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6788" w14:textId="3196275F" w:rsidR="00AF4C54" w:rsidRPr="00AF4C54" w:rsidRDefault="00AF4C54" w:rsidP="00AF4C54">
      <w:pPr>
        <w:spacing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>In the data world, there are few analytical and graphical tools more popular and recognizable than R's </w:t>
      </w:r>
      <w:hyperlink r:id="rId5" w:tgtFrame="_blank" w:history="1">
        <w:r w:rsidRPr="00AF4C54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ggplot2</w:t>
        </w:r>
      </w:hyperlink>
      <w:r w:rsidRPr="00AF4C54">
        <w:rPr>
          <w:rFonts w:ascii="Arial" w:eastAsia="Times New Roman" w:hAnsi="Arial" w:cs="Arial"/>
          <w:color w:val="2B2B2B"/>
          <w:sz w:val="30"/>
          <w:szCs w:val="30"/>
        </w:rPr>
        <w:t> library. Due to its adoption among research groups and government agencies, ggplot2 figures and visualizations can be found in almost every scientific paper written from 2005 to the present. ggplot2 is a favorite of many R and non-R users alike because it is easy to implement, read, and interpret, yet capable of performing a deep and complex analysis.</w:t>
      </w:r>
    </w:p>
    <w:p w14:paraId="3499C8A3" w14:textId="77777777" w:rsidR="00AF4C54" w:rsidRPr="00AF4C54" w:rsidRDefault="00AF4C54" w:rsidP="00AF4C54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In this section, </w:t>
      </w:r>
      <w:proofErr w:type="gramStart"/>
      <w:r w:rsidRPr="00AF4C54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 learn about the </w:t>
      </w:r>
      <w:proofErr w:type="spellStart"/>
      <w:r w:rsidRPr="00AF4C54">
        <w:rPr>
          <w:rFonts w:ascii="Arial" w:eastAsia="Times New Roman" w:hAnsi="Arial" w:cs="Arial"/>
          <w:color w:val="2B2B2B"/>
          <w:sz w:val="30"/>
          <w:szCs w:val="30"/>
        </w:rPr>
        <w:t>ggplot</w:t>
      </w:r>
      <w:proofErr w:type="spellEnd"/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 library components and how to implement our basic plots, such as bar, line, and scatter plots. Once we have mastered the basics of plotting in ggplot2, </w:t>
      </w:r>
      <w:proofErr w:type="gramStart"/>
      <w:r w:rsidRPr="00AF4C54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 learn how to plot more advanced visualizations such as boxplots and heatmaps.</w:t>
      </w:r>
    </w:p>
    <w:p w14:paraId="0AB2F534" w14:textId="77777777" w:rsidR="00AF4C54" w:rsidRPr="00AF4C54" w:rsidRDefault="00AF4C54" w:rsidP="00AF4C54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>All figures in ggplot2 are created using the same three components:</w:t>
      </w:r>
    </w:p>
    <w:p w14:paraId="0E757328" w14:textId="77777777" w:rsidR="00AF4C54" w:rsidRPr="00AF4C54" w:rsidRDefault="00AF4C54" w:rsidP="00AF4C5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AF4C54">
        <w:rPr>
          <w:rFonts w:ascii="Consolas" w:eastAsia="Times New Roman" w:hAnsi="Consolas" w:cs="Courier New"/>
          <w:b/>
          <w:bCs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Arial" w:eastAsia="Times New Roman" w:hAnsi="Arial" w:cs="Arial"/>
          <w:b/>
          <w:bCs/>
          <w:color w:val="2B2B2B"/>
          <w:sz w:val="30"/>
          <w:szCs w:val="30"/>
        </w:rPr>
        <w:t> function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—tells ggplot2 what variables to use</w:t>
      </w:r>
    </w:p>
    <w:p w14:paraId="4ACF7FE6" w14:textId="77777777" w:rsidR="00AF4C54" w:rsidRPr="00AF4C54" w:rsidRDefault="00AF4C54" w:rsidP="00AF4C5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AF4C54">
        <w:rPr>
          <w:rFonts w:ascii="Consolas" w:eastAsia="Times New Roman" w:hAnsi="Consolas" w:cs="Courier New"/>
          <w:b/>
          <w:bCs/>
          <w:color w:val="2B2B2B"/>
          <w:sz w:val="20"/>
          <w:szCs w:val="20"/>
          <w:bdr w:val="single" w:sz="6" w:space="0" w:color="C7CDD1" w:frame="1"/>
          <w:shd w:val="clear" w:color="auto" w:fill="F5F5F5"/>
        </w:rPr>
        <w:t>geom</w:t>
      </w:r>
      <w:proofErr w:type="spellEnd"/>
      <w:r w:rsidRPr="00AF4C54">
        <w:rPr>
          <w:rFonts w:ascii="Arial" w:eastAsia="Times New Roman" w:hAnsi="Arial" w:cs="Arial"/>
          <w:b/>
          <w:bCs/>
          <w:color w:val="2B2B2B"/>
          <w:sz w:val="30"/>
          <w:szCs w:val="30"/>
        </w:rPr>
        <w:t> function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—tells ggplot2 what plots to generate</w:t>
      </w:r>
    </w:p>
    <w:p w14:paraId="156A8781" w14:textId="687137E9" w:rsidR="00AF4C54" w:rsidRDefault="00AF4C54" w:rsidP="00AF4C5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b/>
          <w:bCs/>
          <w:color w:val="2B2B2B"/>
          <w:sz w:val="30"/>
          <w:szCs w:val="30"/>
        </w:rPr>
        <w:t>formatting or theme functions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—tells ggplot2 how to customize the plot</w:t>
      </w:r>
    </w:p>
    <w:p w14:paraId="747368EC" w14:textId="77777777" w:rsidR="00AF4C54" w:rsidRPr="00AF4C54" w:rsidRDefault="00AF4C54" w:rsidP="00AF4C54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AF4C54">
        <w:rPr>
          <w:rFonts w:ascii="Arial" w:eastAsia="Times New Roman" w:hAnsi="Arial" w:cs="Arial"/>
          <w:color w:val="2B2B2B"/>
          <w:sz w:val="30"/>
          <w:szCs w:val="30"/>
        </w:rPr>
        <w:t>Similar to</w:t>
      </w:r>
      <w:proofErr w:type="gramEnd"/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 how we generate figures using Python's Matplotlib library, we build our ggplot2 visualizations by layering multiple plots and adding customized colors, scales, and labels to represent our data effectively. Also, </w:t>
      </w:r>
      <w:proofErr w:type="gramStart"/>
      <w:r w:rsidRPr="00AF4C54">
        <w:rPr>
          <w:rFonts w:ascii="Arial" w:eastAsia="Times New Roman" w:hAnsi="Arial" w:cs="Arial"/>
          <w:color w:val="2B2B2B"/>
          <w:sz w:val="30"/>
          <w:szCs w:val="30"/>
        </w:rPr>
        <w:t>similar to</w:t>
      </w:r>
      <w:proofErr w:type="gramEnd"/>
      <w:r w:rsidRPr="00AF4C54">
        <w:rPr>
          <w:rFonts w:ascii="Arial" w:eastAsia="Times New Roman" w:hAnsi="Arial" w:cs="Arial"/>
          <w:color w:val="2B2B2B"/>
          <w:sz w:val="30"/>
          <w:szCs w:val="30"/>
        </w:rPr>
        <w:t xml:space="preserve"> Matplotlib, the ggplot2 documentation is very clear with examples for each option and function, which makes ggplot2 far more approachable than many programming languages.</w:t>
      </w:r>
    </w:p>
    <w:p w14:paraId="0A8D1681" w14:textId="77777777" w:rsidR="00AF4C54" w:rsidRPr="00AF4C54" w:rsidRDefault="00AF4C54" w:rsidP="00AF4C54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>Before we start to build our basic figures, we need to declare our input data and variables using the </w:t>
      </w:r>
      <w:proofErr w:type="spellStart"/>
      <w:proofErr w:type="gram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 function. Type the following code into the R console to look at the </w:t>
      </w:r>
      <w:proofErr w:type="spellStart"/>
      <w:proofErr w:type="gram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documentation in the Help pane:</w:t>
      </w:r>
    </w:p>
    <w:p w14:paraId="249D7535" w14:textId="77777777" w:rsidR="00AF4C54" w:rsidRDefault="00AF4C54" w:rsidP="00AF4C5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ind w:left="720"/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?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ggplot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()</w:t>
      </w:r>
    </w:p>
    <w:p w14:paraId="5A7AC94C" w14:textId="6BD639E7" w:rsidR="00AF4C54" w:rsidRDefault="00AF4C54" w:rsidP="00AF4C5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drawing>
          <wp:inline distT="0" distB="0" distL="0" distR="0" wp14:anchorId="4DD34C20" wp14:editId="3E1C4F8D">
            <wp:extent cx="6020640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53B" w14:textId="77777777" w:rsidR="00AF4C54" w:rsidRPr="00AF4C54" w:rsidRDefault="00AF4C54" w:rsidP="00AF4C54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>The </w:t>
      </w:r>
      <w:proofErr w:type="spellStart"/>
      <w:proofErr w:type="gram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 function only requires two arguments to declare the input data:</w:t>
      </w:r>
    </w:p>
    <w:p w14:paraId="3A8C35F2" w14:textId="77777777" w:rsidR="00AF4C54" w:rsidRPr="00AF4C54" w:rsidRDefault="00AF4C54" w:rsidP="00AF4C54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b/>
          <w:bCs/>
          <w:color w:val="2B2B2B"/>
          <w:sz w:val="30"/>
          <w:szCs w:val="30"/>
        </w:rPr>
        <w:t>data</w:t>
      </w:r>
    </w:p>
    <w:p w14:paraId="2FFE52C4" w14:textId="77777777" w:rsidR="00AF4C54" w:rsidRPr="00AF4C54" w:rsidRDefault="00AF4C54" w:rsidP="00AF4C5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b/>
          <w:bCs/>
          <w:color w:val="2B2B2B"/>
          <w:sz w:val="30"/>
          <w:szCs w:val="30"/>
        </w:rPr>
        <w:t>mapping</w:t>
      </w:r>
    </w:p>
    <w:p w14:paraId="479BF3AC" w14:textId="77777777" w:rsidR="00AF4C54" w:rsidRPr="00AF4C54" w:rsidRDefault="00AF4C54" w:rsidP="00AF4C54">
      <w:pPr>
        <w:pStyle w:val="ListParagraph"/>
        <w:numPr>
          <w:ilvl w:val="0"/>
          <w:numId w:val="2"/>
        </w:numPr>
        <w:spacing w:before="750" w:after="750" w:line="450" w:lineRule="atLeast"/>
        <w:rPr>
          <w:rFonts w:ascii="Arial" w:eastAsia="Times New Roman" w:hAnsi="Arial" w:cs="Arial"/>
          <w:sz w:val="30"/>
          <w:szCs w:val="30"/>
        </w:rPr>
      </w:pPr>
      <w:r w:rsidRPr="00AF4C54">
        <w:rPr>
          <w:rFonts w:ascii="Arial" w:eastAsia="Times New Roman" w:hAnsi="Arial" w:cs="Arial"/>
          <w:b/>
          <w:bCs/>
          <w:caps/>
          <w:sz w:val="29"/>
          <w:szCs w:val="29"/>
        </w:rPr>
        <w:t>IMPORTANT</w:t>
      </w:r>
    </w:p>
    <w:p w14:paraId="44DFD976" w14:textId="77777777" w:rsidR="00AF4C54" w:rsidRPr="00AF4C54" w:rsidRDefault="00AF4C54" w:rsidP="00AF4C54">
      <w:pPr>
        <w:pStyle w:val="ListParagraph"/>
        <w:numPr>
          <w:ilvl w:val="0"/>
          <w:numId w:val="2"/>
        </w:numPr>
        <w:spacing w:before="750" w:after="750" w:line="450" w:lineRule="atLeast"/>
        <w:rPr>
          <w:rFonts w:ascii="Arial" w:eastAsia="Times New Roman" w:hAnsi="Arial" w:cs="Arial"/>
          <w:sz w:val="30"/>
          <w:szCs w:val="30"/>
        </w:rPr>
      </w:pPr>
      <w:r w:rsidRPr="00AF4C54">
        <w:rPr>
          <w:rFonts w:ascii="Arial" w:eastAsia="Times New Roman" w:hAnsi="Arial" w:cs="Arial"/>
          <w:sz w:val="30"/>
          <w:szCs w:val="30"/>
        </w:rPr>
        <w:t>There are a number of optional </w:t>
      </w:r>
      <w:proofErr w:type="spellStart"/>
      <w:proofErr w:type="gramStart"/>
      <w:r w:rsidRPr="00AF4C54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aes</w:t>
      </w:r>
      <w:proofErr w:type="spellEnd"/>
      <w:r w:rsidRPr="00AF4C54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AF4C54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AF4C54">
        <w:rPr>
          <w:rFonts w:ascii="Arial" w:eastAsia="Times New Roman" w:hAnsi="Arial" w:cs="Arial"/>
          <w:sz w:val="30"/>
          <w:szCs w:val="30"/>
        </w:rPr>
        <w:t xml:space="preserve"> arguments to assign such as color, fill, shape, and size to customize the plots. </w:t>
      </w:r>
      <w:proofErr w:type="gramStart"/>
      <w:r w:rsidRPr="00AF4C54">
        <w:rPr>
          <w:rFonts w:ascii="Arial" w:eastAsia="Times New Roman" w:hAnsi="Arial" w:cs="Arial"/>
          <w:sz w:val="30"/>
          <w:szCs w:val="30"/>
        </w:rPr>
        <w:t>We'll</w:t>
      </w:r>
      <w:proofErr w:type="gramEnd"/>
      <w:r w:rsidRPr="00AF4C54">
        <w:rPr>
          <w:rFonts w:ascii="Arial" w:eastAsia="Times New Roman" w:hAnsi="Arial" w:cs="Arial"/>
          <w:sz w:val="30"/>
          <w:szCs w:val="30"/>
        </w:rPr>
        <w:t xml:space="preserve"> cover these optional assignments in this module.</w:t>
      </w:r>
    </w:p>
    <w:p w14:paraId="5AA67036" w14:textId="77777777" w:rsidR="00AF4C54" w:rsidRPr="00AF4C54" w:rsidRDefault="00AF4C54" w:rsidP="00AF4C54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AF4C54">
        <w:rPr>
          <w:rFonts w:ascii="Arial" w:eastAsia="Times New Roman" w:hAnsi="Arial" w:cs="Arial"/>
          <w:color w:val="2B2B2B"/>
          <w:sz w:val="30"/>
          <w:szCs w:val="30"/>
        </w:rPr>
        <w:t>The return value of the </w:t>
      </w:r>
      <w:proofErr w:type="spellStart"/>
      <w:proofErr w:type="gram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AF4C54">
        <w:rPr>
          <w:rFonts w:ascii="Arial" w:eastAsia="Times New Roman" w:hAnsi="Arial" w:cs="Arial"/>
          <w:color w:val="2B2B2B"/>
          <w:sz w:val="30"/>
          <w:szCs w:val="30"/>
        </w:rPr>
        <w:t> function is our </w:t>
      </w:r>
      <w:proofErr w:type="spell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Arial" w:eastAsia="Times New Roman" w:hAnsi="Arial" w:cs="Arial"/>
          <w:color w:val="2B2B2B"/>
          <w:sz w:val="30"/>
          <w:szCs w:val="30"/>
        </w:rPr>
        <w:t> object, which is used as the base to build our visualizations. Once we have established a base </w:t>
      </w:r>
      <w:proofErr w:type="spellStart"/>
      <w:r w:rsidRPr="00AF4C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ggplot</w:t>
      </w:r>
      <w:proofErr w:type="spellEnd"/>
      <w:r w:rsidRPr="00AF4C54">
        <w:rPr>
          <w:rFonts w:ascii="Arial" w:eastAsia="Times New Roman" w:hAnsi="Arial" w:cs="Arial"/>
          <w:color w:val="2B2B2B"/>
          <w:sz w:val="30"/>
          <w:szCs w:val="30"/>
        </w:rPr>
        <w:t> object, we can add any number of plotting and formatting functions using an addition (+) operator.</w:t>
      </w:r>
    </w:p>
    <w:p w14:paraId="147842CA" w14:textId="77777777" w:rsidR="00AF4C54" w:rsidRDefault="00AF4C54" w:rsidP="00AF4C5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1CD791C1" w14:textId="77777777" w:rsidR="00AF4C54" w:rsidRPr="00AF4C54" w:rsidRDefault="00AF4C54" w:rsidP="00AF4C5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123EE9D8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74302"/>
    <w:multiLevelType w:val="multilevel"/>
    <w:tmpl w:val="D38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044D4"/>
    <w:multiLevelType w:val="multilevel"/>
    <w:tmpl w:val="950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1"/>
    <w:rsid w:val="000B0A96"/>
    <w:rsid w:val="00AF4C54"/>
    <w:rsid w:val="00E57FBE"/>
    <w:rsid w:val="00F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6A97"/>
  <w15:chartTrackingRefBased/>
  <w15:docId w15:val="{B4BFF5E4-416F-479F-B957-B62D88D2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C5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4C54"/>
  </w:style>
  <w:style w:type="character" w:styleId="Strong">
    <w:name w:val="Strong"/>
    <w:basedOn w:val="DefaultParagraphFont"/>
    <w:uiPriority w:val="22"/>
    <w:qFormat/>
    <w:rsid w:val="00AF4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4C54"/>
  </w:style>
  <w:style w:type="paragraph" w:styleId="ListParagraph">
    <w:name w:val="List Paragraph"/>
    <w:basedOn w:val="Normal"/>
    <w:uiPriority w:val="34"/>
    <w:qFormat/>
    <w:rsid w:val="00AF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426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gplot2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2021-02-14T12:50:00Z</dcterms:created>
  <dcterms:modified xsi:type="dcterms:W3CDTF">2021-02-14T12:53:00Z</dcterms:modified>
</cp:coreProperties>
</file>