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16"/>
          <w:szCs w:val="16"/>
        </w:rPr>
      </w:pP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t xml:space="preserve">Trina Shores (</w:t>
      </w:r>
      <w:hyperlink r:id="rId6">
        <w:r w:rsidDel="00000000" w:rsidR="00000000" w:rsidRPr="00000000">
          <w:rPr>
            <w:color w:val="1155cc"/>
            <w:u w:val="single"/>
            <w:rtl w:val="0"/>
          </w:rPr>
          <w:t xml:space="preserve">katrina.shores@tamu.edu</w:t>
        </w:r>
      </w:hyperlink>
      <w:r w:rsidDel="00000000" w:rsidR="00000000" w:rsidRPr="00000000">
        <w:rPr>
          <w:rtl w:val="0"/>
        </w:rPr>
        <w:t xml:space="preserve">) - Graduate Certificate in Stats (distance) - group leader</w:t>
      </w:r>
    </w:p>
    <w:p w:rsidR="00000000" w:rsidDel="00000000" w:rsidP="00000000" w:rsidRDefault="00000000" w:rsidRPr="00000000" w14:paraId="00000003">
      <w:pPr>
        <w:spacing w:line="240" w:lineRule="auto"/>
        <w:rPr/>
      </w:pPr>
      <w:r w:rsidDel="00000000" w:rsidR="00000000" w:rsidRPr="00000000">
        <w:rPr>
          <w:rtl w:val="0"/>
        </w:rPr>
        <w:t xml:space="preserve">Steven Macapagal (</w:t>
      </w:r>
      <w:hyperlink r:id="rId7">
        <w:r w:rsidDel="00000000" w:rsidR="00000000" w:rsidRPr="00000000">
          <w:rPr>
            <w:color w:val="1155cc"/>
            <w:u w:val="single"/>
            <w:rtl w:val="0"/>
          </w:rPr>
          <w:t xml:space="preserve">sf.macapagal@gmail.com</w:t>
        </w:r>
      </w:hyperlink>
      <w:r w:rsidDel="00000000" w:rsidR="00000000" w:rsidRPr="00000000">
        <w:rPr>
          <w:rtl w:val="0"/>
        </w:rPr>
        <w:t xml:space="preserve">) - MS Stat (distance) - editor/analysis </w:t>
      </w:r>
    </w:p>
    <w:p w:rsidR="00000000" w:rsidDel="00000000" w:rsidP="00000000" w:rsidRDefault="00000000" w:rsidRPr="00000000" w14:paraId="00000004">
      <w:pPr>
        <w:spacing w:line="240" w:lineRule="auto"/>
        <w:rPr/>
      </w:pPr>
      <w:r w:rsidDel="00000000" w:rsidR="00000000" w:rsidRPr="00000000">
        <w:rPr>
          <w:rtl w:val="0"/>
        </w:rPr>
        <w:t xml:space="preserve">Journey Martinez (</w:t>
      </w:r>
      <w:hyperlink r:id="rId8">
        <w:r w:rsidDel="00000000" w:rsidR="00000000" w:rsidRPr="00000000">
          <w:rPr>
            <w:color w:val="1155cc"/>
            <w:u w:val="single"/>
            <w:rtl w:val="0"/>
          </w:rPr>
          <w:t xml:space="preserve">journeymartinez89@gmail.com</w:t>
        </w:r>
      </w:hyperlink>
      <w:r w:rsidDel="00000000" w:rsidR="00000000" w:rsidRPr="00000000">
        <w:rPr>
          <w:rtl w:val="0"/>
        </w:rPr>
        <w:t xml:space="preserve">) - MS Stat (distance) - analysis/computation</w:t>
      </w:r>
    </w:p>
    <w:p w:rsidR="00000000" w:rsidDel="00000000" w:rsidP="00000000" w:rsidRDefault="00000000" w:rsidRPr="00000000" w14:paraId="00000005">
      <w:pPr>
        <w:spacing w:line="240" w:lineRule="auto"/>
        <w:rPr/>
      </w:pPr>
      <w:r w:rsidDel="00000000" w:rsidR="00000000" w:rsidRPr="00000000">
        <w:rPr>
          <w:rtl w:val="0"/>
        </w:rPr>
        <w:t xml:space="preserve">Yuan Yao (</w:t>
      </w:r>
      <w:hyperlink r:id="rId9">
        <w:r w:rsidDel="00000000" w:rsidR="00000000" w:rsidRPr="00000000">
          <w:rPr>
            <w:color w:val="1155cc"/>
            <w:u w:val="single"/>
            <w:rtl w:val="0"/>
          </w:rPr>
          <w:t xml:space="preserve">teasage@gmail.com</w:t>
        </w:r>
      </w:hyperlink>
      <w:r w:rsidDel="00000000" w:rsidR="00000000" w:rsidRPr="00000000">
        <w:rPr>
          <w:rtl w:val="0"/>
        </w:rPr>
        <w:t xml:space="preserve">) - MS Biology (distance) - editor/analysis</w:t>
      </w:r>
    </w:p>
    <w:p w:rsidR="00000000" w:rsidDel="00000000" w:rsidP="00000000" w:rsidRDefault="00000000" w:rsidRPr="00000000" w14:paraId="00000006">
      <w:pPr>
        <w:spacing w:line="240" w:lineRule="auto"/>
        <w:rPr/>
      </w:pPr>
      <w:r w:rsidDel="00000000" w:rsidR="00000000" w:rsidRPr="00000000">
        <w:rPr>
          <w:rtl w:val="0"/>
        </w:rPr>
        <w:t xml:space="preserve">Heather Nagy (</w:t>
      </w:r>
      <w:hyperlink r:id="rId10">
        <w:r w:rsidDel="00000000" w:rsidR="00000000" w:rsidRPr="00000000">
          <w:rPr>
            <w:color w:val="1155cc"/>
            <w:u w:val="single"/>
            <w:rtl w:val="0"/>
          </w:rPr>
          <w:t xml:space="preserve">hnagy@tamu.edu</w:t>
        </w:r>
      </w:hyperlink>
      <w:r w:rsidDel="00000000" w:rsidR="00000000" w:rsidRPr="00000000">
        <w:rPr>
          <w:rtl w:val="0"/>
        </w:rPr>
        <w:t xml:space="preserve">) - MS Stat (distance) - analysis</w:t>
      </w:r>
    </w:p>
    <w:p w:rsidR="00000000" w:rsidDel="00000000" w:rsidP="00000000" w:rsidRDefault="00000000" w:rsidRPr="00000000" w14:paraId="00000007">
      <w:pPr>
        <w:spacing w:line="240" w:lineRule="auto"/>
        <w:rPr/>
      </w:pPr>
      <w:r w:rsidDel="00000000" w:rsidR="00000000" w:rsidRPr="00000000">
        <w:rPr>
          <w:rtl w:val="0"/>
        </w:rPr>
        <w:t xml:space="preserve">Kenneth Porter (</w:t>
      </w:r>
      <w:hyperlink r:id="rId11">
        <w:r w:rsidDel="00000000" w:rsidR="00000000" w:rsidRPr="00000000">
          <w:rPr>
            <w:color w:val="1155cc"/>
            <w:u w:val="single"/>
            <w:rtl w:val="0"/>
          </w:rPr>
          <w:t xml:space="preserve">kporte@tamu.edu</w:t>
        </w:r>
      </w:hyperlink>
      <w:r w:rsidDel="00000000" w:rsidR="00000000" w:rsidRPr="00000000">
        <w:rPr>
          <w:rtl w:val="0"/>
        </w:rPr>
        <w:t xml:space="preserve">) - MS Stat (distance) - editor </w:t>
      </w:r>
    </w:p>
    <w:p w:rsidR="00000000" w:rsidDel="00000000" w:rsidP="00000000" w:rsidRDefault="00000000" w:rsidRPr="00000000" w14:paraId="00000008">
      <w:pPr>
        <w:spacing w:line="240" w:lineRule="auto"/>
        <w:rPr>
          <w:sz w:val="16"/>
          <w:szCs w:val="16"/>
        </w:rPr>
      </w:pPr>
      <w:r w:rsidDel="00000000" w:rsidR="00000000" w:rsidRPr="00000000">
        <w:rPr>
          <w:rtl w:val="0"/>
        </w:rPr>
      </w:r>
    </w:p>
    <w:p w:rsidR="00000000" w:rsidDel="00000000" w:rsidP="00000000" w:rsidRDefault="00000000" w:rsidRPr="00000000" w14:paraId="00000009">
      <w:pPr>
        <w:spacing w:line="240" w:lineRule="auto"/>
        <w:rPr>
          <w:b w:val="1"/>
        </w:rPr>
      </w:pPr>
      <w:r w:rsidDel="00000000" w:rsidR="00000000" w:rsidRPr="00000000">
        <w:rPr>
          <w:b w:val="1"/>
          <w:rtl w:val="0"/>
        </w:rPr>
        <w:t xml:space="preserve">Background:</w:t>
      </w:r>
    </w:p>
    <w:p w:rsidR="00000000" w:rsidDel="00000000" w:rsidP="00000000" w:rsidRDefault="00000000" w:rsidRPr="00000000" w14:paraId="0000000A">
      <w:pPr>
        <w:spacing w:line="240" w:lineRule="auto"/>
        <w:rPr/>
      </w:pPr>
      <w:r w:rsidDel="00000000" w:rsidR="00000000" w:rsidRPr="00000000">
        <w:rPr>
          <w:rtl w:val="0"/>
        </w:rPr>
        <w:t xml:space="preserve">The </w:t>
      </w:r>
      <w:r w:rsidDel="00000000" w:rsidR="00000000" w:rsidRPr="00000000">
        <w:rPr>
          <w:rtl w:val="0"/>
        </w:rPr>
        <w:t xml:space="preserve">CDC estimates that each year roughly 1 in 6 Americans (or 48 million people) gets sick, 128,000 are hospitalized, and 3,000 die of foodborne diseases.</w:t>
      </w:r>
      <w:r w:rsidDel="00000000" w:rsidR="00000000" w:rsidRPr="00000000">
        <w:rPr>
          <w:b w:val="1"/>
          <w:rtl w:val="0"/>
        </w:rPr>
        <w:t xml:space="preserve"> </w:t>
      </w:r>
      <w:r w:rsidDel="00000000" w:rsidR="00000000" w:rsidRPr="00000000">
        <w:rPr>
          <w:rtl w:val="0"/>
        </w:rPr>
        <w:t xml:space="preserve">Our</w:t>
      </w:r>
      <w:r w:rsidDel="00000000" w:rsidR="00000000" w:rsidRPr="00000000">
        <w:rPr>
          <w:rtl w:val="0"/>
        </w:rPr>
        <w:t xml:space="preserve"> dataset provides data on foodborne disease outbreaks reported to CDC from 1998-2015. Data fields include year, state, location where the food was prepared, reported food vehicle and contaminated ingredient, etiology, status, total illnesses, hospitalizations, and fatalities.</w:t>
      </w:r>
    </w:p>
    <w:p w:rsidR="00000000" w:rsidDel="00000000" w:rsidP="00000000" w:rsidRDefault="00000000" w:rsidRPr="00000000" w14:paraId="0000000B">
      <w:pPr>
        <w:spacing w:line="240" w:lineRule="auto"/>
        <w:rPr>
          <w:sz w:val="16"/>
          <w:szCs w:val="16"/>
        </w:rPr>
      </w:pPr>
      <w:r w:rsidDel="00000000" w:rsidR="00000000" w:rsidRPr="00000000">
        <w:rPr>
          <w:rtl w:val="0"/>
        </w:rPr>
      </w:r>
    </w:p>
    <w:p w:rsidR="00000000" w:rsidDel="00000000" w:rsidP="00000000" w:rsidRDefault="00000000" w:rsidRPr="00000000" w14:paraId="0000000C">
      <w:pPr>
        <w:spacing w:line="240" w:lineRule="auto"/>
        <w:rPr>
          <w:b w:val="1"/>
        </w:rPr>
      </w:pPr>
      <w:r w:rsidDel="00000000" w:rsidR="00000000" w:rsidRPr="00000000">
        <w:rPr>
          <w:b w:val="1"/>
          <w:rtl w:val="0"/>
        </w:rPr>
        <w:t xml:space="preserve">Research Goals:</w:t>
      </w:r>
    </w:p>
    <w:p w:rsidR="00000000" w:rsidDel="00000000" w:rsidP="00000000" w:rsidRDefault="00000000" w:rsidRPr="00000000" w14:paraId="0000000D">
      <w:pPr>
        <w:spacing w:line="240" w:lineRule="auto"/>
        <w:rPr/>
      </w:pPr>
      <w:r w:rsidDel="00000000" w:rsidR="00000000" w:rsidRPr="00000000">
        <w:rPr>
          <w:rtl w:val="0"/>
        </w:rPr>
        <w:t xml:space="preserve">Our goal with this project is primarily to describe the trends and variability in our illnesses data, to see if foodborne illnesses are seasonal, and if possible, to find relationships in our data to hospitalizations, fatalities, or external causes of illness.</w:t>
      </w:r>
    </w:p>
    <w:p w:rsidR="00000000" w:rsidDel="00000000" w:rsidP="00000000" w:rsidRDefault="00000000" w:rsidRPr="00000000" w14:paraId="0000000E">
      <w:pPr>
        <w:spacing w:line="240" w:lineRule="auto"/>
        <w:rPr>
          <w:sz w:val="16"/>
          <w:szCs w:val="16"/>
        </w:rPr>
      </w:pPr>
      <w:r w:rsidDel="00000000" w:rsidR="00000000" w:rsidRPr="00000000">
        <w:rPr>
          <w:rtl w:val="0"/>
        </w:rPr>
      </w:r>
    </w:p>
    <w:p w:rsidR="00000000" w:rsidDel="00000000" w:rsidP="00000000" w:rsidRDefault="00000000" w:rsidRPr="00000000" w14:paraId="0000000F">
      <w:pPr>
        <w:spacing w:line="240" w:lineRule="auto"/>
        <w:rPr>
          <w:b w:val="1"/>
        </w:rPr>
      </w:pPr>
      <w:r w:rsidDel="00000000" w:rsidR="00000000" w:rsidRPr="00000000">
        <w:rPr>
          <w:b w:val="1"/>
          <w:rtl w:val="0"/>
        </w:rPr>
        <w:t xml:space="preserve">Preliminary Graphs &amp; Analysis:</w:t>
      </w:r>
    </w:p>
    <w:p w:rsidR="00000000" w:rsidDel="00000000" w:rsidP="00000000" w:rsidRDefault="00000000" w:rsidRPr="00000000" w14:paraId="00000010">
      <w:pPr>
        <w:spacing w:line="240" w:lineRule="auto"/>
        <w:rPr/>
      </w:pPr>
      <w:r w:rsidDel="00000000" w:rsidR="00000000" w:rsidRPr="00000000">
        <w:rPr>
          <w:u w:val="single"/>
          <w:rtl w:val="0"/>
        </w:rPr>
        <w:t xml:space="preserve">Illnesses</w:t>
      </w:r>
      <w:r w:rsidDel="00000000" w:rsidR="00000000" w:rsidRPr="00000000">
        <w:rPr>
          <w:rtl w:val="0"/>
        </w:rPr>
        <w:t xml:space="preserve">:</w:t>
        <w:tab/>
        <w:tab/>
        <w:tab/>
        <w:tab/>
        <w:tab/>
        <w:tab/>
      </w:r>
      <w:r w:rsidDel="00000000" w:rsidR="00000000" w:rsidRPr="00000000">
        <w:rPr>
          <w:u w:val="single"/>
          <w:rtl w:val="0"/>
        </w:rPr>
        <w:t xml:space="preserve">Hospitalizations</w:t>
      </w:r>
      <w:r w:rsidDel="00000000" w:rsidR="00000000" w:rsidRPr="00000000">
        <w:rPr>
          <w:rtl w:val="0"/>
        </w:rPr>
        <w:t xml:space="preserve">:</w:t>
      </w:r>
    </w:p>
    <w:p w:rsidR="00000000" w:rsidDel="00000000" w:rsidP="00000000" w:rsidRDefault="00000000" w:rsidRPr="00000000" w14:paraId="00000011">
      <w:pPr>
        <w:spacing w:line="240" w:lineRule="auto"/>
        <w:rPr>
          <w:b w:val="1"/>
        </w:rPr>
      </w:pPr>
      <w:r w:rsidDel="00000000" w:rsidR="00000000" w:rsidRPr="00000000">
        <w:rPr>
          <w:b w:val="1"/>
        </w:rPr>
        <w:drawing>
          <wp:inline distB="114300" distT="114300" distL="114300" distR="114300">
            <wp:extent cx="3040241" cy="2012211"/>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40241" cy="2012211"/>
                    </a:xfrm>
                    <a:prstGeom prst="rect"/>
                    <a:ln/>
                  </pic:spPr>
                </pic:pic>
              </a:graphicData>
            </a:graphic>
          </wp:inline>
        </w:drawing>
      </w:r>
      <w:r w:rsidDel="00000000" w:rsidR="00000000" w:rsidRPr="00000000">
        <w:rPr>
          <w:b w:val="1"/>
        </w:rPr>
        <w:drawing>
          <wp:inline distB="114300" distT="114300" distL="114300" distR="114300">
            <wp:extent cx="3052763" cy="1994966"/>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52763" cy="199496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u w:val="single"/>
          <w:rtl w:val="0"/>
        </w:rPr>
        <w:t xml:space="preserve">Fatalities</w:t>
      </w:r>
      <w:r w:rsidDel="00000000" w:rsidR="00000000" w:rsidRPr="00000000">
        <w:rPr>
          <w:rtl w:val="0"/>
        </w:rPr>
        <w:t xml:space="preserve">:</w:t>
        <w:tab/>
        <w:tab/>
        <w:tab/>
        <w:tab/>
        <w:tab/>
        <w:tab/>
      </w:r>
      <w:r w:rsidDel="00000000" w:rsidR="00000000" w:rsidRPr="00000000">
        <w:rPr>
          <w:u w:val="single"/>
          <w:rtl w:val="0"/>
        </w:rPr>
        <w:t xml:space="preserve">Seasonality</w:t>
      </w:r>
      <w:r w:rsidDel="00000000" w:rsidR="00000000" w:rsidRPr="00000000">
        <w:rPr>
          <w:rtl w:val="0"/>
        </w:rPr>
        <w:t xml:space="preserve">:</w:t>
      </w:r>
    </w:p>
    <w:p w:rsidR="00000000" w:rsidDel="00000000" w:rsidP="00000000" w:rsidRDefault="00000000" w:rsidRPr="00000000" w14:paraId="00000013">
      <w:pPr>
        <w:spacing w:line="240" w:lineRule="auto"/>
        <w:rPr>
          <w:b w:val="1"/>
        </w:rPr>
      </w:pPr>
      <w:r w:rsidDel="00000000" w:rsidR="00000000" w:rsidRPr="00000000">
        <w:rPr>
          <w:b w:val="1"/>
        </w:rPr>
        <w:drawing>
          <wp:inline distB="114300" distT="114300" distL="114300" distR="114300">
            <wp:extent cx="3016670" cy="199661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016670" cy="1996610"/>
                    </a:xfrm>
                    <a:prstGeom prst="rect"/>
                    <a:ln/>
                  </pic:spPr>
                </pic:pic>
              </a:graphicData>
            </a:graphic>
          </wp:inline>
        </w:drawing>
      </w:r>
      <w:r w:rsidDel="00000000" w:rsidR="00000000" w:rsidRPr="00000000">
        <w:rPr>
          <w:b w:val="1"/>
        </w:rPr>
        <w:drawing>
          <wp:inline distB="114300" distT="114300" distL="114300" distR="114300">
            <wp:extent cx="2747963" cy="1997632"/>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747963" cy="199763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u w:val="single"/>
          <w:rtl w:val="0"/>
        </w:rPr>
        <w:t xml:space="preserve">Illnesses</w:t>
      </w:r>
      <w:r w:rsidDel="00000000" w:rsidR="00000000" w:rsidRPr="00000000">
        <w:rPr>
          <w:rtl w:val="0"/>
        </w:rPr>
        <w:t xml:space="preserve">: There appears to be a cyclic, downward trend in total number of illnesses per month, and a decrease in variability over time, particularly when comparing illnesses before and after 2008.</w:t>
      </w:r>
    </w:p>
    <w:p w:rsidR="00000000" w:rsidDel="00000000" w:rsidP="00000000" w:rsidRDefault="00000000" w:rsidRPr="00000000" w14:paraId="00000015">
      <w:pPr>
        <w:spacing w:line="240" w:lineRule="auto"/>
        <w:rPr/>
      </w:pPr>
      <w:r w:rsidDel="00000000" w:rsidR="00000000" w:rsidRPr="00000000">
        <w:rPr>
          <w:u w:val="single"/>
          <w:rtl w:val="0"/>
        </w:rPr>
        <w:t xml:space="preserve">Hospitalizations</w:t>
      </w:r>
      <w:r w:rsidDel="00000000" w:rsidR="00000000" w:rsidRPr="00000000">
        <w:rPr>
          <w:rtl w:val="0"/>
        </w:rPr>
        <w:t xml:space="preserve">: There seems to be an increase in variability of hospitalizations after 2006.</w:t>
      </w:r>
    </w:p>
    <w:p w:rsidR="00000000" w:rsidDel="00000000" w:rsidP="00000000" w:rsidRDefault="00000000" w:rsidRPr="00000000" w14:paraId="00000016">
      <w:pPr>
        <w:spacing w:line="240" w:lineRule="auto"/>
        <w:rPr/>
      </w:pPr>
      <w:r w:rsidDel="00000000" w:rsidR="00000000" w:rsidRPr="00000000">
        <w:rPr>
          <w:u w:val="single"/>
          <w:rtl w:val="0"/>
        </w:rPr>
        <w:t xml:space="preserve">Fatalities</w:t>
      </w:r>
      <w:r w:rsidDel="00000000" w:rsidR="00000000" w:rsidRPr="00000000">
        <w:rPr>
          <w:rtl w:val="0"/>
        </w:rPr>
        <w:t xml:space="preserve">: The number of fatalities per month appears to be relatively constant.</w:t>
      </w:r>
    </w:p>
    <w:p w:rsidR="00000000" w:rsidDel="00000000" w:rsidP="00000000" w:rsidRDefault="00000000" w:rsidRPr="00000000" w14:paraId="00000017">
      <w:pPr>
        <w:spacing w:line="240" w:lineRule="auto"/>
        <w:rPr/>
      </w:pPr>
      <w:r w:rsidDel="00000000" w:rsidR="00000000" w:rsidRPr="00000000">
        <w:rPr>
          <w:u w:val="single"/>
          <w:rtl w:val="0"/>
        </w:rPr>
        <w:t xml:space="preserve">Seasonality</w:t>
      </w:r>
      <w:r w:rsidDel="00000000" w:rsidR="00000000" w:rsidRPr="00000000">
        <w:rPr>
          <w:rtl w:val="0"/>
        </w:rPr>
        <w:t xml:space="preserve">: There is no visually clear seasonal pattern but the highest illness counts appear to be between February-May while the lowest are between July-November.</w:t>
      </w:r>
    </w:p>
    <w:sectPr>
      <w:headerReference r:id="rId16" w:type="default"/>
      <w:headerReference r:id="rId17" w:type="first"/>
      <w:footerReference r:id="rId18" w:type="firs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spacing w:line="240" w:lineRule="auto"/>
      <w:jc w:val="center"/>
      <w:rPr/>
    </w:pPr>
    <w:r w:rsidDel="00000000" w:rsidR="00000000" w:rsidRPr="00000000">
      <w:rPr>
        <w:rtl w:val="0"/>
      </w:rPr>
      <w:t xml:space="preserve">STAT 626 Group 12: Foodborne Illness, Progress Report 1</w:t>
    </w:r>
  </w:p>
  <w:p w:rsidR="00000000" w:rsidDel="00000000" w:rsidP="00000000" w:rsidRDefault="00000000" w:rsidRPr="00000000" w14:paraId="00000019">
    <w:pPr>
      <w:spacing w:line="240" w:lineRule="auto"/>
      <w:jc w:val="center"/>
      <w:rPr/>
    </w:pPr>
    <w:r w:rsidDel="00000000" w:rsidR="00000000" w:rsidRPr="00000000">
      <w:rPr>
        <w:rtl w:val="0"/>
      </w:rPr>
      <w:t xml:space="preserve">June 15, 2022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spacing w:line="240" w:lineRule="auto"/>
      <w:jc w:val="center"/>
      <w:rPr/>
    </w:pPr>
    <w:r w:rsidDel="00000000" w:rsidR="00000000" w:rsidRPr="00000000">
      <w:rPr>
        <w:rtl w:val="0"/>
      </w:rPr>
      <w:t xml:space="preserve">STAT 626 Group 12: Foodborne Illness, Progress Report 1</w:t>
    </w:r>
  </w:p>
  <w:p w:rsidR="00000000" w:rsidDel="00000000" w:rsidP="00000000" w:rsidRDefault="00000000" w:rsidRPr="00000000" w14:paraId="0000001B">
    <w:pPr>
      <w:spacing w:line="240" w:lineRule="auto"/>
      <w:jc w:val="center"/>
      <w:rPr/>
    </w:pPr>
    <w:r w:rsidDel="00000000" w:rsidR="00000000" w:rsidRPr="00000000">
      <w:rPr>
        <w:rtl w:val="0"/>
      </w:rPr>
      <w:t xml:space="preserve">June 15,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kporte@tamu.edu" TargetMode="External"/><Relationship Id="rId10" Type="http://schemas.openxmlformats.org/officeDocument/2006/relationships/hyperlink" Target="mailto:hnagy@tamu.edu" TargetMode="Externa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easage@gmail.com"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katrina.shores@tamu.edu" TargetMode="External"/><Relationship Id="rId18" Type="http://schemas.openxmlformats.org/officeDocument/2006/relationships/footer" Target="footer1.xml"/><Relationship Id="rId7" Type="http://schemas.openxmlformats.org/officeDocument/2006/relationships/hyperlink" Target="mailto:sf.macapagal@gmail.com" TargetMode="External"/><Relationship Id="rId8" Type="http://schemas.openxmlformats.org/officeDocument/2006/relationships/hyperlink" Target="mailto:journeymartinez8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