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082DD" w14:textId="3F76673F" w:rsidR="0074511B" w:rsidRPr="00951104" w:rsidRDefault="00933C33" w:rsidP="00933C33">
      <w:pPr>
        <w:jc w:val="center"/>
        <w:rPr>
          <w:rFonts w:ascii="Arial" w:hAnsi="Arial" w:cs="Arial"/>
          <w:sz w:val="40"/>
          <w:szCs w:val="40"/>
        </w:rPr>
      </w:pPr>
      <w:r w:rsidRPr="00951104">
        <w:rPr>
          <w:rFonts w:ascii="Arial" w:hAnsi="Arial" w:cs="Arial"/>
          <w:sz w:val="40"/>
          <w:szCs w:val="40"/>
        </w:rPr>
        <w:t>Steel Door Conversion</w:t>
      </w:r>
    </w:p>
    <w:p w14:paraId="57901A21" w14:textId="0F01E20E" w:rsidR="00933C33" w:rsidRPr="00951104" w:rsidRDefault="00933C33">
      <w:pPr>
        <w:rPr>
          <w:rFonts w:ascii="Arial" w:hAnsi="Arial" w:cs="Arial"/>
        </w:rPr>
      </w:pPr>
      <w:r w:rsidRPr="00951104">
        <w:rPr>
          <w:rFonts w:ascii="Arial" w:hAnsi="Arial" w:cs="Arial"/>
        </w:rPr>
        <w:t>To replace a standard threshold with an ADA-compliant threshold, here are the steps:</w:t>
      </w:r>
    </w:p>
    <w:p w14:paraId="6F43CFC5" w14:textId="34088B33" w:rsidR="00933C33" w:rsidRPr="00951104" w:rsidRDefault="00933C33" w:rsidP="00933C33">
      <w:pPr>
        <w:pStyle w:val="ListParagraph"/>
        <w:numPr>
          <w:ilvl w:val="0"/>
          <w:numId w:val="1"/>
        </w:numPr>
        <w:rPr>
          <w:rFonts w:ascii="Arial" w:hAnsi="Arial" w:cs="Arial"/>
        </w:rPr>
      </w:pPr>
      <w:r w:rsidRPr="00951104">
        <w:rPr>
          <w:rFonts w:ascii="Arial" w:hAnsi="Arial" w:cs="Arial"/>
        </w:rPr>
        <w:t>Place the door (hinges up) on a flat work surface, with the threshold end hanging off.</w:t>
      </w:r>
    </w:p>
    <w:p w14:paraId="570599D1" w14:textId="77F1EBC3" w:rsidR="00933C33" w:rsidRDefault="00933C33" w:rsidP="00933C33">
      <w:pPr>
        <w:pStyle w:val="ListParagraph"/>
        <w:numPr>
          <w:ilvl w:val="0"/>
          <w:numId w:val="1"/>
        </w:numPr>
        <w:rPr>
          <w:rFonts w:ascii="Arial" w:hAnsi="Arial" w:cs="Arial"/>
        </w:rPr>
      </w:pPr>
      <w:r w:rsidRPr="00951104">
        <w:rPr>
          <w:rFonts w:ascii="Arial" w:hAnsi="Arial" w:cs="Arial"/>
        </w:rPr>
        <w:t>Drive out the hinge pins</w:t>
      </w:r>
      <w:r w:rsidR="00611F38">
        <w:rPr>
          <w:rFonts w:ascii="Arial" w:hAnsi="Arial" w:cs="Arial"/>
        </w:rPr>
        <w:t>, remove the latch-side plug and screw,</w:t>
      </w:r>
      <w:r w:rsidRPr="00951104">
        <w:rPr>
          <w:rFonts w:ascii="Arial" w:hAnsi="Arial" w:cs="Arial"/>
        </w:rPr>
        <w:t xml:space="preserve"> and remove the door from the frame.  </w:t>
      </w:r>
      <w:r w:rsidR="00611F38">
        <w:rPr>
          <w:rFonts w:ascii="Arial" w:hAnsi="Arial" w:cs="Arial"/>
        </w:rPr>
        <w:t xml:space="preserve">Save the plug and screw for Step 14.  </w:t>
      </w:r>
      <w:r w:rsidRPr="00951104">
        <w:rPr>
          <w:rFonts w:ascii="Arial" w:hAnsi="Arial" w:cs="Arial"/>
        </w:rPr>
        <w:t>Set the door aside.</w:t>
      </w:r>
    </w:p>
    <w:p w14:paraId="0379FAAD" w14:textId="1E3EB61E" w:rsidR="007A36F6" w:rsidRDefault="007A36F6" w:rsidP="00933C33">
      <w:pPr>
        <w:pStyle w:val="ListParagraph"/>
        <w:numPr>
          <w:ilvl w:val="0"/>
          <w:numId w:val="1"/>
        </w:numPr>
        <w:rPr>
          <w:rFonts w:ascii="Arial" w:hAnsi="Arial" w:cs="Arial"/>
        </w:rPr>
      </w:pPr>
      <w:r>
        <w:rPr>
          <w:rFonts w:ascii="Arial" w:hAnsi="Arial" w:cs="Arial"/>
        </w:rPr>
        <w:t>Remove weatherstripping from all three sides of door frame.</w:t>
      </w:r>
    </w:p>
    <w:p w14:paraId="60367F10" w14:textId="7B0F7BD2" w:rsidR="00620074" w:rsidRPr="00620074" w:rsidRDefault="00620074" w:rsidP="00620074">
      <w:pPr>
        <w:pStyle w:val="ListParagraph"/>
        <w:numPr>
          <w:ilvl w:val="0"/>
          <w:numId w:val="1"/>
        </w:numPr>
        <w:rPr>
          <w:rFonts w:ascii="Arial" w:hAnsi="Arial" w:cs="Arial"/>
        </w:rPr>
      </w:pPr>
      <w:r w:rsidRPr="00951104">
        <w:rPr>
          <w:rFonts w:ascii="Arial" w:hAnsi="Arial" w:cs="Arial"/>
        </w:rPr>
        <w:t xml:space="preserve">Measure from </w:t>
      </w:r>
      <w:r>
        <w:rPr>
          <w:rFonts w:ascii="Arial" w:hAnsi="Arial" w:cs="Arial"/>
        </w:rPr>
        <w:t>the</w:t>
      </w:r>
      <w:r>
        <w:rPr>
          <w:rFonts w:ascii="Arial" w:hAnsi="Arial" w:cs="Arial"/>
        </w:rPr>
        <w:t xml:space="preserve"> out</w:t>
      </w:r>
      <w:r>
        <w:rPr>
          <w:rFonts w:ascii="Arial" w:hAnsi="Arial" w:cs="Arial"/>
        </w:rPr>
        <w:t>side top</w:t>
      </w:r>
      <w:r>
        <w:rPr>
          <w:rFonts w:ascii="Arial" w:hAnsi="Arial" w:cs="Arial"/>
        </w:rPr>
        <w:t xml:space="preserve"> of the</w:t>
      </w:r>
      <w:r>
        <w:rPr>
          <w:rFonts w:ascii="Arial" w:hAnsi="Arial" w:cs="Arial"/>
        </w:rPr>
        <w:t xml:space="preserve"> door frame</w:t>
      </w:r>
      <w:r w:rsidRPr="00951104">
        <w:rPr>
          <w:rFonts w:ascii="Arial" w:hAnsi="Arial" w:cs="Arial"/>
        </w:rPr>
        <w:t xml:space="preserve"> down along each side, and mark on the frame at </w:t>
      </w:r>
      <w:r>
        <w:rPr>
          <w:rFonts w:ascii="Arial" w:hAnsi="Arial" w:cs="Arial"/>
        </w:rPr>
        <w:t>80</w:t>
      </w:r>
      <w:r>
        <w:rPr>
          <w:rFonts w:ascii="Arial" w:hAnsi="Arial" w:cs="Arial"/>
        </w:rPr>
        <w:t>-3/4</w:t>
      </w:r>
      <w:r w:rsidRPr="00951104">
        <w:rPr>
          <w:rFonts w:ascii="Arial" w:hAnsi="Arial" w:cs="Arial"/>
        </w:rPr>
        <w:t>”.</w:t>
      </w:r>
      <w:r>
        <w:rPr>
          <w:rFonts w:ascii="Arial" w:hAnsi="Arial" w:cs="Arial"/>
        </w:rPr>
        <w:t xml:space="preserve">  Extend these marks onto the inside surface of the frame.</w:t>
      </w:r>
    </w:p>
    <w:p w14:paraId="0E11785B" w14:textId="64960B3E" w:rsidR="00933C33" w:rsidRPr="00951104" w:rsidRDefault="00933C33" w:rsidP="00933C33">
      <w:pPr>
        <w:pStyle w:val="ListParagraph"/>
        <w:numPr>
          <w:ilvl w:val="0"/>
          <w:numId w:val="1"/>
        </w:numPr>
        <w:rPr>
          <w:rFonts w:ascii="Arial" w:hAnsi="Arial" w:cs="Arial"/>
        </w:rPr>
      </w:pPr>
      <w:r w:rsidRPr="00951104">
        <w:rPr>
          <w:rFonts w:ascii="Arial" w:hAnsi="Arial" w:cs="Arial"/>
        </w:rPr>
        <w:t>Install a cross brace on the door frame above the bottom hinge, using square-drive 1½” screws with big washers to secure the door frame.</w:t>
      </w:r>
      <w:r w:rsidR="00611F38">
        <w:rPr>
          <w:rFonts w:ascii="Arial" w:hAnsi="Arial" w:cs="Arial"/>
        </w:rPr>
        <w:t xml:space="preserve">  Position the brace so that the distance from the brace to the bottom of each door frame leg is the same.</w:t>
      </w:r>
    </w:p>
    <w:p w14:paraId="31AEC81F" w14:textId="12D16FD4" w:rsidR="00933C33" w:rsidRPr="00951104" w:rsidRDefault="00933C33" w:rsidP="00933C33">
      <w:pPr>
        <w:pStyle w:val="ListParagraph"/>
        <w:numPr>
          <w:ilvl w:val="0"/>
          <w:numId w:val="1"/>
        </w:numPr>
        <w:rPr>
          <w:rFonts w:ascii="Arial" w:hAnsi="Arial" w:cs="Arial"/>
        </w:rPr>
      </w:pPr>
      <w:r w:rsidRPr="00951104">
        <w:rPr>
          <w:rFonts w:ascii="Arial" w:hAnsi="Arial" w:cs="Arial"/>
        </w:rPr>
        <w:t xml:space="preserve">Using a </w:t>
      </w:r>
      <w:r w:rsidR="00620074">
        <w:rPr>
          <w:rFonts w:ascii="Arial" w:hAnsi="Arial" w:cs="Arial"/>
        </w:rPr>
        <w:t>2x4 block and a mallet, drive one end of the standard threshold out of the frame</w:t>
      </w:r>
      <w:r w:rsidRPr="00951104">
        <w:rPr>
          <w:rFonts w:ascii="Arial" w:hAnsi="Arial" w:cs="Arial"/>
        </w:rPr>
        <w:t>,</w:t>
      </w:r>
      <w:r w:rsidR="00620074">
        <w:rPr>
          <w:rFonts w:ascii="Arial" w:hAnsi="Arial" w:cs="Arial"/>
        </w:rPr>
        <w:t xml:space="preserve"> and then gently pry it loose from the other side of the frame, leaving the bent staples in place.</w:t>
      </w:r>
      <w:r w:rsidRPr="00951104">
        <w:rPr>
          <w:rFonts w:ascii="Arial" w:hAnsi="Arial" w:cs="Arial"/>
        </w:rPr>
        <w:t xml:space="preserve"> </w:t>
      </w:r>
      <w:r w:rsidR="00620074">
        <w:rPr>
          <w:rFonts w:ascii="Arial" w:hAnsi="Arial" w:cs="Arial"/>
        </w:rPr>
        <w:t>R</w:t>
      </w:r>
      <w:r w:rsidRPr="00951104">
        <w:rPr>
          <w:rFonts w:ascii="Arial" w:hAnsi="Arial" w:cs="Arial"/>
        </w:rPr>
        <w:t>emove the standard threshold assembly</w:t>
      </w:r>
      <w:r w:rsidR="0058654A">
        <w:rPr>
          <w:rFonts w:ascii="Arial" w:hAnsi="Arial" w:cs="Arial"/>
        </w:rPr>
        <w:t xml:space="preserve"> and save it for LIHI</w:t>
      </w:r>
      <w:r w:rsidRPr="00951104">
        <w:rPr>
          <w:rFonts w:ascii="Arial" w:hAnsi="Arial" w:cs="Arial"/>
        </w:rPr>
        <w:t>.</w:t>
      </w:r>
    </w:p>
    <w:p w14:paraId="4530F219" w14:textId="7222EA5C" w:rsidR="00933C33" w:rsidRPr="00951104" w:rsidRDefault="00933C33" w:rsidP="00933C33">
      <w:pPr>
        <w:pStyle w:val="ListParagraph"/>
        <w:numPr>
          <w:ilvl w:val="0"/>
          <w:numId w:val="1"/>
        </w:numPr>
        <w:rPr>
          <w:rFonts w:ascii="Arial" w:hAnsi="Arial" w:cs="Arial"/>
        </w:rPr>
      </w:pPr>
      <w:r w:rsidRPr="00951104">
        <w:rPr>
          <w:rFonts w:ascii="Arial" w:hAnsi="Arial" w:cs="Arial"/>
        </w:rPr>
        <w:t>Pre-drill and countersink into the top brick-molding 1” from each end, and drive a 3” brown screw into the hole, to stiffen the corners.</w:t>
      </w:r>
    </w:p>
    <w:p w14:paraId="0415CA53" w14:textId="5BC33C0D" w:rsidR="00933C33" w:rsidRPr="00951104" w:rsidRDefault="00933C33" w:rsidP="00933C33">
      <w:pPr>
        <w:pStyle w:val="ListParagraph"/>
        <w:numPr>
          <w:ilvl w:val="0"/>
          <w:numId w:val="1"/>
        </w:numPr>
        <w:rPr>
          <w:rFonts w:ascii="Arial" w:hAnsi="Arial" w:cs="Arial"/>
        </w:rPr>
      </w:pPr>
      <w:r w:rsidRPr="00951104">
        <w:rPr>
          <w:rFonts w:ascii="Arial" w:hAnsi="Arial" w:cs="Arial"/>
        </w:rPr>
        <w:t>Carry the frame to the back chop saw, and</w:t>
      </w:r>
      <w:r w:rsidR="00C82980" w:rsidRPr="00951104">
        <w:rPr>
          <w:rFonts w:ascii="Arial" w:hAnsi="Arial" w:cs="Arial"/>
        </w:rPr>
        <w:t>, with a helper, carefully position the frame so that you can cut one side of the door frame exactly at the mark</w:t>
      </w:r>
      <w:r w:rsidR="007A36F6">
        <w:rPr>
          <w:rFonts w:ascii="Arial" w:hAnsi="Arial" w:cs="Arial"/>
        </w:rPr>
        <w:t xml:space="preserve"> (leave the mark).</w:t>
      </w:r>
      <w:r w:rsidR="00C82980" w:rsidRPr="00951104">
        <w:rPr>
          <w:rFonts w:ascii="Arial" w:hAnsi="Arial" w:cs="Arial"/>
        </w:rPr>
        <w:t xml:space="preserve">  Reverse the frame, and cut the other side exactly on its mark.</w:t>
      </w:r>
    </w:p>
    <w:p w14:paraId="1E655F1E" w14:textId="14C4BF8F" w:rsidR="00C82980" w:rsidRPr="00951104" w:rsidRDefault="00C82980" w:rsidP="00933C33">
      <w:pPr>
        <w:pStyle w:val="ListParagraph"/>
        <w:numPr>
          <w:ilvl w:val="0"/>
          <w:numId w:val="1"/>
        </w:numPr>
        <w:rPr>
          <w:rFonts w:ascii="Arial" w:hAnsi="Arial" w:cs="Arial"/>
        </w:rPr>
      </w:pPr>
      <w:r w:rsidRPr="00951104">
        <w:rPr>
          <w:rFonts w:ascii="Arial" w:hAnsi="Arial" w:cs="Arial"/>
        </w:rPr>
        <w:t>Return the frame to the work table, and install the router guides on each of the door frame legs.  (They are different, one is labeled “Hinge Side” and the other “Latch Side”).</w:t>
      </w:r>
    </w:p>
    <w:p w14:paraId="16AFA93D" w14:textId="735D1B7A" w:rsidR="00C82980" w:rsidRPr="00951104" w:rsidRDefault="00C82980" w:rsidP="00933C33">
      <w:pPr>
        <w:pStyle w:val="ListParagraph"/>
        <w:numPr>
          <w:ilvl w:val="0"/>
          <w:numId w:val="1"/>
        </w:numPr>
        <w:rPr>
          <w:rFonts w:ascii="Arial" w:hAnsi="Arial" w:cs="Arial"/>
        </w:rPr>
      </w:pPr>
      <w:r w:rsidRPr="00951104">
        <w:rPr>
          <w:rFonts w:ascii="Arial" w:hAnsi="Arial" w:cs="Arial"/>
        </w:rPr>
        <w:t>Use the end-cut router from the black cabinet, whose depth has been preset.  Carefully insert it into the guide while it is running, to begin the cut through the door-stop.  Cut down just far enough to clear the bottom edge of the door-stop, and remove the router.</w:t>
      </w:r>
    </w:p>
    <w:p w14:paraId="0EDE50F3" w14:textId="481CAD97" w:rsidR="00C82980" w:rsidRPr="00951104" w:rsidRDefault="00C82980" w:rsidP="00C82980">
      <w:pPr>
        <w:pStyle w:val="ListParagraph"/>
        <w:numPr>
          <w:ilvl w:val="0"/>
          <w:numId w:val="1"/>
        </w:numPr>
        <w:ind w:hanging="540"/>
        <w:rPr>
          <w:rFonts w:ascii="Arial" w:hAnsi="Arial" w:cs="Arial"/>
        </w:rPr>
      </w:pPr>
      <w:r w:rsidRPr="00951104">
        <w:rPr>
          <w:rFonts w:ascii="Arial" w:hAnsi="Arial" w:cs="Arial"/>
        </w:rPr>
        <w:t xml:space="preserve">Remove the routing guides, and place a tarp under the door frame legs.  Using the rattle-can of </w:t>
      </w:r>
      <w:proofErr w:type="spellStart"/>
      <w:r w:rsidRPr="00951104">
        <w:rPr>
          <w:rFonts w:ascii="Arial" w:hAnsi="Arial" w:cs="Arial"/>
        </w:rPr>
        <w:t>Kilz</w:t>
      </w:r>
      <w:proofErr w:type="spellEnd"/>
      <w:r w:rsidRPr="00951104">
        <w:rPr>
          <w:rFonts w:ascii="Arial" w:hAnsi="Arial" w:cs="Arial"/>
        </w:rPr>
        <w:t xml:space="preserve"> primer, spray the cut surfaces.  Allow to dry</w:t>
      </w:r>
      <w:r w:rsidR="007A36F6">
        <w:rPr>
          <w:rFonts w:ascii="Arial" w:hAnsi="Arial" w:cs="Arial"/>
        </w:rPr>
        <w:t xml:space="preserve"> (30-60 min)</w:t>
      </w:r>
      <w:r w:rsidRPr="00951104">
        <w:rPr>
          <w:rFonts w:ascii="Arial" w:hAnsi="Arial" w:cs="Arial"/>
        </w:rPr>
        <w:t>.</w:t>
      </w:r>
    </w:p>
    <w:p w14:paraId="4741A8BB" w14:textId="70C7A082" w:rsidR="00C82980" w:rsidRPr="00951104" w:rsidRDefault="00C82980" w:rsidP="00C82980">
      <w:pPr>
        <w:pStyle w:val="ListParagraph"/>
        <w:numPr>
          <w:ilvl w:val="0"/>
          <w:numId w:val="1"/>
        </w:numPr>
        <w:ind w:hanging="540"/>
        <w:rPr>
          <w:rFonts w:ascii="Arial" w:hAnsi="Arial" w:cs="Arial"/>
        </w:rPr>
      </w:pPr>
      <w:r w:rsidRPr="00951104">
        <w:rPr>
          <w:rFonts w:ascii="Arial" w:hAnsi="Arial" w:cs="Arial"/>
        </w:rPr>
        <w:t>Using one of the pre-trimmed ADA thresholds (exactly 36” long), drill two clearance holes for #6 drywall scre</w:t>
      </w:r>
      <w:r w:rsidR="00951104" w:rsidRPr="00951104">
        <w:rPr>
          <w:rFonts w:ascii="Arial" w:hAnsi="Arial" w:cs="Arial"/>
        </w:rPr>
        <w:t>w</w:t>
      </w:r>
      <w:r w:rsidRPr="00951104">
        <w:rPr>
          <w:rFonts w:ascii="Arial" w:hAnsi="Arial" w:cs="Arial"/>
        </w:rPr>
        <w:t>s, about ¼” in from the ends, and 1½” from one side</w:t>
      </w:r>
      <w:r w:rsidR="007A36F6">
        <w:rPr>
          <w:rFonts w:ascii="Arial" w:hAnsi="Arial" w:cs="Arial"/>
        </w:rPr>
        <w:t>. Remove the burrs from the opposite side</w:t>
      </w:r>
      <w:r w:rsidRPr="00951104">
        <w:rPr>
          <w:rFonts w:ascii="Arial" w:hAnsi="Arial" w:cs="Arial"/>
        </w:rPr>
        <w:t>.</w:t>
      </w:r>
    </w:p>
    <w:p w14:paraId="4920EECB" w14:textId="189557D4" w:rsidR="00C82980" w:rsidRPr="00951104" w:rsidRDefault="00C82980" w:rsidP="00C82980">
      <w:pPr>
        <w:pStyle w:val="ListParagraph"/>
        <w:numPr>
          <w:ilvl w:val="0"/>
          <w:numId w:val="1"/>
        </w:numPr>
        <w:ind w:hanging="540"/>
        <w:rPr>
          <w:rFonts w:ascii="Arial" w:hAnsi="Arial" w:cs="Arial"/>
        </w:rPr>
      </w:pPr>
      <w:r w:rsidRPr="00951104">
        <w:rPr>
          <w:rFonts w:ascii="Arial" w:hAnsi="Arial" w:cs="Arial"/>
        </w:rPr>
        <w:t xml:space="preserve">Position the threshold so that the inner edge of the threshold is flush with the inner </w:t>
      </w:r>
      <w:r w:rsidR="007A36F6">
        <w:rPr>
          <w:rFonts w:ascii="Arial" w:hAnsi="Arial" w:cs="Arial"/>
        </w:rPr>
        <w:t xml:space="preserve">(upper) </w:t>
      </w:r>
      <w:r w:rsidR="00951104" w:rsidRPr="00951104">
        <w:rPr>
          <w:rFonts w:ascii="Arial" w:hAnsi="Arial" w:cs="Arial"/>
        </w:rPr>
        <w:t>edge of the door frame, and with the clearance holes down.  Drive a 1¼” drywall screw into each of the clearance holes, being careful to drive them straight in or slanted a little towards the outside of the door frame, so that the door-stop does not split.</w:t>
      </w:r>
    </w:p>
    <w:p w14:paraId="249A119C" w14:textId="6F4FC3C2" w:rsidR="00951104" w:rsidRPr="00951104" w:rsidRDefault="00951104" w:rsidP="00C82980">
      <w:pPr>
        <w:pStyle w:val="ListParagraph"/>
        <w:numPr>
          <w:ilvl w:val="0"/>
          <w:numId w:val="1"/>
        </w:numPr>
        <w:ind w:hanging="540"/>
        <w:rPr>
          <w:rFonts w:ascii="Arial" w:hAnsi="Arial" w:cs="Arial"/>
        </w:rPr>
      </w:pPr>
      <w:r w:rsidRPr="00951104">
        <w:rPr>
          <w:rFonts w:ascii="Arial" w:hAnsi="Arial" w:cs="Arial"/>
        </w:rPr>
        <w:t xml:space="preserve">Remove the cross brace from the frame, and reinstall the door.  </w:t>
      </w:r>
      <w:r w:rsidR="00620074">
        <w:rPr>
          <w:rFonts w:ascii="Arial" w:hAnsi="Arial" w:cs="Arial"/>
        </w:rPr>
        <w:t>Drive in the hinge pins, and s</w:t>
      </w:r>
      <w:r w:rsidRPr="00951104">
        <w:rPr>
          <w:rFonts w:ascii="Arial" w:hAnsi="Arial" w:cs="Arial"/>
        </w:rPr>
        <w:t xml:space="preserve">ecure </w:t>
      </w:r>
      <w:r w:rsidR="00620074">
        <w:rPr>
          <w:rFonts w:ascii="Arial" w:hAnsi="Arial" w:cs="Arial"/>
        </w:rPr>
        <w:t>the door</w:t>
      </w:r>
      <w:r w:rsidRPr="00951104">
        <w:rPr>
          <w:rFonts w:ascii="Arial" w:hAnsi="Arial" w:cs="Arial"/>
        </w:rPr>
        <w:t xml:space="preserve"> with the plastic peg and thumb screw that </w:t>
      </w:r>
      <w:r w:rsidR="00620074">
        <w:rPr>
          <w:rFonts w:ascii="Arial" w:hAnsi="Arial" w:cs="Arial"/>
        </w:rPr>
        <w:t>you saved at Step 2</w:t>
      </w:r>
      <w:r w:rsidRPr="00951104">
        <w:rPr>
          <w:rFonts w:ascii="Arial" w:hAnsi="Arial" w:cs="Arial"/>
        </w:rPr>
        <w:t>.</w:t>
      </w:r>
    </w:p>
    <w:sectPr w:rsidR="00951104" w:rsidRPr="00951104" w:rsidSect="00611F38">
      <w:footerReference w:type="default" r:id="rId7"/>
      <w:pgSz w:w="12240" w:h="15840"/>
      <w:pgMar w:top="1440" w:right="108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A82A3" w14:textId="77777777" w:rsidR="001E111F" w:rsidRDefault="001E111F" w:rsidP="001E111F">
      <w:pPr>
        <w:spacing w:after="0" w:line="240" w:lineRule="auto"/>
      </w:pPr>
      <w:r>
        <w:separator/>
      </w:r>
    </w:p>
  </w:endnote>
  <w:endnote w:type="continuationSeparator" w:id="0">
    <w:p w14:paraId="4004CC57" w14:textId="77777777" w:rsidR="001E111F" w:rsidRDefault="001E111F" w:rsidP="001E1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489C" w14:textId="35150CF7" w:rsidR="001E111F" w:rsidRDefault="001E111F" w:rsidP="001E111F">
    <w:pPr>
      <w:pStyle w:val="Footer"/>
      <w:jc w:val="center"/>
    </w:pPr>
    <w:r>
      <w:t xml:space="preserve">Version of </w:t>
    </w:r>
    <w:r>
      <w:fldChar w:fldCharType="begin"/>
    </w:r>
    <w:r>
      <w:instrText xml:space="preserve"> SAVEDATE  \</w:instrText>
    </w:r>
    <w:r w:rsidR="004372A3">
      <w:instrText>@ "</w:instrText>
    </w:r>
    <w:r w:rsidR="005B6A38">
      <w:instrText xml:space="preserve">MMM </w:instrText>
    </w:r>
    <w:r w:rsidR="004372A3">
      <w:instrText>d</w:instrText>
    </w:r>
    <w:r w:rsidR="005B6A38">
      <w:instrText xml:space="preserve">, </w:instrText>
    </w:r>
    <w:r w:rsidR="004372A3">
      <w:instrText>yyyy"</w:instrText>
    </w:r>
    <w:r>
      <w:instrText xml:space="preserve"> </w:instrText>
    </w:r>
    <w:r>
      <w:fldChar w:fldCharType="separate"/>
    </w:r>
    <w:r w:rsidR="008B3124">
      <w:rPr>
        <w:noProof/>
      </w:rPr>
      <w:t>Oct 18, 2025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B0A54" w14:textId="77777777" w:rsidR="001E111F" w:rsidRDefault="001E111F" w:rsidP="001E111F">
      <w:pPr>
        <w:spacing w:after="0" w:line="240" w:lineRule="auto"/>
      </w:pPr>
      <w:r>
        <w:separator/>
      </w:r>
    </w:p>
  </w:footnote>
  <w:footnote w:type="continuationSeparator" w:id="0">
    <w:p w14:paraId="1741632D" w14:textId="77777777" w:rsidR="001E111F" w:rsidRDefault="001E111F" w:rsidP="001E11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F48C5"/>
    <w:multiLevelType w:val="hybridMultilevel"/>
    <w:tmpl w:val="CF0A6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8362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33"/>
    <w:rsid w:val="000426A9"/>
    <w:rsid w:val="000C6052"/>
    <w:rsid w:val="000F43A3"/>
    <w:rsid w:val="001E111F"/>
    <w:rsid w:val="00262896"/>
    <w:rsid w:val="003E38B6"/>
    <w:rsid w:val="004372A3"/>
    <w:rsid w:val="0058654A"/>
    <w:rsid w:val="005B58C1"/>
    <w:rsid w:val="005B6A38"/>
    <w:rsid w:val="00611F38"/>
    <w:rsid w:val="00620074"/>
    <w:rsid w:val="0069777A"/>
    <w:rsid w:val="006D027B"/>
    <w:rsid w:val="0074511B"/>
    <w:rsid w:val="007A36F6"/>
    <w:rsid w:val="007D2F88"/>
    <w:rsid w:val="00830B84"/>
    <w:rsid w:val="008B3124"/>
    <w:rsid w:val="00933C33"/>
    <w:rsid w:val="00951104"/>
    <w:rsid w:val="009F6AEE"/>
    <w:rsid w:val="00B43A8E"/>
    <w:rsid w:val="00C82980"/>
    <w:rsid w:val="00DA6DA0"/>
    <w:rsid w:val="00E045C4"/>
    <w:rsid w:val="00EF3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D03C269"/>
  <w15:chartTrackingRefBased/>
  <w15:docId w15:val="{54748E54-825F-495F-BC99-B6C46DC8E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A8E"/>
    <w:pPr>
      <w:spacing w:after="200" w:line="276" w:lineRule="auto"/>
    </w:pPr>
  </w:style>
  <w:style w:type="paragraph" w:styleId="Heading1">
    <w:name w:val="heading 1"/>
    <w:basedOn w:val="Normal"/>
    <w:next w:val="Normal"/>
    <w:link w:val="Heading1Char"/>
    <w:uiPriority w:val="9"/>
    <w:qFormat/>
    <w:rsid w:val="00933C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3C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3C3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3C3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33C3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33C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33C3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33C3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33C3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3A8E"/>
    <w:pPr>
      <w:ind w:left="720"/>
      <w:contextualSpacing/>
    </w:pPr>
  </w:style>
  <w:style w:type="character" w:customStyle="1" w:styleId="Heading1Char">
    <w:name w:val="Heading 1 Char"/>
    <w:basedOn w:val="DefaultParagraphFont"/>
    <w:link w:val="Heading1"/>
    <w:uiPriority w:val="9"/>
    <w:rsid w:val="00933C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3C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3C3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3C3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33C3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33C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33C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33C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33C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33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C3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C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33C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3C33"/>
    <w:rPr>
      <w:i/>
      <w:iCs/>
      <w:color w:val="404040" w:themeColor="text1" w:themeTint="BF"/>
    </w:rPr>
  </w:style>
  <w:style w:type="character" w:styleId="IntenseEmphasis">
    <w:name w:val="Intense Emphasis"/>
    <w:basedOn w:val="DefaultParagraphFont"/>
    <w:uiPriority w:val="21"/>
    <w:qFormat/>
    <w:rsid w:val="00933C33"/>
    <w:rPr>
      <w:i/>
      <w:iCs/>
      <w:color w:val="2F5496" w:themeColor="accent1" w:themeShade="BF"/>
    </w:rPr>
  </w:style>
  <w:style w:type="paragraph" w:styleId="IntenseQuote">
    <w:name w:val="Intense Quote"/>
    <w:basedOn w:val="Normal"/>
    <w:next w:val="Normal"/>
    <w:link w:val="IntenseQuoteChar"/>
    <w:uiPriority w:val="30"/>
    <w:qFormat/>
    <w:rsid w:val="00933C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3C33"/>
    <w:rPr>
      <w:i/>
      <w:iCs/>
      <w:color w:val="2F5496" w:themeColor="accent1" w:themeShade="BF"/>
    </w:rPr>
  </w:style>
  <w:style w:type="character" w:styleId="IntenseReference">
    <w:name w:val="Intense Reference"/>
    <w:basedOn w:val="DefaultParagraphFont"/>
    <w:uiPriority w:val="32"/>
    <w:qFormat/>
    <w:rsid w:val="00933C33"/>
    <w:rPr>
      <w:b/>
      <w:bCs/>
      <w:smallCaps/>
      <w:color w:val="2F5496" w:themeColor="accent1" w:themeShade="BF"/>
      <w:spacing w:val="5"/>
    </w:rPr>
  </w:style>
  <w:style w:type="paragraph" w:styleId="Header">
    <w:name w:val="header"/>
    <w:basedOn w:val="Normal"/>
    <w:link w:val="HeaderChar"/>
    <w:uiPriority w:val="99"/>
    <w:unhideWhenUsed/>
    <w:rsid w:val="001E11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111F"/>
  </w:style>
  <w:style w:type="paragraph" w:styleId="Footer">
    <w:name w:val="footer"/>
    <w:basedOn w:val="Normal"/>
    <w:link w:val="FooterChar"/>
    <w:uiPriority w:val="99"/>
    <w:unhideWhenUsed/>
    <w:rsid w:val="001E11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111F"/>
  </w:style>
  <w:style w:type="character" w:styleId="PlaceholderText">
    <w:name w:val="Placeholder Text"/>
    <w:basedOn w:val="DefaultParagraphFont"/>
    <w:uiPriority w:val="99"/>
    <w:semiHidden/>
    <w:rsid w:val="001E111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1285</TotalTime>
  <Pages>1</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Means</dc:creator>
  <cp:keywords/>
  <dc:description/>
  <cp:lastModifiedBy>David Means</cp:lastModifiedBy>
  <cp:revision>11</cp:revision>
  <cp:lastPrinted>2025-10-19T04:26:00Z</cp:lastPrinted>
  <dcterms:created xsi:type="dcterms:W3CDTF">2025-08-26T23:30:00Z</dcterms:created>
  <dcterms:modified xsi:type="dcterms:W3CDTF">2025-10-19T04:27:00Z</dcterms:modified>
</cp:coreProperties>
</file>