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4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3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2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B2172FD" w14:textId="69EB6712" w:rsidR="004D1E66" w:rsidRDefault="004D1E66" w:rsidP="00ED6A74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>F</w:t>
      </w:r>
      <w:r w:rsidR="00ED6A74">
        <w:rPr>
          <w:b/>
          <w:color w:val="952E4B"/>
          <w:spacing w:val="-5"/>
          <w:sz w:val="80"/>
        </w:rPr>
        <w:t>ramework</w:t>
      </w:r>
      <w:r w:rsidR="00000000">
        <w:rPr>
          <w:b/>
          <w:noProof/>
          <w:color w:val="952E4B"/>
          <w:spacing w:val="-4"/>
          <w:sz w:val="80"/>
        </w:rPr>
        <w:pict w14:anchorId="46762816">
          <v:shape id="_x0000_s2050" alt="" style="position:absolute;left:0;text-align:left;margin-left:-50pt;margin-top:78.8pt;width:841.9pt;height:164.95pt;z-index:-251637760;mso-wrap-edited:f;mso-width-percent:0;mso-height-percent:0;mso-position-horizontal-relative:text;mso-position-vertical-relative:text;mso-width-percent:0;mso-height-percent:0" coordsize="16838,3299" o:spt="100" adj="0,,0" path="m,2044l,3299,3312,2615,,2044xm8071,1953l4631,2342,3312,2615r1176,202l7882,2840r3059,-771l8071,1953xm16838,l11717,1873r-776,196l11860,2106r4978,549l16838,xe" fillcolor="#121f46" stroked="f">
            <v:stroke joinstyle="round"/>
            <v:formulas/>
            <v:path arrowok="t" o:connecttype="custom" o:connectlocs="0,6113780;0,6910705;2103120,6476365;0,6113780;5125085,6055995;2940685,6303010;2103120,6476365;2849880,6604635;5005070,6619240;6947535,6129655;5125085,6055995;10692130,4815840;7440295,6005195;6947535,6129655;7531100,6153150;10692130,6501765;10692130,4815840" o:connectangles="0,0,0,0,0,0,0,0,0,0,0,0,0,0,0,0,0"/>
          </v:shape>
        </w:pict>
      </w:r>
      <w:r w:rsidR="006704C8">
        <w:rPr>
          <w:b/>
          <w:color w:val="952E4B"/>
          <w:spacing w:val="-5"/>
          <w:sz w:val="80"/>
        </w:rPr>
        <w:t xml:space="preserve"> </w:t>
      </w:r>
    </w:p>
    <w:p w14:paraId="6F94A5C1" w14:textId="77777777" w:rsidR="006704C8" w:rsidRDefault="006704C8" w:rsidP="00ED6A74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>Front-</w:t>
      </w:r>
      <w:proofErr w:type="spellStart"/>
      <w:r>
        <w:rPr>
          <w:b/>
          <w:color w:val="952E4B"/>
          <w:spacing w:val="-5"/>
          <w:sz w:val="80"/>
        </w:rPr>
        <w:t>End</w:t>
      </w:r>
      <w:proofErr w:type="spellEnd"/>
      <w:r>
        <w:rPr>
          <w:b/>
          <w:color w:val="952E4B"/>
          <w:spacing w:val="-5"/>
          <w:sz w:val="80"/>
        </w:rPr>
        <w:t xml:space="preserve"> com </w:t>
      </w:r>
    </w:p>
    <w:p w14:paraId="2CFA8686" w14:textId="6F3FF06E" w:rsidR="00ED6A74" w:rsidRPr="004D1E66" w:rsidRDefault="006704C8" w:rsidP="00ED6A74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 xml:space="preserve">Consumo de </w:t>
      </w:r>
      <w:r w:rsidR="00000000">
        <w:rPr>
          <w:b/>
          <w:noProof/>
          <w:color w:val="952E4B"/>
          <w:spacing w:val="-4"/>
          <w:sz w:val="80"/>
        </w:rPr>
        <w:pict w14:anchorId="3E74024F">
          <v:shape id="_x0000_s2051" alt="" style="position:absolute;left:0;text-align:left;margin-left:316.05pt;margin-top:303.05pt;width:112.8pt;height:21.4pt;z-index:-251636736;mso-wrap-edited:f;mso-width-percent:0;mso-height-percent:0;mso-position-horizontal-relative:text;mso-position-vertical-relative:text;mso-width-percent:0;mso-height-percent:0" coordsize="2256,428" o:spt="100" adj="0,,0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<v:stroke joinstyle="round"/>
            <v:formulas/>
            <v:path arrowok="t" o:connecttype="custom" o:connectlocs="0,6741160;76835,6670040;76835,6679565;0,6605905;76835,6605905;0,6552565;76835,6481445;76835,6490970;332105,6492240;220980,6478905;133350,6553835;144145,6606540;231140,6639560;252095,6681470;214630,6696075;179070,6674485;107950,6701790;203200,6746240;318135,6701155;333375,6624320;246380,6579870;211455,6561455;222885,6532880;254635,6525895;272415,6534150;276860,6557010;350520,6517640;359410,6741160;442595,6690360;581025,6584950;602615,6530975;843280,6480175;769620,6541770;598805,6741160;706755,6541770;866775,6674485;1163955,6690360;1125855,6480175;1008380,6639560;1078230,6639560;879475,6741160;1085215,6690360;1328420,6480175;1272540,6741160;1355090,6731635;1431925,6731635;1355090,6679565;1431925,6605905;1431925,6615430;1355090,6543040;1431925,6543040;1355090,6490970" o:connectangles="0,0,0,0,0,0,0,0,0,0,0,0,0,0,0,0,0,0,0,0,0,0,0,0,0,0,0,0,0,0,0,0,0,0,0,0,0,0,0,0,0,0,0,0,0,0,0,0,0,0,0,0"/>
          </v:shape>
        </w:pict>
      </w:r>
      <w:r w:rsidR="00ED6A74">
        <w:rPr>
          <w:b/>
          <w:color w:val="952E4B"/>
          <w:spacing w:val="-5"/>
          <w:sz w:val="80"/>
        </w:rPr>
        <w:t>API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2003F9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5D82B892" w14:textId="0692D6BB" w:rsidR="001C36D7" w:rsidRDefault="00ED6A74" w:rsidP="007E561A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 w:rsidRPr="00ED6A74">
        <w:rPr>
          <w:b/>
          <w:color w:val="C4415A"/>
        </w:rPr>
        <w:t>Documento de visão do negócio</w:t>
      </w:r>
    </w:p>
    <w:p w14:paraId="4A4481C0" w14:textId="77777777" w:rsidR="007E561A" w:rsidRDefault="007E561A" w:rsidP="007E561A">
      <w:pPr>
        <w:pStyle w:val="Ttulo2"/>
        <w:spacing w:before="292"/>
        <w:ind w:left="0"/>
        <w:jc w:val="center"/>
        <w:rPr>
          <w:b/>
          <w:color w:val="C4415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52"/>
        <w:gridCol w:w="11376"/>
      </w:tblGrid>
      <w:tr w:rsidR="001C36D7" w14:paraId="5CEB8A75" w14:textId="77777777" w:rsidTr="005149D8">
        <w:trPr>
          <w:trHeight w:val="227"/>
        </w:trPr>
        <w:tc>
          <w:tcPr>
            <w:tcW w:w="3152" w:type="dxa"/>
            <w:vAlign w:val="center"/>
          </w:tcPr>
          <w:p w14:paraId="428AB7C1" w14:textId="773AD9E5" w:rsidR="001C36D7" w:rsidRPr="001C36D7" w:rsidRDefault="001C36D7" w:rsidP="005149D8">
            <w:pPr>
              <w:pStyle w:val="Ttulo2"/>
              <w:spacing w:before="292"/>
              <w:ind w:left="0"/>
              <w:jc w:val="center"/>
              <w:rPr>
                <w:b/>
                <w:sz w:val="28"/>
                <w:szCs w:val="28"/>
              </w:rPr>
            </w:pPr>
            <w:r w:rsidRPr="001C36D7">
              <w:rPr>
                <w:b/>
                <w:sz w:val="28"/>
                <w:szCs w:val="28"/>
              </w:rPr>
              <w:t>Elaboração:</w:t>
            </w:r>
          </w:p>
        </w:tc>
        <w:tc>
          <w:tcPr>
            <w:tcW w:w="11376" w:type="dxa"/>
            <w:vAlign w:val="center"/>
          </w:tcPr>
          <w:p w14:paraId="5EB83C3B" w14:textId="24A0C7DC" w:rsidR="001C36D7" w:rsidRPr="001C36D7" w:rsidRDefault="00D0053D" w:rsidP="005149D8">
            <w:pPr>
              <w:pStyle w:val="Ttulo2"/>
              <w:spacing w:before="292"/>
              <w:ind w:left="0"/>
              <w:jc w:val="center"/>
              <w:rPr>
                <w:b/>
                <w:color w:val="C4415A"/>
                <w:sz w:val="28"/>
                <w:szCs w:val="28"/>
              </w:rPr>
            </w:pPr>
            <w:r>
              <w:rPr>
                <w:b/>
                <w:color w:val="C4415A"/>
                <w:sz w:val="28"/>
                <w:szCs w:val="28"/>
              </w:rPr>
              <w:t>Sérgio Medeiros Fonte</w:t>
            </w:r>
          </w:p>
        </w:tc>
      </w:tr>
    </w:tbl>
    <w:p w14:paraId="3BF7A057" w14:textId="77777777" w:rsidR="008E66CC" w:rsidRDefault="008E66CC" w:rsidP="008E66CC">
      <w:pPr>
        <w:pStyle w:val="Ttulo2"/>
        <w:spacing w:before="292"/>
        <w:ind w:left="0"/>
        <w:rPr>
          <w:iCs/>
        </w:rPr>
      </w:pPr>
    </w:p>
    <w:p w14:paraId="3E27211B" w14:textId="77777777" w:rsidR="00A14A5B" w:rsidRDefault="002E6D54" w:rsidP="008E66CC">
      <w:pPr>
        <w:pStyle w:val="Ttulo2"/>
        <w:spacing w:before="292"/>
        <w:ind w:left="0"/>
        <w:rPr>
          <w:iCs/>
        </w:rPr>
      </w:pPr>
      <w:r w:rsidRPr="005F4546">
        <w:rPr>
          <w:b/>
          <w:bCs/>
          <w:iCs/>
        </w:rPr>
        <w:t>F</w:t>
      </w:r>
      <w:r w:rsidR="00ED6A74" w:rsidRPr="005F4546">
        <w:rPr>
          <w:b/>
          <w:bCs/>
          <w:iCs/>
        </w:rPr>
        <w:t>inalidade</w:t>
      </w:r>
    </w:p>
    <w:p w14:paraId="7D52B376" w14:textId="1C212222" w:rsidR="00D0053D" w:rsidRPr="002E6D54" w:rsidRDefault="00C95AEF" w:rsidP="00A14A5B">
      <w:pPr>
        <w:pStyle w:val="Ttulo2"/>
        <w:spacing w:before="292"/>
        <w:ind w:left="0" w:firstLine="720"/>
        <w:rPr>
          <w:iCs/>
        </w:rPr>
      </w:pPr>
      <w:r>
        <w:rPr>
          <w:iCs/>
        </w:rPr>
        <w:t>D</w:t>
      </w:r>
      <w:r w:rsidRPr="00C95AEF">
        <w:rPr>
          <w:iCs/>
        </w:rPr>
        <w:t xml:space="preserve">efinir o escopo e os objetivos do projeto de desenvolvimento do site </w:t>
      </w:r>
      <w:r w:rsidR="005A1AA2">
        <w:rPr>
          <w:iCs/>
        </w:rPr>
        <w:t>de Jogos para uma tarefa do SENAI</w:t>
      </w:r>
      <w:r w:rsidRPr="00C95AEF">
        <w:rPr>
          <w:iCs/>
        </w:rPr>
        <w:t>,</w:t>
      </w:r>
      <w:r w:rsidR="00DB4FFD">
        <w:rPr>
          <w:iCs/>
        </w:rPr>
        <w:t xml:space="preserve"> que chamaremos de </w:t>
      </w:r>
      <w:r w:rsidR="00DB4FFD" w:rsidRPr="007A3D75">
        <w:rPr>
          <w:b/>
          <w:bCs/>
          <w:i/>
        </w:rPr>
        <w:t>GameZone</w:t>
      </w:r>
      <w:r w:rsidR="005A1AA2">
        <w:rPr>
          <w:iCs/>
        </w:rPr>
        <w:t xml:space="preserve"> esse site será um</w:t>
      </w:r>
      <w:r w:rsidRPr="00C95AEF">
        <w:rPr>
          <w:iCs/>
        </w:rPr>
        <w:t xml:space="preserve"> e-commerce especializado em jogos eletrônicos.</w:t>
      </w:r>
    </w:p>
    <w:p w14:paraId="3BBC42B7" w14:textId="77777777" w:rsidR="00C87B98" w:rsidRDefault="00ED6A74" w:rsidP="008E66CC">
      <w:pPr>
        <w:pStyle w:val="Ttulo2"/>
        <w:spacing w:before="292"/>
        <w:ind w:left="0"/>
        <w:rPr>
          <w:b/>
          <w:bCs/>
          <w:iCs/>
        </w:rPr>
      </w:pPr>
      <w:r w:rsidRPr="005F4546">
        <w:rPr>
          <w:b/>
          <w:bCs/>
          <w:iCs/>
        </w:rPr>
        <w:t>Escopo</w:t>
      </w:r>
    </w:p>
    <w:p w14:paraId="413BABDD" w14:textId="472B4E37" w:rsidR="005F4546" w:rsidRPr="005F4546" w:rsidRDefault="005F4546" w:rsidP="00C87B98">
      <w:pPr>
        <w:pStyle w:val="Ttulo2"/>
        <w:spacing w:before="292"/>
        <w:ind w:left="0" w:firstLine="720"/>
        <w:rPr>
          <w:iCs/>
        </w:rPr>
      </w:pPr>
      <w:r>
        <w:rPr>
          <w:iCs/>
        </w:rPr>
        <w:t>Foi necessário realizar o levantamento de requisitos do sistema</w:t>
      </w:r>
      <w:r w:rsidR="008D7C3C">
        <w:rPr>
          <w:iCs/>
        </w:rPr>
        <w:t xml:space="preserve">, desenvolvido em Angular e </w:t>
      </w:r>
      <w:proofErr w:type="spellStart"/>
      <w:r w:rsidR="008D7C3C">
        <w:rPr>
          <w:iCs/>
        </w:rPr>
        <w:t>Bootstrap</w:t>
      </w:r>
      <w:proofErr w:type="spellEnd"/>
    </w:p>
    <w:p w14:paraId="19B0BE99" w14:textId="77777777" w:rsidR="00C87B98" w:rsidRDefault="00ED6A74" w:rsidP="00C87B98">
      <w:pPr>
        <w:pStyle w:val="Ttulo2"/>
        <w:spacing w:before="292"/>
        <w:ind w:left="0"/>
        <w:rPr>
          <w:b/>
          <w:bCs/>
          <w:iCs/>
        </w:rPr>
      </w:pPr>
      <w:r w:rsidRPr="000C0F1E">
        <w:rPr>
          <w:b/>
          <w:bCs/>
          <w:iCs/>
        </w:rPr>
        <w:t>Visão geral</w:t>
      </w:r>
    </w:p>
    <w:p w14:paraId="2BF4D192" w14:textId="77777777" w:rsidR="00C87B98" w:rsidRDefault="007206E0" w:rsidP="00C87B98">
      <w:pPr>
        <w:pStyle w:val="Ttulo2"/>
        <w:spacing w:before="292"/>
        <w:ind w:left="0" w:firstLine="720"/>
        <w:rPr>
          <w:iCs/>
        </w:rPr>
      </w:pPr>
      <w:r w:rsidRPr="007206E0">
        <w:rPr>
          <w:iCs/>
        </w:rPr>
        <w:t xml:space="preserve">O mercado de jogos eletrônicos é vasto e diversificado, com uma grande variedade de títulos </w:t>
      </w:r>
      <w:r w:rsidRPr="007206E0">
        <w:rPr>
          <w:iCs/>
        </w:rPr>
        <w:lastRenderedPageBreak/>
        <w:t>disponíveis para diferentes plataformas. No entanto, muitos jogadores enfrentam dificuldades ao encontrar uma plataforma confiável e conveniente para adquirir seus jogos favoritos</w:t>
      </w:r>
      <w:r w:rsidR="00741C4D">
        <w:rPr>
          <w:iCs/>
        </w:rPr>
        <w:t>.</w:t>
      </w:r>
    </w:p>
    <w:p w14:paraId="3ABB6361" w14:textId="2DEE59B9" w:rsidR="000C0F1E" w:rsidRPr="00B13011" w:rsidRDefault="00B13011" w:rsidP="00C87B98">
      <w:pPr>
        <w:pStyle w:val="Ttulo2"/>
        <w:spacing w:before="292"/>
        <w:ind w:left="0" w:firstLine="720"/>
        <w:rPr>
          <w:b/>
          <w:bCs/>
          <w:iCs/>
        </w:rPr>
      </w:pPr>
      <w:r>
        <w:rPr>
          <w:iCs/>
        </w:rPr>
        <w:t>O</w:t>
      </w:r>
      <w:r w:rsidR="00741C4D">
        <w:rPr>
          <w:iCs/>
        </w:rPr>
        <w:t>f</w:t>
      </w:r>
      <w:r w:rsidR="00741C4D" w:rsidRPr="00741C4D">
        <w:rPr>
          <w:iCs/>
        </w:rPr>
        <w:t>erecer</w:t>
      </w:r>
      <w:r w:rsidR="00741C4D">
        <w:rPr>
          <w:iCs/>
        </w:rPr>
        <w:t xml:space="preserve">emos </w:t>
      </w:r>
      <w:r w:rsidR="00741C4D" w:rsidRPr="00741C4D">
        <w:rPr>
          <w:iCs/>
        </w:rPr>
        <w:t>uma solução abrangente e acessível para os entusiastas de jogos eletrônicos, proporcionando-lhes uma plataforma intuitiva e segura para explorar, comprar e interagir com uma ampla gama de jogos.</w:t>
      </w:r>
    </w:p>
    <w:p w14:paraId="7C3CBDF8" w14:textId="77777777" w:rsidR="00C87B98" w:rsidRDefault="00ED6A74" w:rsidP="00C87B98">
      <w:pPr>
        <w:pStyle w:val="Ttulo2"/>
        <w:spacing w:before="292"/>
        <w:ind w:left="0"/>
        <w:rPr>
          <w:b/>
          <w:bCs/>
          <w:iCs/>
        </w:rPr>
      </w:pPr>
      <w:r w:rsidRPr="00741C4D">
        <w:rPr>
          <w:b/>
          <w:bCs/>
          <w:iCs/>
        </w:rPr>
        <w:t>Visão geral do produto</w:t>
      </w:r>
    </w:p>
    <w:p w14:paraId="5601A514" w14:textId="3CC8BE63" w:rsidR="00B13011" w:rsidRPr="00B13011" w:rsidRDefault="00B13011" w:rsidP="00C87B98">
      <w:pPr>
        <w:pStyle w:val="Ttulo2"/>
        <w:spacing w:before="292"/>
        <w:ind w:left="0" w:firstLine="720"/>
        <w:rPr>
          <w:b/>
          <w:bCs/>
          <w:iCs/>
        </w:rPr>
      </w:pPr>
      <w:r>
        <w:rPr>
          <w:iCs/>
        </w:rPr>
        <w:t xml:space="preserve">O e-commerce </w:t>
      </w:r>
      <w:r w:rsidRPr="00B13011">
        <w:rPr>
          <w:iCs/>
        </w:rPr>
        <w:t>GameZone é dedicado a jogos eletrônicos, oferecendo aos usuários uma plataforma abrangente para explorar, comprar e interagir com uma vasta seleção de títulos para diversas plataformas, como PC, consoles e dispositivos móveis. Com um processo de compra simples e intuitivo, o site proporciona conveniência aos jogadores, garantindo transações seguras e proteção dos dados dos usuários. Além disso, o GameZone oferece recursos adicionais, como avaliações de jogos por outros usuários e recomendações personalizadas, contribuindo para uma experiência de compra envolvente e satisfatória</w:t>
      </w:r>
      <w:r w:rsidR="00EA4C35">
        <w:rPr>
          <w:iCs/>
        </w:rPr>
        <w:t>, focando no público de classe A,B e C.</w:t>
      </w:r>
    </w:p>
    <w:p w14:paraId="1746CD2E" w14:textId="77777777" w:rsidR="00C87B98" w:rsidRPr="00EA4C35" w:rsidRDefault="00ED6A74" w:rsidP="008E66CC">
      <w:pPr>
        <w:pStyle w:val="Ttulo2"/>
        <w:spacing w:before="292"/>
        <w:ind w:left="0"/>
        <w:rPr>
          <w:b/>
          <w:bCs/>
          <w:iCs/>
        </w:rPr>
      </w:pPr>
      <w:r w:rsidRPr="00EA4C35">
        <w:rPr>
          <w:b/>
          <w:bCs/>
          <w:iCs/>
        </w:rPr>
        <w:t>Posicionamento no mercado</w:t>
      </w:r>
      <w:r w:rsidR="00C87B98">
        <w:rPr>
          <w:b/>
          <w:bCs/>
          <w:iCs/>
        </w:rPr>
        <w:br/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8868"/>
      </w:tblGrid>
      <w:tr w:rsidR="00C87B98" w:rsidRPr="00C87B98" w14:paraId="20D7BCA4" w14:textId="77777777" w:rsidTr="0030534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123A2BDD" w14:textId="77777777" w:rsidR="00C87B98" w:rsidRPr="00C87B98" w:rsidRDefault="00C87B98" w:rsidP="0030534B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</w:pPr>
            <w:r w:rsidRPr="00C87B98"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  <w:t>Público-alvo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5CB18211" w14:textId="77777777" w:rsidR="00C87B98" w:rsidRPr="00C87B98" w:rsidRDefault="00C87B98" w:rsidP="0030534B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</w:pPr>
            <w:r w:rsidRPr="00C87B98"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  <w:t>Jogadores de todas as idades e níveis de experiência, desde entusiastas casuais até jogadores hardcore, interessados em adquirir jogos eletrônicos de qualidade para diferentes plataformas.</w:t>
            </w:r>
          </w:p>
        </w:tc>
      </w:tr>
      <w:tr w:rsidR="00C87B98" w:rsidRPr="00C87B98" w14:paraId="6E922922" w14:textId="77777777" w:rsidTr="0098586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0F6C99BA" w14:textId="77777777" w:rsidR="00C87B98" w:rsidRPr="00C87B98" w:rsidRDefault="00C87B98" w:rsidP="0098586C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</w:pPr>
            <w:r w:rsidRPr="00C87B98"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  <w:lastRenderedPageBreak/>
              <w:t>Objetivo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5452263F" w14:textId="77777777" w:rsidR="00C87B98" w:rsidRPr="00C87B98" w:rsidRDefault="00C87B98" w:rsidP="0098586C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</w:pPr>
            <w:r w:rsidRPr="00C87B98"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  <w:t>Oferecer uma plataforma abrangente e intuitiva para aquisição de jogos eletrônicos, proporcionando aos usuários uma experiência de compra conveniente, segura e personalizada.</w:t>
            </w:r>
          </w:p>
        </w:tc>
      </w:tr>
      <w:tr w:rsidR="00C87B98" w:rsidRPr="00C87B98" w14:paraId="0DF28396" w14:textId="77777777" w:rsidTr="0098586C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7840ECEB" w14:textId="77777777" w:rsidR="00C87B98" w:rsidRPr="00C87B98" w:rsidRDefault="00C87B98" w:rsidP="0098586C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</w:pPr>
            <w:r w:rsidRPr="00C87B98"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  <w:t>Oportunidade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6DCDDF0A" w14:textId="77777777" w:rsidR="00C87B98" w:rsidRPr="00C87B98" w:rsidRDefault="00C87B98" w:rsidP="0098586C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</w:pPr>
            <w:r w:rsidRPr="00C87B98">
              <w:rPr>
                <w:rFonts w:ascii="Myriad Pro Light" w:eastAsia="Myriad Pro Light" w:hAnsi="Myriad Pro Light" w:cs="Myriad Pro Light"/>
                <w:iCs/>
                <w:sz w:val="24"/>
                <w:szCs w:val="24"/>
              </w:rPr>
              <w:t>Este projeto visa preencher uma lacuna no mercado de jogos eletrônicos, oferecendo uma alternativa confiável e conveniente para os jogadores encontrarem e adquirirem seus jogos favoritos. A oportunidade reside na crescente demanda por plataformas de distribuição digital de jogos, bem como na necessidade de uma experiência de compra satisfatória e personalizada para os jogadores modernos.</w:t>
            </w:r>
          </w:p>
        </w:tc>
      </w:tr>
    </w:tbl>
    <w:p w14:paraId="295529C7" w14:textId="0A4BC164" w:rsidR="00ED6A74" w:rsidRPr="00EA4C35" w:rsidRDefault="00ED6A74" w:rsidP="008E66CC">
      <w:pPr>
        <w:pStyle w:val="Ttulo2"/>
        <w:spacing w:before="292"/>
        <w:ind w:left="0"/>
        <w:rPr>
          <w:b/>
          <w:bCs/>
          <w:iCs/>
        </w:rPr>
      </w:pPr>
    </w:p>
    <w:p w14:paraId="3448F00F" w14:textId="395F2FDF" w:rsidR="00ED6A74" w:rsidRDefault="00ED6A74" w:rsidP="008E66CC">
      <w:pPr>
        <w:pStyle w:val="Ttulo2"/>
        <w:spacing w:before="292"/>
        <w:ind w:left="0"/>
        <w:rPr>
          <w:b/>
          <w:bCs/>
          <w:iCs/>
        </w:rPr>
      </w:pPr>
      <w:r w:rsidRPr="00AA0EE2">
        <w:rPr>
          <w:b/>
          <w:bCs/>
          <w:iCs/>
        </w:rPr>
        <w:t>Descrição da equipe desenvolvedora e dos clientes</w:t>
      </w:r>
    </w:p>
    <w:tbl>
      <w:tblPr>
        <w:tblW w:w="1366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751"/>
        <w:gridCol w:w="6119"/>
        <w:gridCol w:w="1829"/>
      </w:tblGrid>
      <w:tr w:rsidR="00B11321" w:rsidRPr="00932D00" w14:paraId="376A4F92" w14:textId="77777777" w:rsidTr="00B113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ED4D81E" w14:textId="77777777" w:rsidR="00932D00" w:rsidRPr="00932D00" w:rsidRDefault="00932D00" w:rsidP="00932D00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Nome</w:t>
            </w:r>
          </w:p>
        </w:tc>
        <w:tc>
          <w:tcPr>
            <w:tcW w:w="379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673C7F8" w14:textId="77777777" w:rsidR="00932D00" w:rsidRPr="00932D00" w:rsidRDefault="00932D00" w:rsidP="00932D00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Descrição</w:t>
            </w:r>
          </w:p>
        </w:tc>
        <w:tc>
          <w:tcPr>
            <w:tcW w:w="620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2CB6378" w14:textId="77777777" w:rsidR="00932D00" w:rsidRPr="00932D00" w:rsidRDefault="00932D00" w:rsidP="00932D00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Responsabilidades</w:t>
            </w:r>
          </w:p>
        </w:tc>
        <w:tc>
          <w:tcPr>
            <w:tcW w:w="179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FB3950F" w14:textId="77777777" w:rsidR="00932D00" w:rsidRPr="00932D00" w:rsidRDefault="00932D00" w:rsidP="00932D00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Envolvidos</w:t>
            </w:r>
          </w:p>
        </w:tc>
      </w:tr>
      <w:tr w:rsidR="00B11321" w:rsidRPr="00932D00" w14:paraId="5A22C339" w14:textId="77777777" w:rsidTr="00B1132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047B6CD5" w14:textId="77777777" w:rsidR="00932D00" w:rsidRPr="00932D00" w:rsidRDefault="00932D00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Equipe de Desenvolvimento</w:t>
            </w:r>
          </w:p>
        </w:tc>
        <w:tc>
          <w:tcPr>
            <w:tcW w:w="37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0E0AE439" w14:textId="6CF32009" w:rsidR="00932D00" w:rsidRPr="00932D00" w:rsidRDefault="001B0E24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8586C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Sérgio Fonte</w:t>
            </w:r>
          </w:p>
        </w:tc>
        <w:tc>
          <w:tcPr>
            <w:tcW w:w="62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52E22510" w14:textId="55469A54" w:rsidR="00932D00" w:rsidRPr="00932D00" w:rsidRDefault="00932D00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Desenvolver e testar o site GameZone de acordo com os requisitos estabelecidos; garantir a qualidade e a segurança do produto final.</w:t>
            </w:r>
            <w:r w:rsidR="00115B9E" w:rsidRPr="0098586C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 xml:space="preserve"> Responsável por toda arquitetura do site, desde codificação até </w:t>
            </w:r>
            <w:r w:rsidR="00821638" w:rsidRPr="0098586C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designer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48B4C628" w14:textId="403B6E6C" w:rsidR="00932D00" w:rsidRPr="00932D00" w:rsidRDefault="001B0E24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8586C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Sérgio</w:t>
            </w:r>
          </w:p>
        </w:tc>
      </w:tr>
      <w:tr w:rsidR="00B11321" w:rsidRPr="00932D00" w14:paraId="6F788134" w14:textId="77777777" w:rsidTr="00B11321">
        <w:trPr>
          <w:trHeight w:val="157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02A8419F" w14:textId="77777777" w:rsidR="00932D00" w:rsidRPr="00932D00" w:rsidRDefault="00932D00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Cliente</w:t>
            </w:r>
          </w:p>
        </w:tc>
        <w:tc>
          <w:tcPr>
            <w:tcW w:w="37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0BEA110F" w14:textId="77E15908" w:rsidR="00932D00" w:rsidRPr="00932D00" w:rsidRDefault="001B0E24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8586C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Senai</w:t>
            </w:r>
          </w:p>
        </w:tc>
        <w:tc>
          <w:tcPr>
            <w:tcW w:w="62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2D9D2AF1" w14:textId="7A96AC12" w:rsidR="00932D00" w:rsidRPr="00932D00" w:rsidRDefault="00932D00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 xml:space="preserve">Fornecer informações e feedback para a equipe de desenvolvimento; validar as entregas do projeto; </w:t>
            </w:r>
            <w:proofErr w:type="spellStart"/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fornecer</w:t>
            </w:r>
            <w:proofErr w:type="spellEnd"/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 xml:space="preserve"> recursos para o desenvolvimento e manutenção do site.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01853CC2" w14:textId="1508C435" w:rsidR="00932D00" w:rsidRPr="00932D00" w:rsidRDefault="00B11321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8586C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Tutor</w:t>
            </w: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.</w:t>
            </w:r>
          </w:p>
        </w:tc>
      </w:tr>
      <w:tr w:rsidR="00B11321" w:rsidRPr="00932D00" w14:paraId="36435B52" w14:textId="77777777" w:rsidTr="00B1132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7D019C37" w14:textId="77777777" w:rsidR="00932D00" w:rsidRPr="00932D00" w:rsidRDefault="00932D00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>Usuários</w:t>
            </w:r>
          </w:p>
        </w:tc>
        <w:tc>
          <w:tcPr>
            <w:tcW w:w="3790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41D2E264" w14:textId="77777777" w:rsidR="00932D00" w:rsidRPr="00932D00" w:rsidRDefault="00932D00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 xml:space="preserve">Jogadores de todas as idades e níveis de experiência, interessados em adquirir jogos eletrônicos de qualidade para </w:t>
            </w: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lastRenderedPageBreak/>
              <w:t>diferentes plataformas.</w:t>
            </w:r>
          </w:p>
        </w:tc>
        <w:tc>
          <w:tcPr>
            <w:tcW w:w="620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center"/>
            <w:hideMark/>
          </w:tcPr>
          <w:p w14:paraId="5243EC45" w14:textId="77777777" w:rsidR="00932D00" w:rsidRPr="00932D00" w:rsidRDefault="00932D00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lastRenderedPageBreak/>
              <w:t>Utilizar o site GameZone para explorar, comprar e interagir com os jogos eletrônicos disponíveis; fornecer feedback sobre a experiência de uso do site.</w:t>
            </w:r>
          </w:p>
        </w:tc>
        <w:tc>
          <w:tcPr>
            <w:tcW w:w="1797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center"/>
            <w:hideMark/>
          </w:tcPr>
          <w:p w14:paraId="12CBFA05" w14:textId="77777777" w:rsidR="00932D00" w:rsidRPr="00932D00" w:rsidRDefault="00932D00" w:rsidP="00B11321">
            <w:pPr>
              <w:widowControl/>
              <w:autoSpaceDE/>
              <w:autoSpaceDN/>
              <w:jc w:val="center"/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</w:pP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t xml:space="preserve">Jogadores de videogame, entusiastas de jogos </w:t>
            </w:r>
            <w:r w:rsidRPr="00932D00">
              <w:rPr>
                <w:rFonts w:ascii="Myriad Pro Light" w:eastAsia="Myriad Pro Light" w:hAnsi="Myriad Pro Light" w:cs="Myriad Pro Light"/>
                <w:iCs/>
                <w:sz w:val="26"/>
                <w:szCs w:val="26"/>
              </w:rPr>
              <w:lastRenderedPageBreak/>
              <w:t>eletrônicos.</w:t>
            </w:r>
          </w:p>
        </w:tc>
      </w:tr>
    </w:tbl>
    <w:p w14:paraId="201277D9" w14:textId="13BC54C8" w:rsidR="00ED6A74" w:rsidRDefault="00ED6A74" w:rsidP="008E66CC">
      <w:pPr>
        <w:pStyle w:val="Ttulo2"/>
        <w:spacing w:before="292"/>
        <w:ind w:left="0"/>
        <w:rPr>
          <w:b/>
          <w:bCs/>
          <w:iCs/>
        </w:rPr>
      </w:pPr>
      <w:r w:rsidRPr="003764C4">
        <w:rPr>
          <w:b/>
          <w:bCs/>
          <w:iCs/>
        </w:rPr>
        <w:lastRenderedPageBreak/>
        <w:t>Alternativas e concorrências</w:t>
      </w:r>
    </w:p>
    <w:p w14:paraId="27A7D243" w14:textId="06CD3DBC" w:rsidR="003764C4" w:rsidRPr="003764C4" w:rsidRDefault="003764C4" w:rsidP="008E66CC">
      <w:pPr>
        <w:pStyle w:val="Ttulo2"/>
        <w:spacing w:before="292"/>
        <w:ind w:left="0"/>
        <w:rPr>
          <w:iCs/>
        </w:rPr>
      </w:pPr>
      <w:r>
        <w:rPr>
          <w:b/>
          <w:bCs/>
          <w:iCs/>
        </w:rPr>
        <w:tab/>
      </w:r>
      <w:r>
        <w:rPr>
          <w:iCs/>
        </w:rPr>
        <w:t>Concorrentes são sites de venda especializadas em jogos eletrônicos com fórum e debate.</w:t>
      </w:r>
    </w:p>
    <w:p w14:paraId="4ADCE79C" w14:textId="6B08AACF" w:rsidR="00ED6A74" w:rsidRPr="005E1AD2" w:rsidRDefault="002E6D54" w:rsidP="008E66CC">
      <w:pPr>
        <w:pStyle w:val="Ttulo2"/>
        <w:spacing w:before="292"/>
        <w:ind w:left="0"/>
        <w:rPr>
          <w:b/>
          <w:bCs/>
          <w:iCs/>
        </w:rPr>
      </w:pPr>
      <w:r w:rsidRPr="005E1AD2">
        <w:rPr>
          <w:b/>
          <w:bCs/>
          <w:iCs/>
        </w:rPr>
        <w:t>Re</w:t>
      </w:r>
      <w:r w:rsidR="00ED6A74" w:rsidRPr="005E1AD2">
        <w:rPr>
          <w:b/>
          <w:bCs/>
          <w:iCs/>
        </w:rPr>
        <w:t>strições</w:t>
      </w:r>
    </w:p>
    <w:p w14:paraId="5D41B6DE" w14:textId="1FCE02C5" w:rsidR="005E1AD2" w:rsidRPr="002E6D54" w:rsidRDefault="005E1AD2" w:rsidP="008E66CC">
      <w:pPr>
        <w:pStyle w:val="Ttulo2"/>
        <w:spacing w:before="292"/>
        <w:ind w:left="0"/>
        <w:rPr>
          <w:iCs/>
        </w:rPr>
      </w:pPr>
      <w:r>
        <w:rPr>
          <w:iCs/>
        </w:rPr>
        <w:tab/>
        <w:t>Não há restrições para utilização e navegação no site.</w:t>
      </w:r>
    </w:p>
    <w:p w14:paraId="1206C00E" w14:textId="77E6E39A" w:rsidR="00ED6A74" w:rsidRPr="00821638" w:rsidRDefault="00ED6A74" w:rsidP="008E66CC">
      <w:pPr>
        <w:pStyle w:val="Ttulo2"/>
        <w:spacing w:before="292"/>
        <w:ind w:left="0"/>
        <w:rPr>
          <w:b/>
          <w:bCs/>
          <w:iCs/>
        </w:rPr>
      </w:pPr>
      <w:r w:rsidRPr="00821638">
        <w:rPr>
          <w:b/>
          <w:bCs/>
          <w:iCs/>
        </w:rPr>
        <w:t>Requisitos do produto</w:t>
      </w:r>
    </w:p>
    <w:p w14:paraId="3D9D82EE" w14:textId="77777777" w:rsidR="00821638" w:rsidRPr="00821638" w:rsidRDefault="005E1AD2" w:rsidP="00821638">
      <w:pPr>
        <w:pStyle w:val="Ttulo2"/>
        <w:spacing w:before="292"/>
        <w:rPr>
          <w:iCs/>
        </w:rPr>
      </w:pPr>
      <w:r>
        <w:rPr>
          <w:iCs/>
        </w:rPr>
        <w:tab/>
      </w:r>
      <w:r w:rsidR="00821638" w:rsidRPr="00821638">
        <w:rPr>
          <w:b/>
          <w:bCs/>
          <w:iCs/>
        </w:rPr>
        <w:t>Padrões</w:t>
      </w:r>
      <w:r w:rsidR="00821638" w:rsidRPr="00821638">
        <w:rPr>
          <w:iCs/>
        </w:rPr>
        <w:t>:</w:t>
      </w:r>
    </w:p>
    <w:p w14:paraId="5EB4B741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 xml:space="preserve">O sistema será desenvolvido seguindo os padrões da web, incluindo HTML5, CSS3 e </w:t>
      </w:r>
      <w:proofErr w:type="spellStart"/>
      <w:r w:rsidRPr="00821638">
        <w:rPr>
          <w:iCs/>
        </w:rPr>
        <w:t>JavaScript</w:t>
      </w:r>
      <w:proofErr w:type="spellEnd"/>
      <w:r w:rsidRPr="00821638">
        <w:rPr>
          <w:iCs/>
        </w:rPr>
        <w:t xml:space="preserve"> para garantir compatibilidade com os principais navegadores, como Google Chrome, Mozilla Firefox, Microsoft Edge e Safari.</w:t>
      </w:r>
    </w:p>
    <w:p w14:paraId="55E72DCD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>O site GameZone será compatível com dispositivos móveis e desktops, utilizando práticas de design responsivo para garantir uma experiência de usuário consistente em diferentes tamanhos de tela.</w:t>
      </w:r>
    </w:p>
    <w:p w14:paraId="20D4EE9C" w14:textId="77777777" w:rsidR="00821638" w:rsidRPr="00821638" w:rsidRDefault="00821638" w:rsidP="00821638">
      <w:pPr>
        <w:pStyle w:val="Ttulo2"/>
        <w:spacing w:before="292"/>
        <w:rPr>
          <w:b/>
          <w:bCs/>
          <w:iCs/>
        </w:rPr>
      </w:pPr>
      <w:r w:rsidRPr="00821638">
        <w:rPr>
          <w:b/>
          <w:bCs/>
          <w:iCs/>
        </w:rPr>
        <w:lastRenderedPageBreak/>
        <w:t>Requisitos de Sistema:</w:t>
      </w:r>
    </w:p>
    <w:p w14:paraId="23D2A80C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 xml:space="preserve">Sistema Operacional: O site será compatível com os principais sistemas operacionais, incluindo Windows, </w:t>
      </w:r>
      <w:proofErr w:type="spellStart"/>
      <w:r w:rsidRPr="00821638">
        <w:rPr>
          <w:iCs/>
        </w:rPr>
        <w:t>macOS</w:t>
      </w:r>
      <w:proofErr w:type="spellEnd"/>
      <w:r w:rsidRPr="00821638">
        <w:rPr>
          <w:iCs/>
        </w:rPr>
        <w:t>, iOS e Android.</w:t>
      </w:r>
    </w:p>
    <w:p w14:paraId="638591E0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>Navegador: Recomenda-se o uso dos navegadores mais recentes para obter o melhor desempenho e compatibilidade com o site GameZone.</w:t>
      </w:r>
    </w:p>
    <w:p w14:paraId="163A1D16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>Configurações Mínimas: Não serão necessárias configurações especiais do sistema, desde que o navegador utilizado suporte os padrões da web mencionados anteriormente.</w:t>
      </w:r>
    </w:p>
    <w:p w14:paraId="4E7A9F3F" w14:textId="77777777" w:rsidR="00821638" w:rsidRPr="00821638" w:rsidRDefault="00821638" w:rsidP="00821638">
      <w:pPr>
        <w:pStyle w:val="Ttulo2"/>
        <w:spacing w:before="292"/>
        <w:rPr>
          <w:b/>
          <w:bCs/>
          <w:iCs/>
        </w:rPr>
      </w:pPr>
      <w:r w:rsidRPr="00821638">
        <w:rPr>
          <w:b/>
          <w:bCs/>
          <w:iCs/>
        </w:rPr>
        <w:t>Requisitos de Desempenho:</w:t>
      </w:r>
    </w:p>
    <w:p w14:paraId="513C0DF3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>Tempo de Carregamento: O site GameZone deverá carregar rapidamente, com tempos de carregamento ideais para garantir uma experiência de usuário satisfatória.</w:t>
      </w:r>
    </w:p>
    <w:p w14:paraId="07F009DC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>Tempo de Resposta: As interações do usuário, como clicar em botões e navegar entre páginas, devem ter um tempo de resposta rápido, proporcionando uma experiência ágil e responsiva.</w:t>
      </w:r>
    </w:p>
    <w:p w14:paraId="1EB6E396" w14:textId="77777777" w:rsidR="00821638" w:rsidRPr="00821638" w:rsidRDefault="00821638" w:rsidP="00821638">
      <w:pPr>
        <w:pStyle w:val="Ttulo2"/>
        <w:spacing w:before="292"/>
        <w:rPr>
          <w:b/>
          <w:bCs/>
          <w:iCs/>
        </w:rPr>
      </w:pPr>
      <w:r w:rsidRPr="00821638">
        <w:rPr>
          <w:b/>
          <w:bCs/>
          <w:iCs/>
        </w:rPr>
        <w:t>Requisitos de Usabilidade:</w:t>
      </w:r>
    </w:p>
    <w:p w14:paraId="6945C0D7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 xml:space="preserve">Navegação Intuitiva: O site GameZone deverá oferecer uma navegação intuitiva e fácil de </w:t>
      </w:r>
      <w:r w:rsidRPr="00821638">
        <w:rPr>
          <w:iCs/>
        </w:rPr>
        <w:lastRenderedPageBreak/>
        <w:t>usar, permitindo que os usuários encontrem rapidamente os jogos desejados.</w:t>
      </w:r>
    </w:p>
    <w:p w14:paraId="3403DFA8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>Clareza e Consistência: O design e a disposição dos elementos do site devem ser claros e consistentes em todas as páginas, facilitando a compreensão e a utilização por parte dos usuários.</w:t>
      </w:r>
    </w:p>
    <w:p w14:paraId="13A80AEC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>Feedback Visual: O sistema fornecerá feedback visual adequado para indicar ações realizadas pelo usuário, como o sucesso de uma compra ou a confirmação de uma ação.</w:t>
      </w:r>
    </w:p>
    <w:p w14:paraId="30B7BFE0" w14:textId="77777777" w:rsidR="00821638" w:rsidRPr="00821638" w:rsidRDefault="00821638" w:rsidP="00821638">
      <w:pPr>
        <w:pStyle w:val="Ttulo2"/>
        <w:spacing w:before="292"/>
        <w:rPr>
          <w:b/>
          <w:bCs/>
          <w:iCs/>
        </w:rPr>
      </w:pPr>
      <w:r w:rsidRPr="00821638">
        <w:rPr>
          <w:b/>
          <w:bCs/>
          <w:iCs/>
        </w:rPr>
        <w:t>Requisitos de Design:</w:t>
      </w:r>
    </w:p>
    <w:p w14:paraId="1448BA70" w14:textId="0405E501" w:rsidR="00821638" w:rsidRPr="00821638" w:rsidRDefault="00821638" w:rsidP="00821638">
      <w:pPr>
        <w:pStyle w:val="Ttulo2"/>
        <w:spacing w:before="292"/>
        <w:rPr>
          <w:iCs/>
        </w:rPr>
      </w:pPr>
      <w:r w:rsidRPr="00821638">
        <w:rPr>
          <w:iCs/>
        </w:rPr>
        <w:t>I</w:t>
      </w:r>
      <w:r>
        <w:rPr>
          <w:iCs/>
        </w:rPr>
        <w:tab/>
      </w:r>
      <w:proofErr w:type="spellStart"/>
      <w:r w:rsidRPr="00821638">
        <w:rPr>
          <w:iCs/>
        </w:rPr>
        <w:t>nterface</w:t>
      </w:r>
      <w:proofErr w:type="spellEnd"/>
      <w:r w:rsidRPr="00821638">
        <w:rPr>
          <w:iCs/>
        </w:rPr>
        <w:t xml:space="preserve"> do Usuário (UI): O design da interface do usuário será limpo, moderno e atrativo, com uso adequado de cores, tipografia e elementos visuais para criar uma experiência visualmente agradável.</w:t>
      </w:r>
    </w:p>
    <w:p w14:paraId="452507CB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>Experiência do Usuário (UX): A experiência do usuário será projetada para ser intuitiva, eficiente e satisfatória, levando em consideração a jornada do usuário desde a navegação até a conclusão da compra.</w:t>
      </w:r>
    </w:p>
    <w:p w14:paraId="38A8DDEC" w14:textId="77777777" w:rsidR="00821638" w:rsidRPr="00821638" w:rsidRDefault="00821638" w:rsidP="00821638">
      <w:pPr>
        <w:pStyle w:val="Ttulo2"/>
        <w:spacing w:before="292"/>
        <w:rPr>
          <w:b/>
          <w:bCs/>
          <w:iCs/>
        </w:rPr>
      </w:pPr>
      <w:r w:rsidRPr="00821638">
        <w:rPr>
          <w:b/>
          <w:bCs/>
          <w:iCs/>
        </w:rPr>
        <w:t>Requisitos de Suporte:</w:t>
      </w:r>
    </w:p>
    <w:p w14:paraId="41568525" w14:textId="77777777" w:rsidR="00821638" w:rsidRPr="00821638" w:rsidRDefault="00821638" w:rsidP="00821638">
      <w:pPr>
        <w:pStyle w:val="Ttulo2"/>
        <w:spacing w:before="292"/>
        <w:ind w:firstLine="601"/>
        <w:rPr>
          <w:iCs/>
        </w:rPr>
      </w:pPr>
      <w:r w:rsidRPr="00821638">
        <w:rPr>
          <w:iCs/>
        </w:rPr>
        <w:t xml:space="preserve">Compatibilidade: O site GameZone será compatível com os principais sistemas operacionais e </w:t>
      </w:r>
      <w:r w:rsidRPr="00821638">
        <w:rPr>
          <w:iCs/>
        </w:rPr>
        <w:lastRenderedPageBreak/>
        <w:t>navegadores web, garantindo que os usuários possam acessá-lo em diferentes dispositivos e plataformas.</w:t>
      </w:r>
    </w:p>
    <w:p w14:paraId="4C231E05" w14:textId="2F3EB130" w:rsidR="005E1AD2" w:rsidRPr="00821638" w:rsidRDefault="00821638" w:rsidP="00821638">
      <w:pPr>
        <w:pStyle w:val="Ttulo2"/>
        <w:spacing w:before="292"/>
        <w:ind w:left="0" w:firstLine="720"/>
        <w:rPr>
          <w:iCs/>
        </w:rPr>
      </w:pPr>
      <w:r w:rsidRPr="00821638">
        <w:rPr>
          <w:iCs/>
        </w:rPr>
        <w:t>Suporte Técnico: Será disponibilizado suporte técnico aos usuários, incluindo canais de comunicação para relatar problemas e receber assistência técnica, garantindo uma experiência de usuário contínua e satisfatória.</w:t>
      </w:r>
    </w:p>
    <w:p w14:paraId="4142DB73" w14:textId="77777777" w:rsidR="00781B34" w:rsidRDefault="00781B34" w:rsidP="008E66CC">
      <w:pPr>
        <w:pStyle w:val="Ttulo2"/>
        <w:spacing w:before="292"/>
        <w:ind w:left="0"/>
        <w:rPr>
          <w:b/>
          <w:bCs/>
          <w:iCs/>
        </w:rPr>
      </w:pPr>
    </w:p>
    <w:p w14:paraId="68494AFE" w14:textId="77777777" w:rsidR="00781B34" w:rsidRDefault="00781B34" w:rsidP="008E66CC">
      <w:pPr>
        <w:pStyle w:val="Ttulo2"/>
        <w:spacing w:before="292"/>
        <w:ind w:left="0"/>
        <w:rPr>
          <w:b/>
          <w:bCs/>
          <w:iCs/>
        </w:rPr>
      </w:pPr>
    </w:p>
    <w:p w14:paraId="7A32060F" w14:textId="2F87B686" w:rsidR="00230041" w:rsidRPr="00230041" w:rsidRDefault="008E66CC" w:rsidP="00230041">
      <w:pPr>
        <w:pStyle w:val="Ttulo2"/>
        <w:spacing w:before="292"/>
        <w:ind w:left="0"/>
        <w:rPr>
          <w:iCs/>
        </w:rPr>
      </w:pPr>
      <w:r w:rsidRPr="00821638">
        <w:rPr>
          <w:b/>
          <w:bCs/>
          <w:iCs/>
        </w:rPr>
        <w:t>Modelagem de caso de uso</w:t>
      </w:r>
      <w:r w:rsidR="00230041">
        <w:rPr>
          <w:b/>
          <w:bCs/>
          <w:iCs/>
        </w:rPr>
        <w:br/>
      </w:r>
      <w:r w:rsidR="00230041" w:rsidRPr="00781B34">
        <w:rPr>
          <w:iCs/>
        </w:rPr>
        <w:t>Esta modelagem de caso de uso representa uma visão geral das principais interações que um usuário pode ter com o site GameZone. Cada caso de uso descreve uma sequência de eventos que ocorrem entre o usuário e o sistema para realizar uma determinada funcionalidade.</w:t>
      </w:r>
    </w:p>
    <w:p w14:paraId="5199C305" w14:textId="77777777" w:rsidR="00781B34" w:rsidRPr="00781B34" w:rsidRDefault="00781B34" w:rsidP="00781B34">
      <w:pPr>
        <w:pStyle w:val="Ttulo2"/>
        <w:spacing w:before="292"/>
        <w:rPr>
          <w:iCs/>
        </w:rPr>
      </w:pPr>
      <w:r w:rsidRPr="00781B34">
        <w:rPr>
          <w:iCs/>
        </w:rPr>
        <w:t>Ator Principal:</w:t>
      </w:r>
    </w:p>
    <w:p w14:paraId="12DB6B7D" w14:textId="77777777" w:rsidR="00781B34" w:rsidRPr="00781B34" w:rsidRDefault="00781B34" w:rsidP="00781B34">
      <w:pPr>
        <w:pStyle w:val="Ttulo2"/>
        <w:spacing w:before="292"/>
        <w:rPr>
          <w:iCs/>
        </w:rPr>
      </w:pPr>
      <w:r w:rsidRPr="00781B34">
        <w:rPr>
          <w:iCs/>
        </w:rPr>
        <w:t>Usuário: Qualquer pessoa que acesse o site GameZone para explorar, comprar ou interagir com os jogos eletrônicos disponíveis.</w:t>
      </w:r>
    </w:p>
    <w:p w14:paraId="06B757A1" w14:textId="77777777" w:rsidR="00781B34" w:rsidRPr="00781B34" w:rsidRDefault="00781B34" w:rsidP="00781B34">
      <w:pPr>
        <w:pStyle w:val="Ttulo2"/>
        <w:spacing w:before="292"/>
        <w:rPr>
          <w:iCs/>
        </w:rPr>
      </w:pPr>
      <w:r w:rsidRPr="00781B34">
        <w:rPr>
          <w:iCs/>
        </w:rPr>
        <w:t>Casos de Uso:</w:t>
      </w:r>
    </w:p>
    <w:p w14:paraId="461C4D72" w14:textId="77777777" w:rsidR="0071486C" w:rsidRDefault="00781B34" w:rsidP="001D238A">
      <w:pPr>
        <w:pStyle w:val="Ttulo2"/>
        <w:numPr>
          <w:ilvl w:val="0"/>
          <w:numId w:val="19"/>
        </w:numPr>
        <w:spacing w:before="292"/>
        <w:rPr>
          <w:iCs/>
        </w:rPr>
      </w:pPr>
      <w:r w:rsidRPr="0071486C">
        <w:rPr>
          <w:iCs/>
        </w:rPr>
        <w:lastRenderedPageBreak/>
        <w:t>Explorar Catálogo de Jogos</w:t>
      </w:r>
      <w:r w:rsidR="0071486C" w:rsidRPr="0071486C">
        <w:rPr>
          <w:iCs/>
        </w:rPr>
        <w:br/>
      </w:r>
      <w:r w:rsidRPr="0071486C">
        <w:rPr>
          <w:iCs/>
        </w:rPr>
        <w:t>Descrição: O usuário navega pelo catálogo de jogos disponíveis no site.</w:t>
      </w:r>
    </w:p>
    <w:p w14:paraId="2FDE9825" w14:textId="441DCBB2" w:rsidR="00781B34" w:rsidRPr="0071486C" w:rsidRDefault="00781B34" w:rsidP="0071486C">
      <w:pPr>
        <w:pStyle w:val="Ttulo2"/>
        <w:spacing w:before="292"/>
        <w:ind w:left="479"/>
        <w:rPr>
          <w:iCs/>
        </w:rPr>
      </w:pPr>
      <w:r w:rsidRPr="0071486C">
        <w:rPr>
          <w:iCs/>
        </w:rPr>
        <w:t>Fluxo Principal:</w:t>
      </w:r>
    </w:p>
    <w:p w14:paraId="097F7DBD" w14:textId="77777777" w:rsidR="00781B34" w:rsidRPr="00781B34" w:rsidRDefault="00781B34" w:rsidP="00781B34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t>O usuário acessa a página inicial do site GameZone.</w:t>
      </w:r>
    </w:p>
    <w:p w14:paraId="7B077B45" w14:textId="77777777" w:rsidR="00781B34" w:rsidRPr="00781B34" w:rsidRDefault="00781B34" w:rsidP="00781B34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t>O usuário seleciona a opção de explorar o catálogo de jogos.</w:t>
      </w:r>
    </w:p>
    <w:p w14:paraId="69110E6F" w14:textId="77777777" w:rsidR="00781B34" w:rsidRPr="00781B34" w:rsidRDefault="00781B34" w:rsidP="00781B34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t>O sistema exibe uma lista de jogos disponíveis, organizados por gênero, plataforma e popularidade.</w:t>
      </w:r>
    </w:p>
    <w:p w14:paraId="4E63A8A4" w14:textId="77777777" w:rsidR="00781B34" w:rsidRPr="00781B34" w:rsidRDefault="00781B34" w:rsidP="00781B34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t>O usuário navega pela lista de jogos e visualiza informações básicas sobre cada título, como título, imagem e preço.</w:t>
      </w:r>
    </w:p>
    <w:p w14:paraId="60498021" w14:textId="77777777" w:rsidR="00781B34" w:rsidRPr="00781B34" w:rsidRDefault="00781B34" w:rsidP="00EB29B8">
      <w:pPr>
        <w:pStyle w:val="Ttulo2"/>
        <w:spacing w:before="292"/>
        <w:ind w:firstLine="601"/>
        <w:rPr>
          <w:iCs/>
        </w:rPr>
      </w:pPr>
      <w:r w:rsidRPr="00781B34">
        <w:rPr>
          <w:iCs/>
        </w:rPr>
        <w:t>O usuário pode optar por visualizar mais detalhes de um jogo específico.</w:t>
      </w:r>
    </w:p>
    <w:p w14:paraId="30FB9CCA" w14:textId="77777777" w:rsidR="0071486C" w:rsidRDefault="00781B34" w:rsidP="00990198">
      <w:pPr>
        <w:pStyle w:val="Ttulo2"/>
        <w:numPr>
          <w:ilvl w:val="0"/>
          <w:numId w:val="19"/>
        </w:numPr>
        <w:spacing w:before="292"/>
        <w:rPr>
          <w:iCs/>
        </w:rPr>
      </w:pPr>
      <w:r w:rsidRPr="0071486C">
        <w:rPr>
          <w:iCs/>
        </w:rPr>
        <w:t>Visualizar Detalhes do Jogo</w:t>
      </w:r>
      <w:r w:rsidR="0071486C" w:rsidRPr="0071486C">
        <w:rPr>
          <w:iCs/>
        </w:rPr>
        <w:br/>
      </w:r>
      <w:r w:rsidRPr="0071486C">
        <w:rPr>
          <w:iCs/>
        </w:rPr>
        <w:t>Descrição: O usuário visualiza informações detalhadas sobre um jogo específico.</w:t>
      </w:r>
    </w:p>
    <w:p w14:paraId="694385E4" w14:textId="433DB2A8" w:rsidR="00781B34" w:rsidRPr="0071486C" w:rsidRDefault="00781B34" w:rsidP="0071486C">
      <w:pPr>
        <w:pStyle w:val="Ttulo2"/>
        <w:spacing w:before="292"/>
        <w:ind w:left="479"/>
        <w:rPr>
          <w:iCs/>
        </w:rPr>
      </w:pPr>
      <w:r w:rsidRPr="0071486C">
        <w:rPr>
          <w:iCs/>
        </w:rPr>
        <w:t>Fluxo Principal:</w:t>
      </w:r>
    </w:p>
    <w:p w14:paraId="5E747C8E" w14:textId="77777777" w:rsidR="00781B34" w:rsidRPr="00781B34" w:rsidRDefault="00781B34" w:rsidP="0071486C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t>O usuário seleciona um jogo específico no catálogo.</w:t>
      </w:r>
    </w:p>
    <w:p w14:paraId="35DB2FAC" w14:textId="77777777" w:rsidR="00781B34" w:rsidRPr="00781B34" w:rsidRDefault="00781B34" w:rsidP="0071486C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lastRenderedPageBreak/>
        <w:t>O sistema exibe uma página de detalhes do jogo, contendo informações como descrição, requisitos de sistema, avaliações de usuários e preço.</w:t>
      </w:r>
    </w:p>
    <w:p w14:paraId="34C0BC64" w14:textId="77777777" w:rsidR="00781B34" w:rsidRPr="00781B34" w:rsidRDefault="00781B34" w:rsidP="0071486C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t>O usuário pode optar por adicionar o jogo ao carrinho de compras ou voltar para explorar mais jogos.</w:t>
      </w:r>
    </w:p>
    <w:p w14:paraId="37B2E61C" w14:textId="5FF3D6BD" w:rsidR="00781B34" w:rsidRPr="00503F59" w:rsidRDefault="00503F59" w:rsidP="00503F59">
      <w:pPr>
        <w:pStyle w:val="Ttulo2"/>
        <w:numPr>
          <w:ilvl w:val="0"/>
          <w:numId w:val="19"/>
        </w:numPr>
        <w:spacing w:before="292"/>
        <w:rPr>
          <w:iCs/>
        </w:rPr>
      </w:pPr>
      <w:r>
        <w:rPr>
          <w:iCs/>
        </w:rPr>
        <w:t>Fazer Login</w:t>
      </w:r>
      <w:r w:rsidR="0071486C">
        <w:rPr>
          <w:iCs/>
        </w:rPr>
        <w:br/>
      </w:r>
      <w:r w:rsidRPr="00781B34">
        <w:rPr>
          <w:iCs/>
        </w:rPr>
        <w:t>Cadastro de Usuário: Se o usuário não estiver logado, ele será direcionado para o processo de cadastro ou login antes de realizar qualquer ação de compra.</w:t>
      </w:r>
    </w:p>
    <w:p w14:paraId="65328C86" w14:textId="4EE43251" w:rsidR="00781B34" w:rsidRPr="00781B34" w:rsidRDefault="00781B34" w:rsidP="00E303C4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t xml:space="preserve">O usuário </w:t>
      </w:r>
      <w:r w:rsidR="00503F59">
        <w:rPr>
          <w:iCs/>
        </w:rPr>
        <w:t>clica no link de login no canto superior direito</w:t>
      </w:r>
    </w:p>
    <w:p w14:paraId="5F45CE0A" w14:textId="1A875F59" w:rsidR="00781B34" w:rsidRPr="00781B34" w:rsidRDefault="00781B34" w:rsidP="00E303C4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t xml:space="preserve">O usuário </w:t>
      </w:r>
      <w:r w:rsidR="00503F59">
        <w:rPr>
          <w:iCs/>
        </w:rPr>
        <w:t xml:space="preserve">é direcionado para </w:t>
      </w:r>
      <w:r w:rsidR="00306D6B">
        <w:rPr>
          <w:iCs/>
        </w:rPr>
        <w:t>nova página</w:t>
      </w:r>
    </w:p>
    <w:p w14:paraId="13FE3BEA" w14:textId="755685FF" w:rsidR="00781B34" w:rsidRPr="00781B34" w:rsidRDefault="00781B34" w:rsidP="00E303C4">
      <w:pPr>
        <w:pStyle w:val="Ttulo2"/>
        <w:spacing w:before="292"/>
        <w:ind w:left="720"/>
        <w:rPr>
          <w:iCs/>
        </w:rPr>
      </w:pPr>
      <w:r w:rsidRPr="00781B34">
        <w:rPr>
          <w:iCs/>
        </w:rPr>
        <w:t xml:space="preserve">O </w:t>
      </w:r>
      <w:r w:rsidR="00306D6B">
        <w:rPr>
          <w:iCs/>
        </w:rPr>
        <w:t xml:space="preserve">usuário preenche com </w:t>
      </w:r>
      <w:proofErr w:type="spellStart"/>
      <w:r w:rsidR="00306D6B">
        <w:rPr>
          <w:iCs/>
        </w:rPr>
        <w:t>email</w:t>
      </w:r>
      <w:proofErr w:type="spellEnd"/>
      <w:r w:rsidR="00306D6B">
        <w:rPr>
          <w:iCs/>
        </w:rPr>
        <w:t xml:space="preserve"> e senha e clica no botão de login para salvar informações de compra</w:t>
      </w:r>
    </w:p>
    <w:p w14:paraId="3962AAE4" w14:textId="77777777" w:rsidR="00376323" w:rsidRDefault="00376323" w:rsidP="00781B34">
      <w:pPr>
        <w:pStyle w:val="Ttulo2"/>
        <w:spacing w:before="292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0520A035" wp14:editId="1942C9F7">
            <wp:extent cx="5267325" cy="6124575"/>
            <wp:effectExtent l="0" t="0" r="0" b="0"/>
            <wp:docPr id="408276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6697" w14:textId="71ED5855" w:rsidR="00781B34" w:rsidRPr="00781B34" w:rsidRDefault="00781B34" w:rsidP="00781B34">
      <w:pPr>
        <w:pStyle w:val="Ttulo2"/>
        <w:spacing w:before="292"/>
        <w:rPr>
          <w:iCs/>
        </w:rPr>
      </w:pPr>
      <w:r w:rsidRPr="00781B34">
        <w:rPr>
          <w:iCs/>
        </w:rPr>
        <w:lastRenderedPageBreak/>
        <w:t>Extensões</w:t>
      </w:r>
      <w:r w:rsidR="00503F59">
        <w:rPr>
          <w:iCs/>
        </w:rPr>
        <w:t xml:space="preserve"> Futuras</w:t>
      </w:r>
      <w:r w:rsidRPr="00781B34">
        <w:rPr>
          <w:iCs/>
        </w:rPr>
        <w:t>:</w:t>
      </w:r>
    </w:p>
    <w:p w14:paraId="5C588C36" w14:textId="1C5A8FF2" w:rsidR="00781B34" w:rsidRPr="00781B34" w:rsidRDefault="00781B34" w:rsidP="00E303C4">
      <w:pPr>
        <w:pStyle w:val="Ttulo2"/>
        <w:numPr>
          <w:ilvl w:val="0"/>
          <w:numId w:val="20"/>
        </w:numPr>
        <w:spacing w:before="292"/>
        <w:rPr>
          <w:iCs/>
        </w:rPr>
      </w:pPr>
      <w:r w:rsidRPr="00781B34">
        <w:rPr>
          <w:iCs/>
        </w:rPr>
        <w:t>Avaliar Jogo: Após a compra, o usuário pode optar por deixar uma avaliação ou comentário sobre o jogo adquirido.</w:t>
      </w:r>
    </w:p>
    <w:p w14:paraId="4C07D88C" w14:textId="5FD082FB" w:rsidR="00781B34" w:rsidRPr="00781B34" w:rsidRDefault="00781B34" w:rsidP="00E303C4">
      <w:pPr>
        <w:pStyle w:val="Ttulo2"/>
        <w:numPr>
          <w:ilvl w:val="0"/>
          <w:numId w:val="20"/>
        </w:numPr>
        <w:spacing w:before="292"/>
        <w:rPr>
          <w:iCs/>
        </w:rPr>
      </w:pPr>
      <w:r w:rsidRPr="00781B34">
        <w:rPr>
          <w:iCs/>
        </w:rPr>
        <w:t>Visualizar Histórico de Compras: O usuário pode acessar seu histórico de compras para visualizar os jogos adquiridos anteriormente.</w:t>
      </w:r>
    </w:p>
    <w:p w14:paraId="7F452346" w14:textId="77777777" w:rsidR="00580C2F" w:rsidRDefault="00580C2F" w:rsidP="002E6D54">
      <w:pPr>
        <w:pStyle w:val="Ttulo2"/>
        <w:spacing w:before="292"/>
        <w:ind w:left="0"/>
        <w:rPr>
          <w:b/>
          <w:bCs/>
          <w:iCs/>
        </w:rPr>
      </w:pPr>
    </w:p>
    <w:p w14:paraId="06AB21F6" w14:textId="77777777" w:rsidR="00580C2F" w:rsidRDefault="00580C2F" w:rsidP="002E6D54">
      <w:pPr>
        <w:pStyle w:val="Ttulo2"/>
        <w:spacing w:before="292"/>
        <w:ind w:left="0"/>
        <w:rPr>
          <w:b/>
          <w:bCs/>
          <w:iCs/>
        </w:rPr>
      </w:pPr>
    </w:p>
    <w:p w14:paraId="006432F8" w14:textId="1A674412" w:rsidR="00ED6A74" w:rsidRPr="00CE01F0" w:rsidRDefault="00ED6A74" w:rsidP="002E6D54">
      <w:pPr>
        <w:pStyle w:val="Ttulo2"/>
        <w:spacing w:before="292"/>
        <w:ind w:left="0"/>
        <w:rPr>
          <w:b/>
          <w:bCs/>
          <w:iCs/>
        </w:rPr>
      </w:pPr>
      <w:r w:rsidRPr="00CE01F0">
        <w:rPr>
          <w:b/>
          <w:bCs/>
          <w:iCs/>
        </w:rPr>
        <w:t>Definição, acrônimos e abreviações</w:t>
      </w:r>
    </w:p>
    <w:p w14:paraId="0BDD97B2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>Definição:</w:t>
      </w:r>
    </w:p>
    <w:p w14:paraId="4F114CE6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>Site GameZone: Plataforma online de comércio eletrônico especializada na venda de jogos eletrônicos para diversas plataformas, como PC, consoles e dispositivos móveis.</w:t>
      </w:r>
    </w:p>
    <w:p w14:paraId="65BFE719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>Acrônimos e Abreviações:</w:t>
      </w:r>
    </w:p>
    <w:p w14:paraId="0E11983B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>UI: Interface do Usuário.</w:t>
      </w:r>
    </w:p>
    <w:p w14:paraId="5409C35C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>UX: Experiência do Usuário.</w:t>
      </w:r>
    </w:p>
    <w:p w14:paraId="1598758B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lastRenderedPageBreak/>
        <w:t xml:space="preserve">HTML5: </w:t>
      </w:r>
      <w:proofErr w:type="spellStart"/>
      <w:r w:rsidRPr="00CE01F0">
        <w:rPr>
          <w:iCs/>
        </w:rPr>
        <w:t>HyperText</w:t>
      </w:r>
      <w:proofErr w:type="spellEnd"/>
      <w:r w:rsidRPr="00CE01F0">
        <w:rPr>
          <w:iCs/>
        </w:rPr>
        <w:t xml:space="preserve"> Markup </w:t>
      </w:r>
      <w:proofErr w:type="spellStart"/>
      <w:r w:rsidRPr="00CE01F0">
        <w:rPr>
          <w:iCs/>
        </w:rPr>
        <w:t>Language</w:t>
      </w:r>
      <w:proofErr w:type="spellEnd"/>
      <w:r w:rsidRPr="00CE01F0">
        <w:rPr>
          <w:iCs/>
        </w:rPr>
        <w:t xml:space="preserve"> versão 5.</w:t>
      </w:r>
    </w:p>
    <w:p w14:paraId="14E2162A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 xml:space="preserve">CSS3: </w:t>
      </w:r>
      <w:proofErr w:type="spellStart"/>
      <w:r w:rsidRPr="00CE01F0">
        <w:rPr>
          <w:iCs/>
        </w:rPr>
        <w:t>Cascading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Style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Sheets</w:t>
      </w:r>
      <w:proofErr w:type="spellEnd"/>
      <w:r w:rsidRPr="00CE01F0">
        <w:rPr>
          <w:iCs/>
        </w:rPr>
        <w:t xml:space="preserve"> versão 3.</w:t>
      </w:r>
    </w:p>
    <w:p w14:paraId="4078F35E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 xml:space="preserve">TCP/IP: </w:t>
      </w:r>
      <w:proofErr w:type="spellStart"/>
      <w:r w:rsidRPr="00CE01F0">
        <w:rPr>
          <w:iCs/>
        </w:rPr>
        <w:t>Transmission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Control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Protocol</w:t>
      </w:r>
      <w:proofErr w:type="spellEnd"/>
      <w:r w:rsidRPr="00CE01F0">
        <w:rPr>
          <w:iCs/>
        </w:rPr>
        <w:t xml:space="preserve"> / Internet </w:t>
      </w:r>
      <w:proofErr w:type="spellStart"/>
      <w:r w:rsidRPr="00CE01F0">
        <w:rPr>
          <w:iCs/>
        </w:rPr>
        <w:t>Protocol</w:t>
      </w:r>
      <w:proofErr w:type="spellEnd"/>
      <w:r w:rsidRPr="00CE01F0">
        <w:rPr>
          <w:iCs/>
        </w:rPr>
        <w:t>.</w:t>
      </w:r>
    </w:p>
    <w:p w14:paraId="7B1D3A22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>PC: Personal Computer.</w:t>
      </w:r>
    </w:p>
    <w:p w14:paraId="2B4C1427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>iOS: Sistema Operacional da Apple para dispositivos móveis.</w:t>
      </w:r>
    </w:p>
    <w:p w14:paraId="20ADE1EE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>Android: Sistema Operacional móvel desenvolvido pelo Google.</w:t>
      </w:r>
    </w:p>
    <w:p w14:paraId="49C11F0F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 xml:space="preserve">FAQ: </w:t>
      </w:r>
      <w:proofErr w:type="spellStart"/>
      <w:r w:rsidRPr="00CE01F0">
        <w:rPr>
          <w:iCs/>
        </w:rPr>
        <w:t>Frequently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Asked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Questions</w:t>
      </w:r>
      <w:proofErr w:type="spellEnd"/>
      <w:r w:rsidRPr="00CE01F0">
        <w:rPr>
          <w:iCs/>
        </w:rPr>
        <w:t xml:space="preserve"> (Perguntas Frequentes).</w:t>
      </w:r>
    </w:p>
    <w:p w14:paraId="10D153C0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>OS: Sistema Operacional.</w:t>
      </w:r>
    </w:p>
    <w:p w14:paraId="4986A34C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 xml:space="preserve">URL: </w:t>
      </w:r>
      <w:proofErr w:type="spellStart"/>
      <w:r w:rsidRPr="00CE01F0">
        <w:rPr>
          <w:iCs/>
        </w:rPr>
        <w:t>Uniform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Resource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Locator</w:t>
      </w:r>
      <w:proofErr w:type="spellEnd"/>
      <w:r w:rsidRPr="00CE01F0">
        <w:rPr>
          <w:iCs/>
        </w:rPr>
        <w:t>.</w:t>
      </w:r>
    </w:p>
    <w:p w14:paraId="4D337D70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 xml:space="preserve">HTTPS: </w:t>
      </w:r>
      <w:proofErr w:type="spellStart"/>
      <w:r w:rsidRPr="00CE01F0">
        <w:rPr>
          <w:iCs/>
        </w:rPr>
        <w:t>HyperText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Transfer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Protocol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Secure</w:t>
      </w:r>
      <w:proofErr w:type="spellEnd"/>
      <w:r w:rsidRPr="00CE01F0">
        <w:rPr>
          <w:iCs/>
        </w:rPr>
        <w:t>.</w:t>
      </w:r>
    </w:p>
    <w:p w14:paraId="4B6021EE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 xml:space="preserve">SSL: </w:t>
      </w:r>
      <w:proofErr w:type="spellStart"/>
      <w:r w:rsidRPr="00CE01F0">
        <w:rPr>
          <w:iCs/>
        </w:rPr>
        <w:t>Secure</w:t>
      </w:r>
      <w:proofErr w:type="spellEnd"/>
      <w:r w:rsidRPr="00CE01F0">
        <w:rPr>
          <w:iCs/>
        </w:rPr>
        <w:t xml:space="preserve"> Sockets </w:t>
      </w:r>
      <w:proofErr w:type="spellStart"/>
      <w:r w:rsidRPr="00CE01F0">
        <w:rPr>
          <w:iCs/>
        </w:rPr>
        <w:t>Layer</w:t>
      </w:r>
      <w:proofErr w:type="spellEnd"/>
      <w:r w:rsidRPr="00CE01F0">
        <w:rPr>
          <w:iCs/>
        </w:rPr>
        <w:t>.</w:t>
      </w:r>
    </w:p>
    <w:p w14:paraId="4202850C" w14:textId="77777777" w:rsidR="00CE01F0" w:rsidRPr="00CE01F0" w:rsidRDefault="00CE01F0" w:rsidP="00CE01F0">
      <w:pPr>
        <w:pStyle w:val="Ttulo2"/>
        <w:spacing w:before="292"/>
        <w:rPr>
          <w:iCs/>
        </w:rPr>
      </w:pPr>
      <w:r w:rsidRPr="00CE01F0">
        <w:rPr>
          <w:iCs/>
        </w:rPr>
        <w:t xml:space="preserve">API: </w:t>
      </w:r>
      <w:proofErr w:type="spellStart"/>
      <w:r w:rsidRPr="00CE01F0">
        <w:rPr>
          <w:iCs/>
        </w:rPr>
        <w:t>Application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Programming</w:t>
      </w:r>
      <w:proofErr w:type="spellEnd"/>
      <w:r w:rsidRPr="00CE01F0">
        <w:rPr>
          <w:iCs/>
        </w:rPr>
        <w:t xml:space="preserve"> Interface.</w:t>
      </w:r>
    </w:p>
    <w:p w14:paraId="34B3670D" w14:textId="75B6F22D" w:rsidR="00CE01F0" w:rsidRPr="002E6D54" w:rsidRDefault="00CE01F0" w:rsidP="00CE01F0">
      <w:pPr>
        <w:pStyle w:val="Ttulo2"/>
        <w:spacing w:before="292"/>
        <w:ind w:left="0"/>
        <w:rPr>
          <w:iCs/>
        </w:rPr>
      </w:pPr>
      <w:r w:rsidRPr="00CE01F0">
        <w:rPr>
          <w:iCs/>
        </w:rPr>
        <w:lastRenderedPageBreak/>
        <w:t xml:space="preserve">HTTP: </w:t>
      </w:r>
      <w:proofErr w:type="spellStart"/>
      <w:r w:rsidRPr="00CE01F0">
        <w:rPr>
          <w:iCs/>
        </w:rPr>
        <w:t>HyperText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Transfer</w:t>
      </w:r>
      <w:proofErr w:type="spellEnd"/>
      <w:r w:rsidRPr="00CE01F0">
        <w:rPr>
          <w:iCs/>
        </w:rPr>
        <w:t xml:space="preserve"> </w:t>
      </w:r>
      <w:proofErr w:type="spellStart"/>
      <w:r w:rsidRPr="00CE01F0">
        <w:rPr>
          <w:iCs/>
        </w:rPr>
        <w:t>Protocol</w:t>
      </w:r>
      <w:proofErr w:type="spellEnd"/>
      <w:r w:rsidRPr="00CE01F0">
        <w:rPr>
          <w:iCs/>
        </w:rPr>
        <w:t>.</w:t>
      </w:r>
    </w:p>
    <w:p w14:paraId="243DFCE6" w14:textId="6767ABD8" w:rsidR="002E6D54" w:rsidRDefault="00ED6A74" w:rsidP="00ED6A74">
      <w:pPr>
        <w:pStyle w:val="Ttulo2"/>
        <w:spacing w:before="292"/>
        <w:ind w:left="0"/>
        <w:rPr>
          <w:iCs/>
        </w:rPr>
      </w:pPr>
      <w:r w:rsidRPr="002E6D54">
        <w:rPr>
          <w:iCs/>
        </w:rPr>
        <w:t>Referências</w:t>
      </w:r>
    </w:p>
    <w:sectPr w:rsidR="002E6D54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7474" w14:textId="77777777" w:rsidR="002003F9" w:rsidRDefault="002003F9">
      <w:r>
        <w:separator/>
      </w:r>
    </w:p>
  </w:endnote>
  <w:endnote w:type="continuationSeparator" w:id="0">
    <w:p w14:paraId="32533421" w14:textId="77777777" w:rsidR="002003F9" w:rsidRDefault="00200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00000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r>
                  <w:rPr>
                    <w:color w:val="FFFFFF"/>
                  </w:rPr>
                  <w:t>Stack</w:t>
                </w:r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DC642" w14:textId="77777777" w:rsidR="002003F9" w:rsidRDefault="002003F9">
      <w:r>
        <w:separator/>
      </w:r>
    </w:p>
  </w:footnote>
  <w:footnote w:type="continuationSeparator" w:id="0">
    <w:p w14:paraId="5F7C1C25" w14:textId="77777777" w:rsidR="002003F9" w:rsidRDefault="00200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3254C0E5" w:rsidR="004E28F3" w:rsidRDefault="00000000">
    <w:pPr>
      <w:pStyle w:val="Corpodetexto"/>
      <w:spacing w:line="14" w:lineRule="auto"/>
      <w:rPr>
        <w:sz w:val="20"/>
      </w:rPr>
    </w:pP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719CC"/>
    <w:multiLevelType w:val="hybridMultilevel"/>
    <w:tmpl w:val="4750425A"/>
    <w:lvl w:ilvl="0" w:tplc="D79AB1D2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C4AC0"/>
    <w:multiLevelType w:val="hybridMultilevel"/>
    <w:tmpl w:val="2E7CB69C"/>
    <w:lvl w:ilvl="0" w:tplc="9592A9BC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9" w:hanging="360"/>
      </w:pPr>
    </w:lvl>
    <w:lvl w:ilvl="2" w:tplc="0416001B" w:tentative="1">
      <w:start w:val="1"/>
      <w:numFmt w:val="lowerRoman"/>
      <w:lvlText w:val="%3."/>
      <w:lvlJc w:val="right"/>
      <w:pPr>
        <w:ind w:left="1919" w:hanging="180"/>
      </w:pPr>
    </w:lvl>
    <w:lvl w:ilvl="3" w:tplc="0416000F" w:tentative="1">
      <w:start w:val="1"/>
      <w:numFmt w:val="decimal"/>
      <w:lvlText w:val="%4."/>
      <w:lvlJc w:val="left"/>
      <w:pPr>
        <w:ind w:left="2639" w:hanging="360"/>
      </w:pPr>
    </w:lvl>
    <w:lvl w:ilvl="4" w:tplc="04160019" w:tentative="1">
      <w:start w:val="1"/>
      <w:numFmt w:val="lowerLetter"/>
      <w:lvlText w:val="%5."/>
      <w:lvlJc w:val="left"/>
      <w:pPr>
        <w:ind w:left="3359" w:hanging="360"/>
      </w:pPr>
    </w:lvl>
    <w:lvl w:ilvl="5" w:tplc="0416001B" w:tentative="1">
      <w:start w:val="1"/>
      <w:numFmt w:val="lowerRoman"/>
      <w:lvlText w:val="%6."/>
      <w:lvlJc w:val="right"/>
      <w:pPr>
        <w:ind w:left="4079" w:hanging="180"/>
      </w:pPr>
    </w:lvl>
    <w:lvl w:ilvl="6" w:tplc="0416000F" w:tentative="1">
      <w:start w:val="1"/>
      <w:numFmt w:val="decimal"/>
      <w:lvlText w:val="%7."/>
      <w:lvlJc w:val="left"/>
      <w:pPr>
        <w:ind w:left="4799" w:hanging="360"/>
      </w:pPr>
    </w:lvl>
    <w:lvl w:ilvl="7" w:tplc="04160019" w:tentative="1">
      <w:start w:val="1"/>
      <w:numFmt w:val="lowerLetter"/>
      <w:lvlText w:val="%8."/>
      <w:lvlJc w:val="left"/>
      <w:pPr>
        <w:ind w:left="5519" w:hanging="360"/>
      </w:pPr>
    </w:lvl>
    <w:lvl w:ilvl="8" w:tplc="0416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0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2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6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18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55855">
    <w:abstractNumId w:val="17"/>
  </w:num>
  <w:num w:numId="2" w16cid:durableId="2099977926">
    <w:abstractNumId w:val="11"/>
  </w:num>
  <w:num w:numId="3" w16cid:durableId="1910068829">
    <w:abstractNumId w:val="15"/>
  </w:num>
  <w:num w:numId="4" w16cid:durableId="1809399815">
    <w:abstractNumId w:val="8"/>
  </w:num>
  <w:num w:numId="5" w16cid:durableId="1757290456">
    <w:abstractNumId w:val="4"/>
  </w:num>
  <w:num w:numId="6" w16cid:durableId="1853647254">
    <w:abstractNumId w:val="19"/>
  </w:num>
  <w:num w:numId="7" w16cid:durableId="116725656">
    <w:abstractNumId w:val="10"/>
  </w:num>
  <w:num w:numId="8" w16cid:durableId="1421951828">
    <w:abstractNumId w:val="6"/>
  </w:num>
  <w:num w:numId="9" w16cid:durableId="1429816810">
    <w:abstractNumId w:val="5"/>
  </w:num>
  <w:num w:numId="10" w16cid:durableId="1851022735">
    <w:abstractNumId w:val="16"/>
  </w:num>
  <w:num w:numId="11" w16cid:durableId="1302148617">
    <w:abstractNumId w:val="12"/>
  </w:num>
  <w:num w:numId="12" w16cid:durableId="1062601812">
    <w:abstractNumId w:val="0"/>
  </w:num>
  <w:num w:numId="13" w16cid:durableId="139421985">
    <w:abstractNumId w:val="18"/>
  </w:num>
  <w:num w:numId="14" w16cid:durableId="958923190">
    <w:abstractNumId w:val="7"/>
  </w:num>
  <w:num w:numId="15" w16cid:durableId="1405103707">
    <w:abstractNumId w:val="2"/>
  </w:num>
  <w:num w:numId="16" w16cid:durableId="1799882786">
    <w:abstractNumId w:val="14"/>
  </w:num>
  <w:num w:numId="17" w16cid:durableId="4676829">
    <w:abstractNumId w:val="13"/>
  </w:num>
  <w:num w:numId="18" w16cid:durableId="190345216">
    <w:abstractNumId w:val="3"/>
  </w:num>
  <w:num w:numId="19" w16cid:durableId="1262879376">
    <w:abstractNumId w:val="1"/>
  </w:num>
  <w:num w:numId="20" w16cid:durableId="787435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0598C"/>
    <w:rsid w:val="000463FC"/>
    <w:rsid w:val="00090D37"/>
    <w:rsid w:val="000C0F1E"/>
    <w:rsid w:val="000C3569"/>
    <w:rsid w:val="00115B9E"/>
    <w:rsid w:val="00127AD5"/>
    <w:rsid w:val="001B0E24"/>
    <w:rsid w:val="001B3168"/>
    <w:rsid w:val="001C36D7"/>
    <w:rsid w:val="001F2F42"/>
    <w:rsid w:val="001F6787"/>
    <w:rsid w:val="002003F9"/>
    <w:rsid w:val="00216A65"/>
    <w:rsid w:val="00230041"/>
    <w:rsid w:val="002635A8"/>
    <w:rsid w:val="002E6D54"/>
    <w:rsid w:val="0030534B"/>
    <w:rsid w:val="003055BB"/>
    <w:rsid w:val="00306D6B"/>
    <w:rsid w:val="00363AED"/>
    <w:rsid w:val="00376323"/>
    <w:rsid w:val="003764C4"/>
    <w:rsid w:val="00386C93"/>
    <w:rsid w:val="004907C6"/>
    <w:rsid w:val="004D1E66"/>
    <w:rsid w:val="004D7368"/>
    <w:rsid w:val="004E28F3"/>
    <w:rsid w:val="00503F59"/>
    <w:rsid w:val="005149D8"/>
    <w:rsid w:val="005579AE"/>
    <w:rsid w:val="00580C2F"/>
    <w:rsid w:val="005A1AA2"/>
    <w:rsid w:val="005B7BF0"/>
    <w:rsid w:val="005E1AD2"/>
    <w:rsid w:val="005F4546"/>
    <w:rsid w:val="005F5F52"/>
    <w:rsid w:val="00661DDB"/>
    <w:rsid w:val="006704C8"/>
    <w:rsid w:val="006A50C2"/>
    <w:rsid w:val="0071486C"/>
    <w:rsid w:val="007206E0"/>
    <w:rsid w:val="00741C4D"/>
    <w:rsid w:val="00781B34"/>
    <w:rsid w:val="007A3D75"/>
    <w:rsid w:val="007E561A"/>
    <w:rsid w:val="00821638"/>
    <w:rsid w:val="008D7C3C"/>
    <w:rsid w:val="008E66CC"/>
    <w:rsid w:val="00904704"/>
    <w:rsid w:val="00932D00"/>
    <w:rsid w:val="0098586C"/>
    <w:rsid w:val="00992553"/>
    <w:rsid w:val="009C1A6B"/>
    <w:rsid w:val="009E4E80"/>
    <w:rsid w:val="009E5264"/>
    <w:rsid w:val="009F12B5"/>
    <w:rsid w:val="00A14A5B"/>
    <w:rsid w:val="00A8296D"/>
    <w:rsid w:val="00AA0EE2"/>
    <w:rsid w:val="00B01EDA"/>
    <w:rsid w:val="00B01EF5"/>
    <w:rsid w:val="00B11321"/>
    <w:rsid w:val="00B13011"/>
    <w:rsid w:val="00B54B44"/>
    <w:rsid w:val="00B54BB2"/>
    <w:rsid w:val="00B5633A"/>
    <w:rsid w:val="00B9063A"/>
    <w:rsid w:val="00B92599"/>
    <w:rsid w:val="00BA7D75"/>
    <w:rsid w:val="00C87B20"/>
    <w:rsid w:val="00C87B98"/>
    <w:rsid w:val="00C94E0B"/>
    <w:rsid w:val="00C95AEF"/>
    <w:rsid w:val="00CE01F0"/>
    <w:rsid w:val="00D0053D"/>
    <w:rsid w:val="00D04F81"/>
    <w:rsid w:val="00D678BE"/>
    <w:rsid w:val="00DA170E"/>
    <w:rsid w:val="00DB4FFD"/>
    <w:rsid w:val="00E21089"/>
    <w:rsid w:val="00E303C4"/>
    <w:rsid w:val="00E33DF1"/>
    <w:rsid w:val="00E70A2D"/>
    <w:rsid w:val="00EA4C35"/>
    <w:rsid w:val="00EB29B8"/>
    <w:rsid w:val="00ED6A74"/>
    <w:rsid w:val="00E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74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ED6A74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1407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Sérgio Fonte</cp:lastModifiedBy>
  <cp:revision>41</cp:revision>
  <cp:lastPrinted>2021-09-21T17:03:00Z</cp:lastPrinted>
  <dcterms:created xsi:type="dcterms:W3CDTF">2024-02-17T20:19:00Z</dcterms:created>
  <dcterms:modified xsi:type="dcterms:W3CDTF">2024-02-17T21:08:00Z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