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37" w:rsidRDefault="00033B3B" w:rsidP="009A4337">
      <w:pPr>
        <w:pStyle w:val="Heading1"/>
        <w:ind w:firstLine="0"/>
        <w:jc w:val="right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-380365</wp:posOffset>
            </wp:positionV>
            <wp:extent cx="1362075" cy="1818640"/>
            <wp:effectExtent l="0" t="0" r="9525" b="0"/>
            <wp:wrapSquare wrapText="bothSides"/>
            <wp:docPr id="1" name="Picture 1" descr="I:\DCIM\100KM552\100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100KM552\100_0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337" w:rsidRPr="009A4337">
        <w:rPr>
          <w:rFonts w:ascii="Calibri" w:eastAsia="Batang" w:hAnsi="Calibri" w:cs="Arial"/>
          <w:color w:val="17365D" w:themeColor="text2" w:themeShade="BF"/>
          <w:sz w:val="40"/>
          <w:szCs w:val="32"/>
        </w:rPr>
        <w:t>Benoît MICHAUD</w:t>
      </w:r>
      <w:r w:rsidR="009A4337">
        <w:rPr>
          <w:rFonts w:ascii="Calibri" w:eastAsia="Batang" w:hAnsi="Calibri" w:cs="Arial"/>
          <w:color w:val="17365D" w:themeColor="text2" w:themeShade="BF"/>
          <w:sz w:val="32"/>
          <w:szCs w:val="32"/>
        </w:rPr>
        <w:br/>
      </w:r>
      <w:hyperlink r:id="rId6" w:history="1">
        <w:r w:rsidR="009A4337" w:rsidRPr="000077B2">
          <w:rPr>
            <w:rStyle w:val="Hyperlink"/>
            <w:rFonts w:ascii="Calibri" w:eastAsia="Batang" w:hAnsi="Calibri" w:cs="Arial"/>
            <w:color w:val="0000BF" w:themeColor="hyperlink" w:themeShade="BF"/>
            <w:szCs w:val="32"/>
          </w:rPr>
          <w:t>benoit.michaud@toulouse-bs.org</w:t>
        </w:r>
      </w:hyperlink>
      <w:r w:rsidR="009A4337">
        <w:rPr>
          <w:rFonts w:ascii="Calibri" w:eastAsia="Batang" w:hAnsi="Calibri" w:cs="Arial"/>
          <w:color w:val="17365D" w:themeColor="text2" w:themeShade="BF"/>
          <w:szCs w:val="32"/>
          <w:u w:val="single"/>
        </w:rPr>
        <w:br/>
      </w:r>
      <w:r w:rsidR="009A4337" w:rsidRPr="009A4337">
        <w:rPr>
          <w:rFonts w:ascii="Calibri" w:eastAsia="Batang" w:hAnsi="Calibri" w:cs="Arial"/>
          <w:color w:val="17365D" w:themeColor="text2" w:themeShade="BF"/>
          <w:szCs w:val="32"/>
        </w:rPr>
        <w:t>06.88.36.58.52</w:t>
      </w:r>
      <w:r w:rsidR="009A4337" w:rsidRPr="009A4337">
        <w:rPr>
          <w:rFonts w:ascii="Calibri" w:eastAsia="Batang" w:hAnsi="Calibri" w:cs="Arial"/>
          <w:color w:val="17365D" w:themeColor="text2" w:themeShade="BF"/>
          <w:szCs w:val="32"/>
        </w:rPr>
        <w:br/>
        <w:t>2 allée des puits clos</w:t>
      </w:r>
      <w:r w:rsidR="009A4337" w:rsidRPr="009A4337">
        <w:rPr>
          <w:rFonts w:ascii="Calibri" w:eastAsia="Batang" w:hAnsi="Calibri" w:cs="Arial"/>
          <w:color w:val="17365D" w:themeColor="text2" w:themeShade="BF"/>
          <w:szCs w:val="32"/>
        </w:rPr>
        <w:br/>
        <w:t>31520 RAMONVILLE</w:t>
      </w:r>
      <w:r w:rsidR="009A4337">
        <w:rPr>
          <w:rFonts w:ascii="Calibri" w:eastAsia="Batang" w:hAnsi="Calibri" w:cs="Arial"/>
          <w:color w:val="17365D" w:themeColor="text2" w:themeShade="BF"/>
          <w:sz w:val="32"/>
          <w:szCs w:val="32"/>
        </w:rPr>
        <w:br/>
      </w:r>
    </w:p>
    <w:p w:rsidR="009A4337" w:rsidRPr="009A4337" w:rsidRDefault="009A4337" w:rsidP="009A4337">
      <w:pPr>
        <w:rPr>
          <w:lang w:eastAsia="fr-FR"/>
        </w:rPr>
      </w:pPr>
    </w:p>
    <w:p w:rsidR="009A4337" w:rsidRPr="009A4337" w:rsidRDefault="009A4337" w:rsidP="009A4337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alibri" w:eastAsia="Batang" w:hAnsi="Calibri" w:cs="Arial"/>
          <w:color w:val="17365D" w:themeColor="text2" w:themeShade="BF"/>
          <w:sz w:val="32"/>
          <w:szCs w:val="32"/>
        </w:rPr>
      </w:pPr>
      <w:r w:rsidRPr="009A4337">
        <w:rPr>
          <w:rFonts w:ascii="Calibri" w:eastAsia="Batang" w:hAnsi="Calibri" w:cs="Arial"/>
          <w:color w:val="17365D" w:themeColor="text2" w:themeShade="BF"/>
          <w:sz w:val="32"/>
          <w:szCs w:val="32"/>
        </w:rPr>
        <w:t>Formation</w:t>
      </w:r>
    </w:p>
    <w:p w:rsidR="009A4337" w:rsidRPr="00120663" w:rsidRDefault="009A4337" w:rsidP="009A4337">
      <w:pPr>
        <w:spacing w:after="0"/>
        <w:jc w:val="center"/>
        <w:rPr>
          <w:color w:val="943634"/>
        </w:rPr>
      </w:pP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  <w:r>
        <w:rPr>
          <w:rFonts w:cs="Arial"/>
          <w:color w:val="1B1B1B"/>
        </w:rPr>
        <w:t>2010 - 2012</w:t>
      </w:r>
      <w:r>
        <w:rPr>
          <w:rFonts w:cs="Arial"/>
          <w:color w:val="1B1B1B"/>
        </w:rPr>
        <w:tab/>
      </w:r>
      <w:r>
        <w:rPr>
          <w:rFonts w:cs="Arial"/>
          <w:b/>
          <w:color w:val="1B1B1B"/>
        </w:rPr>
        <w:t>Bachelor – Ecole Supérieure de Commerce, Toulouse</w:t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  <w:r>
        <w:rPr>
          <w:rFonts w:cs="Arial"/>
          <w:color w:val="1B1B1B"/>
        </w:rPr>
        <w:tab/>
        <w:t xml:space="preserve">Option Management International </w:t>
      </w:r>
      <w:r>
        <w:rPr>
          <w:rFonts w:cs="Arial"/>
          <w:color w:val="1B1B1B"/>
        </w:rPr>
        <w:br/>
      </w:r>
      <w:r>
        <w:rPr>
          <w:rFonts w:cs="Arial"/>
          <w:color w:val="1B1B1B"/>
        </w:rPr>
        <w:tab/>
        <w:t>2</w:t>
      </w:r>
      <w:r w:rsidRPr="00BA7E66">
        <w:rPr>
          <w:rFonts w:cs="Arial"/>
          <w:color w:val="1B1B1B"/>
          <w:vertAlign w:val="superscript"/>
        </w:rPr>
        <w:t>ème</w:t>
      </w:r>
      <w:r>
        <w:rPr>
          <w:rFonts w:cs="Arial"/>
          <w:color w:val="1B1B1B"/>
        </w:rPr>
        <w:t xml:space="preserve"> année de formation à Halmstad, en Suède</w:t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  <w:r>
        <w:rPr>
          <w:rFonts w:cs="Arial"/>
          <w:color w:val="1B1B1B"/>
        </w:rPr>
        <w:t>2011 - 2012</w:t>
      </w:r>
      <w:r>
        <w:rPr>
          <w:rFonts w:cs="Arial"/>
          <w:color w:val="1B1B1B"/>
        </w:rPr>
        <w:tab/>
      </w:r>
      <w:r>
        <w:rPr>
          <w:rFonts w:cs="Arial"/>
          <w:b/>
          <w:color w:val="1B1B1B"/>
        </w:rPr>
        <w:t xml:space="preserve">Licence de droit </w:t>
      </w:r>
    </w:p>
    <w:p w:rsidR="009A4337" w:rsidRPr="00027275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  <w:r>
        <w:rPr>
          <w:rFonts w:cs="Arial"/>
          <w:color w:val="1B1B1B"/>
        </w:rPr>
        <w:tab/>
        <w:t>Université Paris 1 Panthéon-Sorbonne</w:t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</w:p>
    <w:p w:rsidR="009A4337" w:rsidRPr="00BC7D44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  <w:r>
        <w:rPr>
          <w:rFonts w:cs="Arial"/>
          <w:color w:val="1B1B1B"/>
        </w:rPr>
        <w:t xml:space="preserve">2010 - 2011 </w:t>
      </w:r>
      <w:r>
        <w:rPr>
          <w:rFonts w:cs="Arial"/>
          <w:color w:val="1B1B1B"/>
        </w:rPr>
        <w:tab/>
      </w:r>
      <w:r>
        <w:rPr>
          <w:rFonts w:cs="Arial"/>
          <w:b/>
          <w:color w:val="1B1B1B"/>
        </w:rPr>
        <w:t>Halmstad University (Suède)</w:t>
      </w:r>
      <w:r>
        <w:rPr>
          <w:rFonts w:cs="Arial"/>
          <w:b/>
          <w:color w:val="1B1B1B"/>
        </w:rPr>
        <w:br/>
      </w:r>
      <w:r>
        <w:rPr>
          <w:rFonts w:cs="Arial"/>
          <w:b/>
          <w:color w:val="1B1B1B"/>
        </w:rPr>
        <w:tab/>
      </w:r>
      <w:r>
        <w:rPr>
          <w:rFonts w:cs="Arial"/>
          <w:color w:val="1B1B1B"/>
        </w:rPr>
        <w:t xml:space="preserve">Année d’études à l’étranger </w:t>
      </w:r>
    </w:p>
    <w:p w:rsidR="009A4337" w:rsidRDefault="009A4337" w:rsidP="009A4337">
      <w:pPr>
        <w:pStyle w:val="NoSpacing"/>
      </w:pPr>
    </w:p>
    <w:p w:rsidR="009A4337" w:rsidRPr="00266673" w:rsidRDefault="009A4337" w:rsidP="009A4337">
      <w:pPr>
        <w:pStyle w:val="NoSpacing"/>
        <w:tabs>
          <w:tab w:val="left" w:pos="2410"/>
        </w:tabs>
        <w:rPr>
          <w:rFonts w:cs="Arial"/>
          <w:b/>
          <w:color w:val="1B1B1B"/>
        </w:rPr>
      </w:pPr>
      <w:r>
        <w:rPr>
          <w:rFonts w:cs="Arial"/>
          <w:color w:val="1B1B1B"/>
        </w:rPr>
        <w:t>2009</w:t>
      </w:r>
      <w:r>
        <w:rPr>
          <w:rFonts w:cs="Arial"/>
          <w:color w:val="1B1B1B"/>
        </w:rPr>
        <w:tab/>
      </w:r>
      <w:r>
        <w:rPr>
          <w:rFonts w:cs="Arial"/>
          <w:b/>
          <w:color w:val="1B1B1B"/>
        </w:rPr>
        <w:t>Baccalauréat</w:t>
      </w:r>
      <w:r w:rsidRPr="00266673">
        <w:rPr>
          <w:rFonts w:cs="Arial"/>
          <w:b/>
          <w:color w:val="1B1B1B"/>
        </w:rPr>
        <w:t xml:space="preserve"> </w:t>
      </w:r>
      <w:r>
        <w:rPr>
          <w:rFonts w:cs="Arial"/>
          <w:b/>
          <w:color w:val="1B1B1B"/>
        </w:rPr>
        <w:t>Economique et Social</w:t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  <w:r>
        <w:rPr>
          <w:rFonts w:cs="Arial"/>
          <w:color w:val="1B1B1B"/>
        </w:rPr>
        <w:tab/>
        <w:t xml:space="preserve">Mention Bien, </w:t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  <w:r>
        <w:rPr>
          <w:rFonts w:cs="Arial"/>
          <w:color w:val="1B1B1B"/>
        </w:rPr>
        <w:tab/>
        <w:t>Mention Européen (espagnol)</w:t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</w:p>
    <w:p w:rsidR="009A4337" w:rsidRPr="00AA38BC" w:rsidRDefault="009A4337" w:rsidP="009A4337">
      <w:pPr>
        <w:pStyle w:val="NoSpacing"/>
      </w:pPr>
    </w:p>
    <w:tbl>
      <w:tblPr>
        <w:tblW w:w="0" w:type="auto"/>
        <w:tblBorders>
          <w:insideH w:val="dashed" w:sz="4" w:space="0" w:color="auto"/>
          <w:insideV w:val="dashed" w:sz="4" w:space="0" w:color="7CB1B9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9A4337" w:rsidRPr="00634F7E" w:rsidTr="00E50D1E">
        <w:trPr>
          <w:trHeight w:val="2082"/>
        </w:trPr>
        <w:tc>
          <w:tcPr>
            <w:tcW w:w="5303" w:type="dxa"/>
          </w:tcPr>
          <w:p w:rsidR="009A4337" w:rsidRPr="009A4337" w:rsidRDefault="009A4337" w:rsidP="00E50D1E">
            <w:pPr>
              <w:pStyle w:val="NoSpacing"/>
              <w:rPr>
                <w:b/>
                <w:iCs/>
                <w:color w:val="17365D" w:themeColor="text2" w:themeShade="BF"/>
                <w:u w:val="single"/>
              </w:rPr>
            </w:pPr>
            <w:r w:rsidRPr="009A4337">
              <w:rPr>
                <w:b/>
                <w:iCs/>
                <w:color w:val="17365D" w:themeColor="text2" w:themeShade="BF"/>
                <w:u w:val="single"/>
              </w:rPr>
              <w:t>Compétences linguistiques</w:t>
            </w:r>
          </w:p>
          <w:p w:rsidR="009A4337" w:rsidRDefault="009A4337" w:rsidP="00E50D1E">
            <w:pPr>
              <w:pStyle w:val="NoSpacing"/>
              <w:rPr>
                <w:iCs/>
              </w:rPr>
            </w:pPr>
            <w:r w:rsidRPr="003B7825">
              <w:rPr>
                <w:b/>
                <w:iCs/>
              </w:rPr>
              <w:t>Anglais - parlé couramment</w:t>
            </w:r>
            <w:r>
              <w:rPr>
                <w:iCs/>
              </w:rPr>
              <w:t xml:space="preserve"> (IELTS : 7, mars 2010)</w:t>
            </w:r>
          </w:p>
          <w:p w:rsidR="009A4337" w:rsidRPr="003B7825" w:rsidRDefault="009A4337" w:rsidP="00E50D1E">
            <w:pPr>
              <w:pStyle w:val="NoSpacing"/>
              <w:rPr>
                <w:i/>
                <w:iCs/>
              </w:rPr>
            </w:pPr>
            <w:r w:rsidRPr="003B7825">
              <w:rPr>
                <w:i/>
                <w:iCs/>
              </w:rPr>
              <w:t>10 mois passés en Suède,</w:t>
            </w:r>
          </w:p>
          <w:p w:rsidR="009A4337" w:rsidRPr="00634F7E" w:rsidRDefault="009A4337" w:rsidP="00E50D1E">
            <w:pPr>
              <w:pStyle w:val="NoSpacing"/>
              <w:rPr>
                <w:iCs/>
              </w:rPr>
            </w:pPr>
            <w:r w:rsidRPr="00027275">
              <w:rPr>
                <w:i/>
                <w:iCs/>
                <w:sz w:val="20"/>
              </w:rPr>
              <w:t>Séjours linguistiques en Angleterre, à Malte</w:t>
            </w:r>
            <w:r>
              <w:rPr>
                <w:iCs/>
              </w:rPr>
              <w:br/>
            </w:r>
          </w:p>
          <w:p w:rsidR="009A4337" w:rsidRDefault="009A4337" w:rsidP="00E50D1E">
            <w:pPr>
              <w:pStyle w:val="NoSpacing"/>
              <w:rPr>
                <w:iCs/>
              </w:rPr>
            </w:pPr>
            <w:r>
              <w:rPr>
                <w:b/>
                <w:iCs/>
              </w:rPr>
              <w:t>Espagnol</w:t>
            </w:r>
            <w:r w:rsidRPr="003B7825">
              <w:rPr>
                <w:b/>
                <w:iCs/>
              </w:rPr>
              <w:t xml:space="preserve"> - parlé couramment</w:t>
            </w:r>
            <w:r>
              <w:rPr>
                <w:iCs/>
              </w:rPr>
              <w:t xml:space="preserve"> </w:t>
            </w:r>
          </w:p>
          <w:p w:rsidR="009A4337" w:rsidRPr="003B7825" w:rsidRDefault="009A4337" w:rsidP="00E50D1E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Baccalauréat Mention Européen d’espagnol</w:t>
            </w:r>
          </w:p>
          <w:p w:rsidR="009A4337" w:rsidRPr="00634F7E" w:rsidRDefault="009A4337" w:rsidP="00E50D1E">
            <w:pPr>
              <w:pStyle w:val="NoSpacing"/>
              <w:rPr>
                <w:iCs/>
              </w:rPr>
            </w:pPr>
            <w:r w:rsidRPr="00027275">
              <w:rPr>
                <w:i/>
                <w:iCs/>
                <w:sz w:val="20"/>
              </w:rPr>
              <w:t>Séjour linguistiques à Saint-Jacques de Co</w:t>
            </w:r>
            <w:r>
              <w:rPr>
                <w:i/>
                <w:iCs/>
                <w:sz w:val="20"/>
              </w:rPr>
              <w:t xml:space="preserve">mpostelle, </w:t>
            </w:r>
            <w:r w:rsidRPr="00027275">
              <w:rPr>
                <w:i/>
                <w:iCs/>
                <w:sz w:val="20"/>
              </w:rPr>
              <w:t xml:space="preserve">San </w:t>
            </w:r>
            <w:r>
              <w:rPr>
                <w:i/>
                <w:iCs/>
                <w:sz w:val="20"/>
              </w:rPr>
              <w:t>Se</w:t>
            </w:r>
            <w:r w:rsidRPr="00027275">
              <w:rPr>
                <w:i/>
                <w:iCs/>
                <w:sz w:val="20"/>
              </w:rPr>
              <w:t>bastian</w:t>
            </w:r>
            <w:r>
              <w:rPr>
                <w:i/>
                <w:iCs/>
                <w:sz w:val="20"/>
              </w:rPr>
              <w:t xml:space="preserve">, Murcie, </w:t>
            </w:r>
            <w:r w:rsidRPr="00027275">
              <w:rPr>
                <w:i/>
                <w:iCs/>
                <w:sz w:val="20"/>
              </w:rPr>
              <w:t>Séville</w:t>
            </w:r>
          </w:p>
        </w:tc>
        <w:tc>
          <w:tcPr>
            <w:tcW w:w="5303" w:type="dxa"/>
          </w:tcPr>
          <w:p w:rsidR="009A4337" w:rsidRPr="009A4337" w:rsidRDefault="009A4337" w:rsidP="00E50D1E">
            <w:pPr>
              <w:pStyle w:val="NoSpacing"/>
              <w:rPr>
                <w:b/>
                <w:iCs/>
                <w:color w:val="17365D" w:themeColor="text2" w:themeShade="BF"/>
                <w:u w:val="single"/>
              </w:rPr>
            </w:pPr>
            <w:r w:rsidRPr="009A4337">
              <w:rPr>
                <w:b/>
                <w:iCs/>
                <w:color w:val="17365D" w:themeColor="text2" w:themeShade="BF"/>
                <w:u w:val="single"/>
              </w:rPr>
              <w:t>Compétences informatiques</w:t>
            </w:r>
          </w:p>
          <w:p w:rsidR="009A4337" w:rsidRDefault="009A4337" w:rsidP="00E50D1E">
            <w:pPr>
              <w:pStyle w:val="NoSpacing"/>
              <w:rPr>
                <w:iCs/>
              </w:rPr>
            </w:pPr>
            <w:r>
              <w:rPr>
                <w:iCs/>
              </w:rPr>
              <w:t>Bonne maîtrise du Pack Office 2010 et d’Internet</w:t>
            </w:r>
          </w:p>
          <w:p w:rsidR="009A4337" w:rsidRPr="00634F7E" w:rsidRDefault="009A4337" w:rsidP="00E50D1E">
            <w:pPr>
              <w:pStyle w:val="NoSpacing"/>
              <w:rPr>
                <w:iCs/>
              </w:rPr>
            </w:pPr>
            <w:r>
              <w:rPr>
                <w:iCs/>
              </w:rPr>
              <w:t>Connaissances en programmation Java</w:t>
            </w:r>
          </w:p>
        </w:tc>
      </w:tr>
    </w:tbl>
    <w:p w:rsidR="009A4337" w:rsidRDefault="009A4337" w:rsidP="009A4337">
      <w:pPr>
        <w:spacing w:after="0"/>
      </w:pPr>
    </w:p>
    <w:p w:rsidR="009A4337" w:rsidRPr="009A4337" w:rsidRDefault="009A4337" w:rsidP="009A4337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alibri" w:eastAsia="Batang" w:hAnsi="Calibri" w:cs="Arial"/>
          <w:color w:val="17365D" w:themeColor="text2" w:themeShade="BF"/>
          <w:sz w:val="32"/>
          <w:szCs w:val="32"/>
        </w:rPr>
      </w:pPr>
      <w:r w:rsidRPr="009A4337">
        <w:rPr>
          <w:rFonts w:ascii="Calibri" w:eastAsia="Batang" w:hAnsi="Calibri" w:cs="Arial"/>
          <w:color w:val="17365D" w:themeColor="text2" w:themeShade="BF"/>
          <w:sz w:val="32"/>
          <w:szCs w:val="32"/>
        </w:rPr>
        <w:t>Expériences professionnelles</w:t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  <w:r>
        <w:rPr>
          <w:rFonts w:cs="Arial"/>
          <w:color w:val="1B1B1B"/>
          <w:sz w:val="20"/>
          <w:szCs w:val="20"/>
        </w:rPr>
        <w:t>06/2011</w:t>
      </w:r>
      <w:r>
        <w:rPr>
          <w:rFonts w:cs="Arial"/>
          <w:color w:val="1B1B1B"/>
          <w:sz w:val="20"/>
          <w:szCs w:val="20"/>
        </w:rPr>
        <w:tab/>
      </w:r>
      <w:r>
        <w:rPr>
          <w:rFonts w:cs="Arial"/>
          <w:b/>
          <w:color w:val="1B1B1B"/>
        </w:rPr>
        <w:t>Correspondant local</w:t>
      </w:r>
      <w:r w:rsidRPr="001A2A7C">
        <w:rPr>
          <w:rFonts w:cs="Arial"/>
          <w:b/>
          <w:color w:val="1B1B1B"/>
        </w:rPr>
        <w:t xml:space="preserve"> – </w:t>
      </w:r>
      <w:r>
        <w:rPr>
          <w:rFonts w:cs="Arial"/>
          <w:b/>
          <w:color w:val="1B1B1B"/>
        </w:rPr>
        <w:t>La Dépêche</w:t>
      </w:r>
      <w:r>
        <w:rPr>
          <w:rFonts w:cs="Arial"/>
          <w:color w:val="1B1B1B"/>
        </w:rPr>
        <w:t xml:space="preserve"> </w:t>
      </w:r>
    </w:p>
    <w:p w:rsidR="009A4337" w:rsidRPr="00266673" w:rsidRDefault="009A4337" w:rsidP="009A4337">
      <w:pPr>
        <w:pStyle w:val="NoSpacing"/>
        <w:tabs>
          <w:tab w:val="left" w:pos="2410"/>
        </w:tabs>
        <w:rPr>
          <w:rFonts w:cs="Arial"/>
          <w:color w:val="1B1B1B"/>
        </w:rPr>
      </w:pPr>
      <w:r w:rsidRPr="001A2A7C">
        <w:rPr>
          <w:rFonts w:cs="Arial"/>
          <w:color w:val="1B1B1B"/>
          <w:sz w:val="20"/>
          <w:szCs w:val="20"/>
        </w:rPr>
        <w:t>(</w:t>
      </w:r>
      <w:r>
        <w:rPr>
          <w:rFonts w:cs="Arial"/>
          <w:color w:val="1B1B1B"/>
          <w:sz w:val="20"/>
          <w:szCs w:val="20"/>
        </w:rPr>
        <w:t>CDI)</w:t>
      </w:r>
      <w:r>
        <w:rPr>
          <w:rFonts w:cs="Arial"/>
          <w:color w:val="1B1B1B"/>
        </w:rPr>
        <w:tab/>
        <w:t>Rédaction d’articles ayant trait à la vie quotidienne de la commune</w:t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  <w:sz w:val="20"/>
          <w:szCs w:val="20"/>
        </w:rPr>
      </w:pPr>
      <w:r>
        <w:rPr>
          <w:rFonts w:cs="Arial"/>
          <w:color w:val="1B1B1B"/>
          <w:sz w:val="20"/>
          <w:szCs w:val="20"/>
        </w:rPr>
        <w:tab/>
        <w:t>Ramonville (31</w:t>
      </w:r>
      <w:r>
        <w:rPr>
          <w:rFonts w:cs="Arial"/>
          <w:color w:val="1B1B1B"/>
        </w:rPr>
        <w:tab/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  <w:sz w:val="20"/>
          <w:szCs w:val="20"/>
        </w:rPr>
      </w:pPr>
    </w:p>
    <w:p w:rsidR="009A4337" w:rsidRDefault="009A4337" w:rsidP="009A4337">
      <w:pPr>
        <w:pStyle w:val="NoSpacing"/>
        <w:tabs>
          <w:tab w:val="left" w:pos="2410"/>
        </w:tabs>
        <w:ind w:left="2410" w:hanging="2410"/>
        <w:rPr>
          <w:rFonts w:cs="Arial"/>
          <w:b/>
          <w:color w:val="1B1B1B"/>
        </w:rPr>
      </w:pPr>
      <w:r>
        <w:rPr>
          <w:rFonts w:cs="Arial"/>
          <w:color w:val="1B1B1B"/>
          <w:sz w:val="20"/>
          <w:szCs w:val="20"/>
        </w:rPr>
        <w:t>06/2010</w:t>
      </w:r>
      <w:r>
        <w:rPr>
          <w:rFonts w:cs="Arial"/>
          <w:color w:val="1B1B1B"/>
          <w:sz w:val="20"/>
          <w:szCs w:val="20"/>
        </w:rPr>
        <w:tab/>
      </w:r>
      <w:r>
        <w:rPr>
          <w:rFonts w:cs="Arial"/>
          <w:b/>
          <w:color w:val="1B1B1B"/>
        </w:rPr>
        <w:t>Conseiller de vente</w:t>
      </w:r>
      <w:r w:rsidRPr="001A2A7C">
        <w:rPr>
          <w:rFonts w:cs="Arial"/>
          <w:b/>
          <w:color w:val="1B1B1B"/>
        </w:rPr>
        <w:t xml:space="preserve"> – </w:t>
      </w:r>
      <w:r>
        <w:rPr>
          <w:rFonts w:cs="Arial"/>
          <w:b/>
          <w:color w:val="1B1B1B"/>
        </w:rPr>
        <w:t>Leroy Merlin</w:t>
      </w:r>
    </w:p>
    <w:p w:rsidR="009A4337" w:rsidRPr="00266673" w:rsidRDefault="009A4337" w:rsidP="009A4337">
      <w:pPr>
        <w:pStyle w:val="NoSpacing"/>
        <w:tabs>
          <w:tab w:val="left" w:pos="2410"/>
        </w:tabs>
        <w:ind w:left="2410" w:hanging="2410"/>
        <w:rPr>
          <w:rFonts w:cs="Arial"/>
          <w:color w:val="1B1B1B"/>
        </w:rPr>
      </w:pPr>
      <w:r w:rsidRPr="001A2A7C">
        <w:rPr>
          <w:rFonts w:cs="Arial"/>
          <w:color w:val="1B1B1B"/>
          <w:sz w:val="20"/>
          <w:szCs w:val="20"/>
        </w:rPr>
        <w:t>(</w:t>
      </w:r>
      <w:r>
        <w:rPr>
          <w:rFonts w:cs="Arial"/>
          <w:color w:val="1B1B1B"/>
          <w:sz w:val="20"/>
          <w:szCs w:val="20"/>
        </w:rPr>
        <w:t>Stage)</w:t>
      </w:r>
      <w:r>
        <w:rPr>
          <w:rFonts w:cs="Arial"/>
          <w:b/>
          <w:color w:val="1B1B1B"/>
        </w:rPr>
        <w:tab/>
      </w:r>
      <w:r>
        <w:rPr>
          <w:rFonts w:cs="Arial"/>
          <w:color w:val="1B1B1B"/>
        </w:rPr>
        <w:t xml:space="preserve">Rayon décoration (Papiers peints, rideaux, stores et décoration), </w:t>
      </w:r>
      <w:r>
        <w:rPr>
          <w:rFonts w:cs="Arial"/>
          <w:b/>
          <w:color w:val="1B1B1B"/>
        </w:rPr>
        <w:br/>
      </w:r>
      <w:r>
        <w:rPr>
          <w:rFonts w:cs="Arial"/>
          <w:color w:val="1B1B1B"/>
        </w:rPr>
        <w:t>Accueil des clients, Conseil, Tenue des rayons, Concrétisation des ventes</w:t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  <w:sz w:val="20"/>
          <w:szCs w:val="20"/>
        </w:rPr>
      </w:pPr>
      <w:r>
        <w:rPr>
          <w:rFonts w:cs="Arial"/>
          <w:color w:val="1B1B1B"/>
          <w:sz w:val="20"/>
          <w:szCs w:val="20"/>
        </w:rPr>
        <w:tab/>
        <w:t>Balma (31)</w:t>
      </w:r>
      <w:r>
        <w:rPr>
          <w:rFonts w:cs="Arial"/>
          <w:color w:val="1B1B1B"/>
          <w:sz w:val="20"/>
          <w:szCs w:val="20"/>
        </w:rPr>
        <w:br/>
      </w:r>
    </w:p>
    <w:p w:rsidR="009A4337" w:rsidRDefault="009A4337" w:rsidP="009A4337">
      <w:pPr>
        <w:pStyle w:val="NoSpacing"/>
        <w:tabs>
          <w:tab w:val="left" w:pos="2410"/>
        </w:tabs>
        <w:rPr>
          <w:rFonts w:cs="Arial"/>
          <w:color w:val="1B1B1B"/>
          <w:sz w:val="20"/>
          <w:szCs w:val="20"/>
        </w:rPr>
      </w:pPr>
    </w:p>
    <w:p w:rsidR="009A4337" w:rsidRPr="009A4337" w:rsidRDefault="009A4337" w:rsidP="009A4337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alibri" w:eastAsia="Batang" w:hAnsi="Calibri" w:cs="Arial"/>
          <w:color w:val="17365D" w:themeColor="text2" w:themeShade="BF"/>
          <w:sz w:val="32"/>
          <w:szCs w:val="32"/>
        </w:rPr>
      </w:pPr>
      <w:r w:rsidRPr="009A4337">
        <w:rPr>
          <w:rFonts w:ascii="Calibri" w:eastAsia="Batang" w:hAnsi="Calibri" w:cs="Arial"/>
          <w:color w:val="17365D" w:themeColor="text2" w:themeShade="BF"/>
          <w:sz w:val="32"/>
          <w:szCs w:val="32"/>
        </w:rPr>
        <w:t xml:space="preserve">Activités extraprofessionnelles / associatives </w:t>
      </w:r>
    </w:p>
    <w:p w:rsidR="009A4337" w:rsidRDefault="009A4337" w:rsidP="009A4337">
      <w:pPr>
        <w:pStyle w:val="NoSpacing"/>
        <w:tabs>
          <w:tab w:val="left" w:pos="2410"/>
        </w:tabs>
        <w:ind w:left="2410" w:hanging="2410"/>
      </w:pPr>
      <w:r>
        <w:rPr>
          <w:rFonts w:cs="Arial"/>
          <w:color w:val="1B1B1B"/>
        </w:rPr>
        <w:t>2010-2011</w:t>
      </w:r>
      <w:r>
        <w:rPr>
          <w:rFonts w:cs="Arial"/>
          <w:color w:val="1B1B1B"/>
        </w:rPr>
        <w:tab/>
      </w:r>
      <w:r w:rsidRPr="00027275">
        <w:rPr>
          <w:rFonts w:cs="Arial"/>
          <w:b/>
          <w:color w:val="1B1B1B"/>
        </w:rPr>
        <w:t>Association de la Fondation Etudiante pour la Ville (</w:t>
      </w:r>
      <w:r>
        <w:rPr>
          <w:rFonts w:cs="Arial"/>
          <w:b/>
          <w:color w:val="1B1B1B"/>
        </w:rPr>
        <w:t>AFEV</w:t>
      </w:r>
      <w:proofErr w:type="gramStart"/>
      <w:r>
        <w:rPr>
          <w:rFonts w:cs="Arial"/>
          <w:b/>
          <w:color w:val="1B1B1B"/>
        </w:rPr>
        <w:t>)</w:t>
      </w:r>
      <w:proofErr w:type="gramEnd"/>
      <w:r>
        <w:rPr>
          <w:rFonts w:cs="Arial"/>
          <w:b/>
          <w:color w:val="1B1B1B"/>
        </w:rPr>
        <w:br/>
      </w:r>
      <w:r>
        <w:t>Accompagnement scolaire auprès d’une collégienne</w:t>
      </w:r>
    </w:p>
    <w:p w:rsidR="009A4337" w:rsidRDefault="009A4337" w:rsidP="009A4337">
      <w:pPr>
        <w:pStyle w:val="NoSpacing"/>
        <w:tabs>
          <w:tab w:val="left" w:pos="2410"/>
        </w:tabs>
        <w:ind w:left="2410" w:hanging="2410"/>
      </w:pPr>
      <w:r>
        <w:br/>
      </w:r>
    </w:p>
    <w:p w:rsidR="009A4337" w:rsidRPr="009A4337" w:rsidRDefault="009A4337" w:rsidP="009A4337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alibri" w:eastAsia="Batang" w:hAnsi="Calibri" w:cs="Arial"/>
          <w:color w:val="17365D" w:themeColor="text2" w:themeShade="BF"/>
          <w:sz w:val="32"/>
          <w:szCs w:val="32"/>
        </w:rPr>
      </w:pPr>
      <w:r w:rsidRPr="009A4337">
        <w:rPr>
          <w:rFonts w:ascii="Calibri" w:eastAsia="Batang" w:hAnsi="Calibri" w:cs="Arial"/>
          <w:color w:val="17365D" w:themeColor="text2" w:themeShade="BF"/>
          <w:sz w:val="32"/>
          <w:szCs w:val="32"/>
        </w:rPr>
        <w:t xml:space="preserve">Activités sportives et de loisirs </w:t>
      </w:r>
    </w:p>
    <w:p w:rsidR="009A4337" w:rsidRDefault="009A4337" w:rsidP="009A4337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Pratique régulière du sport (football, tennis) et de la musique (guitare, piano, batterie). </w:t>
      </w:r>
    </w:p>
    <w:p w:rsidR="009A4337" w:rsidRDefault="009A4337" w:rsidP="009A4337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sectPr w:rsidR="009A4337" w:rsidSect="009A4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37"/>
    <w:rsid w:val="00033B3B"/>
    <w:rsid w:val="00260119"/>
    <w:rsid w:val="003308B1"/>
    <w:rsid w:val="009A4337"/>
    <w:rsid w:val="00E4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37"/>
    <w:rPr>
      <w:rFonts w:ascii="Calibri" w:eastAsia="Calibri" w:hAnsi="Calibri" w:cs="Times New Roman"/>
      <w:lang w:val="fr-FR"/>
    </w:rPr>
  </w:style>
  <w:style w:type="paragraph" w:styleId="Heading1">
    <w:name w:val="heading 1"/>
    <w:basedOn w:val="Normal"/>
    <w:next w:val="Normal"/>
    <w:link w:val="Heading1Char"/>
    <w:qFormat/>
    <w:rsid w:val="009A4337"/>
    <w:pPr>
      <w:keepNext/>
      <w:spacing w:after="0" w:line="240" w:lineRule="auto"/>
      <w:ind w:firstLine="708"/>
      <w:outlineLvl w:val="0"/>
    </w:pPr>
    <w:rPr>
      <w:rFonts w:ascii="Times New Roman" w:eastAsia="Times New Roman" w:hAnsi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337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NoSpacing">
    <w:name w:val="No Spacing"/>
    <w:uiPriority w:val="1"/>
    <w:qFormat/>
    <w:rsid w:val="009A4337"/>
    <w:pPr>
      <w:spacing w:after="0" w:line="240" w:lineRule="auto"/>
    </w:pPr>
    <w:rPr>
      <w:rFonts w:ascii="Calibri" w:eastAsia="Calibri" w:hAnsi="Calibri" w:cs="Times New Roman"/>
      <w:lang w:val="fr-FR"/>
    </w:rPr>
  </w:style>
  <w:style w:type="character" w:styleId="Hyperlink">
    <w:name w:val="Hyperlink"/>
    <w:basedOn w:val="DefaultParagraphFont"/>
    <w:uiPriority w:val="99"/>
    <w:unhideWhenUsed/>
    <w:rsid w:val="009A43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3B"/>
    <w:rPr>
      <w:rFonts w:ascii="Tahoma" w:eastAsia="Calibri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37"/>
    <w:rPr>
      <w:rFonts w:ascii="Calibri" w:eastAsia="Calibri" w:hAnsi="Calibri" w:cs="Times New Roman"/>
      <w:lang w:val="fr-FR"/>
    </w:rPr>
  </w:style>
  <w:style w:type="paragraph" w:styleId="Heading1">
    <w:name w:val="heading 1"/>
    <w:basedOn w:val="Normal"/>
    <w:next w:val="Normal"/>
    <w:link w:val="Heading1Char"/>
    <w:qFormat/>
    <w:rsid w:val="009A4337"/>
    <w:pPr>
      <w:keepNext/>
      <w:spacing w:after="0" w:line="240" w:lineRule="auto"/>
      <w:ind w:firstLine="708"/>
      <w:outlineLvl w:val="0"/>
    </w:pPr>
    <w:rPr>
      <w:rFonts w:ascii="Times New Roman" w:eastAsia="Times New Roman" w:hAnsi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337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NoSpacing">
    <w:name w:val="No Spacing"/>
    <w:uiPriority w:val="1"/>
    <w:qFormat/>
    <w:rsid w:val="009A4337"/>
    <w:pPr>
      <w:spacing w:after="0" w:line="240" w:lineRule="auto"/>
    </w:pPr>
    <w:rPr>
      <w:rFonts w:ascii="Calibri" w:eastAsia="Calibri" w:hAnsi="Calibri" w:cs="Times New Roman"/>
      <w:lang w:val="fr-FR"/>
    </w:rPr>
  </w:style>
  <w:style w:type="character" w:styleId="Hyperlink">
    <w:name w:val="Hyperlink"/>
    <w:basedOn w:val="DefaultParagraphFont"/>
    <w:uiPriority w:val="99"/>
    <w:unhideWhenUsed/>
    <w:rsid w:val="009A43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3B"/>
    <w:rPr>
      <w:rFonts w:ascii="Tahoma" w:eastAsia="Calibri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noit.michaud@toulouse-bs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</dc:creator>
  <cp:lastModifiedBy>Benoît</cp:lastModifiedBy>
  <cp:revision>4</cp:revision>
  <dcterms:created xsi:type="dcterms:W3CDTF">2011-12-06T09:59:00Z</dcterms:created>
  <dcterms:modified xsi:type="dcterms:W3CDTF">2012-01-05T13:47:00Z</dcterms:modified>
</cp:coreProperties>
</file>