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3.select e1.Name as 'Employee', e1.Salary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from Employee e1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where 3 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select count(distinct e2.Salary)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from Employee e2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where e2.Salary &gt; e1.Salary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