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pPr>
      <w:r>
        <w:t xml:space="preserve"/>
      </w:r>
    </w:p>
    <w:p>
      <w:pPr>
        <w:jc w:val="center"/>
      </w:pPr>
      <w:r>
        <w:rPr>
          <w:rFonts w:ascii="Arial" w:cs="Arial" w:eastAsia="Arial" w:hAnsi="Arial"/>
          <w:b/>
          <w:bCs/>
          <w:color w:val="0A4F6E"/>
          <w:sz w:val="72"/>
          <w:szCs w:val="72"/>
        </w:rPr>
        <w:t xml:space="preserve">SURFYNG</w:t>
      </w:r>
    </w:p>
    <w:p>
      <w:pPr>
        <w:jc w:val="center"/>
      </w:pPr>
      <w:r>
        <w:rPr>
          <w:rFonts w:ascii="Arial" w:cs="Arial" w:eastAsia="Arial" w:hAnsi="Arial"/>
          <w:i/>
          <w:iCs/>
          <w:color w:val="0891B2"/>
          <w:sz w:val="36"/>
          <w:szCs w:val="36"/>
        </w:rPr>
        <w:t xml:space="preserve">Politica de Privacidade</w:t>
      </w:r>
    </w:p>
    <w:p>
      <w:pPr>
        <w:spacing w:before="120" w:after="120"/>
      </w:pPr>
      <w:r>
        <w:t xml:space="preserve"/>
      </w:r>
    </w:p>
    <w:p>
      <w:pPr>
        <w:jc w:val="center"/>
      </w:pPr>
      <w:r>
        <w:rPr>
          <w:rFonts w:ascii="Arial" w:cs="Arial" w:eastAsia="Arial" w:hAnsi="Arial"/>
          <w:color w:val="777777"/>
          <w:sz w:val="22"/>
          <w:szCs w:val="22"/>
        </w:rPr>
        <w:t xml:space="preserve">Versao 1.0 | Vigencia: 01 de abril de 2026</w:t>
      </w:r>
    </w:p>
    <w:p>
      <w:pPr>
        <w:jc w:val="center"/>
      </w:pPr>
      <w:r>
        <w:rPr>
          <w:rFonts w:ascii="Arial" w:cs="Arial" w:eastAsia="Arial" w:hAnsi="Arial"/>
          <w:color w:val="777777"/>
          <w:sz w:val="22"/>
          <w:szCs w:val="22"/>
        </w:rPr>
        <w:t xml:space="preserve">Aplicavel ao app Surfyng (iOS e Android)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CCCCC" w:sz="1"/>
              <w:left w:val="single" w:color="CCCCCC" w:sz="1"/>
              <w:bottom w:val="single" w:color="CCCCCC" w:sz="1"/>
              <w:right w:val="single" w:color="CCCCCC" w:sz="1"/>
            </w:tcBorders>
            <w:shd w:fill="0A4F6E" w:val="clear"/>
            <w:tcMar>
              <w:top w:type="dxa" w:w="120"/>
              <w:left w:type="dxa" w:w="120"/>
              <w:bottom w:type="dxa" w:w="120"/>
              <w:right w:type="dxa" w:w="120"/>
            </w:tcMar>
            <w:vAlign w:val="top"/>
          </w:tcPr>
          <w:p>
            <w:pPr>
              <w:jc w:val="center"/>
            </w:pPr>
            <w:r>
              <w:rPr>
                <w:rFonts w:ascii="Arial" w:cs="Arial" w:eastAsia="Arial" w:hAnsi="Arial"/>
                <w:b/>
                <w:bCs/>
                <w:color w:val="FFFFFF"/>
                <w:sz w:val="22"/>
                <w:szCs w:val="22"/>
              </w:rPr>
              <w:t xml:space="preserve">i</w:t>
            </w:r>
          </w:p>
        </w:tc>
        <w:tc>
          <w:tcPr>
            <w:tcW w:type="dxa" w:w="9120"/>
            <w:tcBorders>
              <w:top w:val="single" w:color="CCCCCC" w:sz="1"/>
              <w:left w:val="single" w:color="CCCCCC" w:sz="1"/>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b/>
                <w:bCs/>
                <w:color w:val="0A4F6E"/>
                <w:sz w:val="22"/>
                <w:szCs w:val="22"/>
              </w:rPr>
              <w:t xml:space="preserve">Resumo para o usuario</w:t>
            </w:r>
          </w:p>
          <w:p>
            <w:pPr>
              <w:jc w:val="both"/>
            </w:pPr>
            <w:r>
              <w:rPr>
                <w:rFonts w:ascii="Arial" w:cs="Arial" w:eastAsia="Arial" w:hAnsi="Arial"/>
                <w:color w:val="444455"/>
                <w:sz w:val="21"/>
                <w:szCs w:val="21"/>
              </w:rPr>
              <w:t xml:space="preserve">O Surfyng coleta apenas os dados necessarios para funcionar: sua localizacao (somente durante o uso), dados de login via Google/Apple/Facebook e as informacoes do seu perfil de surfista. Nao vendemos seus dados. Nao exibimos anuncios de terceiros. Voce pode deletar sua conta e todos os seus dados a qualquer momento.</w:t>
            </w:r>
          </w:p>
        </w:tc>
      </w:tr>
    </w:tbl>
    <w:p>
      <w:pPr>
        <w:spacing w:before="60" w:after="60"/>
      </w:pPr>
      <w:r>
        <w:t xml:space="preserve"/>
      </w:r>
    </w:p>
    <w:p>
      <w:pPr>
        <w:pStyle w:val="Heading1"/>
        <w:pBdr>
          <w:bottom w:val="single" w:color="0891B2" w:sz="8" w:space="4"/>
        </w:pBdr>
        <w:spacing w:before="440" w:after="200"/>
      </w:pPr>
      <w:r>
        <w:rPr>
          <w:rFonts w:ascii="Arial" w:cs="Arial" w:eastAsia="Arial" w:hAnsi="Arial"/>
          <w:b/>
          <w:bCs/>
          <w:color w:val="0A4F6E"/>
          <w:sz w:val="34"/>
          <w:szCs w:val="34"/>
        </w:rPr>
        <w:t xml:space="preserve">1. Controlador de Dados</w:t>
      </w:r>
    </w:p>
    <w:p>
      <w:pPr>
        <w:spacing w:before="80" w:after="100"/>
        <w:jc w:val="both"/>
      </w:pPr>
      <w:r>
        <w:rPr>
          <w:rFonts w:ascii="Arial" w:cs="Arial" w:eastAsia="Arial" w:hAnsi="Arial"/>
          <w:color w:val="333333"/>
          <w:sz w:val="22"/>
          <w:szCs w:val="22"/>
        </w:rPr>
        <w:t xml:space="preserve">O Surfyng e operado por Surfyng Tecnologia Ltda. (doravante "Surfyng", "nos" ou "nosso"), responsavel pelo tratamento dos dados pessoais dos usuarios do aplicativo movel Surfyng, disponivel para iOS e Android.</w:t>
      </w:r>
    </w:p>
    <w:p>
      <w:pPr>
        <w:spacing w:before="80" w:after="100"/>
        <w:jc w:val="both"/>
      </w:pPr>
      <w:r>
        <w:rPr>
          <w:rFonts w:ascii="Arial" w:cs="Arial" w:eastAsia="Arial" w:hAnsi="Arial"/>
          <w:color w:val="333333"/>
          <w:sz w:val="22"/>
          <w:szCs w:val="22"/>
        </w:rPr>
        <w:t xml:space="preserve">Para exercer seus direitos ou entrar em contato sobre privacidade: privacidade@surfyng.com</w:t>
      </w:r>
    </w:p>
    <w:p>
      <w:pPr>
        <w:pBdr>
          <w:bottom w:val="single" w:color="DDDDDD" w:sz="4" w:space="1"/>
        </w:pBdr>
        <w:spacing w:before="280" w:after="280"/>
      </w:pPr>
      <w:r>
        <w:t xml:space="preserve"/>
      </w:r>
    </w:p>
    <w:p>
      <w:pPr>
        <w:pStyle w:val="Heading1"/>
        <w:pBdr>
          <w:bottom w:val="single" w:color="0891B2" w:sz="8" w:space="4"/>
        </w:pBdr>
        <w:spacing w:before="440" w:after="200"/>
      </w:pPr>
      <w:r>
        <w:rPr>
          <w:rFonts w:ascii="Arial" w:cs="Arial" w:eastAsia="Arial" w:hAnsi="Arial"/>
          <w:b/>
          <w:bCs/>
          <w:color w:val="0A4F6E"/>
          <w:sz w:val="34"/>
          <w:szCs w:val="34"/>
        </w:rPr>
        <w:t xml:space="preserve">2. Dados Coletados</w:t>
      </w:r>
    </w:p>
    <w:p>
      <w:pPr>
        <w:pStyle w:val="Heading2"/>
        <w:spacing w:before="320" w:after="140"/>
      </w:pPr>
      <w:r>
        <w:rPr>
          <w:rFonts w:ascii="Arial" w:cs="Arial" w:eastAsia="Arial" w:hAnsi="Arial"/>
          <w:b/>
          <w:bCs/>
          <w:color w:val="041E2C"/>
          <w:sz w:val="26"/>
          <w:szCs w:val="26"/>
        </w:rPr>
        <w:t xml:space="preserve">2.1 Dados fornecidos diretamente pelo usuario</w:t>
      </w:r>
    </w:p>
    <w:p>
      <w:pPr>
        <w:pStyle w:val="ListParagraph"/>
        <w:numPr>
          <w:ilvl w:val="0"/>
          <w:numId w:val="2"/>
        </w:numPr>
        <w:spacing w:before="60" w:after="60"/>
      </w:pPr>
      <w:r>
        <w:rPr>
          <w:rFonts w:ascii="Arial" w:cs="Arial" w:eastAsia="Arial" w:hAnsi="Arial"/>
          <w:color w:val="333333"/>
          <w:sz w:val="22"/>
          <w:szCs w:val="22"/>
        </w:rPr>
        <w:t xml:space="preserve">Nome completo e endereco de e-mail (via login social Google, Apple ou Facebook)</w:t>
      </w:r>
    </w:p>
    <w:p>
      <w:pPr>
        <w:pStyle w:val="ListParagraph"/>
        <w:numPr>
          <w:ilvl w:val="0"/>
          <w:numId w:val="2"/>
        </w:numPr>
        <w:spacing w:before="60" w:after="60"/>
      </w:pPr>
      <w:r>
        <w:rPr>
          <w:rFonts w:ascii="Arial" w:cs="Arial" w:eastAsia="Arial" w:hAnsi="Arial"/>
          <w:color w:val="333333"/>
          <w:sz w:val="22"/>
          <w:szCs w:val="22"/>
        </w:rPr>
        <w:t xml:space="preserve">Foto de perfil (opcional, obtida do provedor de login ou enviada pelo usuario)</w:t>
      </w:r>
    </w:p>
    <w:p>
      <w:pPr>
        <w:pStyle w:val="ListParagraph"/>
        <w:numPr>
          <w:ilvl w:val="0"/>
          <w:numId w:val="2"/>
        </w:numPr>
        <w:spacing w:before="60" w:after="60"/>
      </w:pPr>
      <w:r>
        <w:rPr>
          <w:rFonts w:ascii="Arial" w:cs="Arial" w:eastAsia="Arial" w:hAnsi="Arial"/>
          <w:color w:val="333333"/>
          <w:sz w:val="22"/>
          <w:szCs w:val="22"/>
        </w:rPr>
        <w:t xml:space="preserve">Nivel de surf declarado: Iniciante, Medio ou Avancado</w:t>
      </w:r>
    </w:p>
    <w:p>
      <w:pPr>
        <w:pStyle w:val="ListParagraph"/>
        <w:numPr>
          <w:ilvl w:val="0"/>
          <w:numId w:val="2"/>
        </w:numPr>
        <w:spacing w:before="60" w:after="60"/>
      </w:pPr>
      <w:r>
        <w:rPr>
          <w:rFonts w:ascii="Arial" w:cs="Arial" w:eastAsia="Arial" w:hAnsi="Arial"/>
          <w:color w:val="333333"/>
          <w:sz w:val="22"/>
          <w:szCs w:val="22"/>
        </w:rPr>
        <w:t xml:space="preserve">Tolerancia ao frio: Sensivel, Normal ou Resistente</w:t>
      </w:r>
    </w:p>
    <w:p>
      <w:pPr>
        <w:pStyle w:val="ListParagraph"/>
        <w:numPr>
          <w:ilvl w:val="0"/>
          <w:numId w:val="2"/>
        </w:numPr>
        <w:spacing w:before="60" w:after="60"/>
      </w:pPr>
      <w:r>
        <w:rPr>
          <w:rFonts w:ascii="Arial" w:cs="Arial" w:eastAsia="Arial" w:hAnsi="Arial"/>
          <w:color w:val="333333"/>
          <w:sz w:val="22"/>
          <w:szCs w:val="22"/>
        </w:rPr>
        <w:t xml:space="preserve">Cidade base (opcional, para melhorar as indicacoes de praias proximas)</w:t>
      </w:r>
    </w:p>
    <w:p>
      <w:pPr>
        <w:pStyle w:val="ListParagraph"/>
        <w:numPr>
          <w:ilvl w:val="0"/>
          <w:numId w:val="2"/>
        </w:numPr>
        <w:spacing w:before="60" w:after="60"/>
      </w:pPr>
      <w:r>
        <w:rPr>
          <w:rFonts w:ascii="Arial" w:cs="Arial" w:eastAsia="Arial" w:hAnsi="Arial"/>
          <w:color w:val="333333"/>
          <w:sz w:val="22"/>
          <w:szCs w:val="22"/>
        </w:rPr>
        <w:t xml:space="preserve">Fotos e textos publicados voluntariamente no feed da comunidade</w:t>
      </w:r>
    </w:p>
    <w:p>
      <w:pPr>
        <w:pStyle w:val="ListParagraph"/>
        <w:numPr>
          <w:ilvl w:val="0"/>
          <w:numId w:val="2"/>
        </w:numPr>
        <w:spacing w:before="60" w:after="60"/>
      </w:pPr>
      <w:r>
        <w:rPr>
          <w:rFonts w:ascii="Arial" w:cs="Arial" w:eastAsia="Arial" w:hAnsi="Arial"/>
          <w:color w:val="333333"/>
          <w:sz w:val="22"/>
          <w:szCs w:val="22"/>
        </w:rPr>
        <w:t xml:space="preserve">Avaliacoes de praias (nota de 1 a 5 estrelas e texto descritivo)</w:t>
      </w:r>
    </w:p>
    <w:p>
      <w:pPr>
        <w:spacing w:before="60" w:after="60"/>
      </w:pPr>
      <w:r>
        <w:t xml:space="preserve"/>
      </w:r>
    </w:p>
    <w:p>
      <w:pPr>
        <w:pStyle w:val="Heading2"/>
        <w:spacing w:before="320" w:after="140"/>
      </w:pPr>
      <w:r>
        <w:rPr>
          <w:rFonts w:ascii="Arial" w:cs="Arial" w:eastAsia="Arial" w:hAnsi="Arial"/>
          <w:b/>
          <w:bCs/>
          <w:color w:val="041E2C"/>
          <w:sz w:val="26"/>
          <w:szCs w:val="26"/>
        </w:rPr>
        <w:t xml:space="preserve">2.2 Dados coletados automaticamente durante o uso</w:t>
      </w:r>
    </w:p>
    <w:p>
      <w:pPr>
        <w:pStyle w:val="ListParagraph"/>
        <w:numPr>
          <w:ilvl w:val="0"/>
          <w:numId w:val="2"/>
        </w:numPr>
        <w:spacing w:before="60" w:after="60"/>
      </w:pPr>
      <w:r>
        <w:rPr>
          <w:rFonts w:ascii="Arial" w:cs="Arial" w:eastAsia="Arial" w:hAnsi="Arial"/>
          <w:color w:val="333333"/>
          <w:sz w:val="22"/>
          <w:szCs w:val="22"/>
        </w:rPr>
        <w:t xml:space="preserve">Localizacao GPS em tempo real — coletada somente enquanto o app esta aberto e em uso ativo. Nao coletamos localizacao em segundo plano.</w:t>
      </w:r>
    </w:p>
    <w:p>
      <w:pPr>
        <w:pStyle w:val="ListParagraph"/>
        <w:numPr>
          <w:ilvl w:val="0"/>
          <w:numId w:val="2"/>
        </w:numPr>
        <w:spacing w:before="60" w:after="60"/>
      </w:pPr>
      <w:r>
        <w:rPr>
          <w:rFonts w:ascii="Arial" w:cs="Arial" w:eastAsia="Arial" w:hAnsi="Arial"/>
          <w:color w:val="333333"/>
          <w:sz w:val="22"/>
          <w:szCs w:val="22"/>
        </w:rPr>
        <w:t xml:space="preserve">Token de dispositivo para notificacoes push (Firebase Cloud Messaging), somente se o usuario autorizar o recebimento de alertas</w:t>
      </w:r>
    </w:p>
    <w:p>
      <w:pPr>
        <w:pStyle w:val="ListParagraph"/>
        <w:numPr>
          <w:ilvl w:val="0"/>
          <w:numId w:val="2"/>
        </w:numPr>
        <w:spacing w:before="60" w:after="60"/>
      </w:pPr>
      <w:r>
        <w:rPr>
          <w:rFonts w:ascii="Arial" w:cs="Arial" w:eastAsia="Arial" w:hAnsi="Arial"/>
          <w:color w:val="333333"/>
          <w:sz w:val="22"/>
          <w:szCs w:val="22"/>
        </w:rPr>
        <w:t xml:space="preserve">Dados de uso anonimizados: telas acessadas, funcionalidades utilizadas, frequencia de uso (sem identificacao pessoal)</w:t>
      </w:r>
    </w:p>
    <w:p>
      <w:pPr>
        <w:pStyle w:val="ListParagraph"/>
        <w:numPr>
          <w:ilvl w:val="0"/>
          <w:numId w:val="2"/>
        </w:numPr>
        <w:spacing w:before="60" w:after="60"/>
      </w:pPr>
      <w:r>
        <w:rPr>
          <w:rFonts w:ascii="Arial" w:cs="Arial" w:eastAsia="Arial" w:hAnsi="Arial"/>
          <w:color w:val="333333"/>
          <w:sz w:val="22"/>
          <w:szCs w:val="22"/>
        </w:rPr>
        <w:t xml:space="preserve">Dados tecnicos: modelo do dispositivo, versao do sistema operacional, versao do aplicativo, idioma do dispositivo</w:t>
      </w:r>
    </w:p>
    <w:p>
      <w:pPr>
        <w:spacing w:before="60" w:after="60"/>
      </w:pPr>
      <w:r>
        <w:t xml:space="preserve"/>
      </w:r>
    </w:p>
    <w:p>
      <w:pPr>
        <w:pStyle w:val="Heading2"/>
        <w:spacing w:before="320" w:after="140"/>
      </w:pPr>
      <w:r>
        <w:rPr>
          <w:rFonts w:ascii="Arial" w:cs="Arial" w:eastAsia="Arial" w:hAnsi="Arial"/>
          <w:b/>
          <w:bCs/>
          <w:color w:val="041E2C"/>
          <w:sz w:val="26"/>
          <w:szCs w:val="26"/>
        </w:rPr>
        <w:t xml:space="preserve">2.3 Dados de pagamento</w:t>
      </w:r>
    </w:p>
    <w:p>
      <w:pPr>
        <w:spacing w:before="80" w:after="100"/>
        <w:jc w:val="both"/>
      </w:pPr>
      <w:r>
        <w:rPr>
          <w:rFonts w:ascii="Arial" w:cs="Arial" w:eastAsia="Arial" w:hAnsi="Arial"/>
          <w:color w:val="333333"/>
          <w:sz w:val="22"/>
          <w:szCs w:val="22"/>
        </w:rPr>
        <w:t xml:space="preserve">O Surfyng NAO armazena dados de cartao de credito ou informacoes bancarias. Todos os pagamentos sao processados exclusivamente pelo Stripe Inc., plataforma de pagamentos certificada PCI DSS. Nos recebemos apenas confirmacoes de status de assinatura (ativa, cancelada, expirada) e um identificador anonimizado do cliente no Stripe.</w:t>
      </w:r>
    </w:p>
    <w:p>
      <w:pPr>
        <w:pBdr>
          <w:bottom w:val="single" w:color="DDDDDD" w:sz="4" w:space="1"/>
        </w:pBdr>
        <w:spacing w:before="280" w:after="280"/>
      </w:pPr>
      <w:r>
        <w:t xml:space="preserve"/>
      </w:r>
    </w:p>
    <w:p>
      <w:pPr>
        <w:pStyle w:val="Heading1"/>
        <w:pBdr>
          <w:bottom w:val="single" w:color="0891B2" w:sz="8" w:space="4"/>
        </w:pBdr>
        <w:spacing w:before="440" w:after="200"/>
      </w:pPr>
      <w:r>
        <w:rPr>
          <w:rFonts w:ascii="Arial" w:cs="Arial" w:eastAsia="Arial" w:hAnsi="Arial"/>
          <w:b/>
          <w:bCs/>
          <w:color w:val="0A4F6E"/>
          <w:sz w:val="34"/>
          <w:szCs w:val="34"/>
        </w:rPr>
        <w:t xml:space="preserve">3. Finalidade do Tratamento</w:t>
      </w:r>
    </w:p>
    <w:p>
      <w:pPr>
        <w:spacing w:before="80" w:after="100"/>
        <w:jc w:val="both"/>
      </w:pPr>
      <w:r>
        <w:rPr>
          <w:rFonts w:ascii="Arial" w:cs="Arial" w:eastAsia="Arial" w:hAnsi="Arial"/>
          <w:color w:val="333333"/>
          <w:sz w:val="22"/>
          <w:szCs w:val="22"/>
        </w:rPr>
        <w:t xml:space="preserve">Tratamos seus dados pessoais exclusivamente para as seguintes finalidades: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0A4F6E" w:val="clear"/>
            <w:tcMar>
              <w:top w:type="dxa" w:w="100"/>
              <w:left w:type="dxa" w:w="150"/>
              <w:bottom w:type="dxa" w:w="100"/>
              <w:right w:type="dxa" w:w="150"/>
            </w:tcMar>
          </w:tcPr>
          <w:p>
            <w:r>
              <w:rPr>
                <w:rFonts w:ascii="Arial" w:cs="Arial" w:eastAsia="Arial" w:hAnsi="Arial"/>
                <w:b/>
                <w:bCs/>
                <w:color w:val="FFFFFF"/>
                <w:sz w:val="20"/>
                <w:szCs w:val="20"/>
              </w:rPr>
              <w:t xml:space="preserve">Finalidade</w:t>
            </w:r>
          </w:p>
        </w:tc>
        <w:tc>
          <w:tcPr>
            <w:tcW w:type="dxa" w:w="3200"/>
            <w:tcBorders>
              <w:top w:val="single" w:color="CCCCCC" w:sz="1"/>
              <w:left w:val="single" w:color="CCCCCC" w:sz="1"/>
              <w:bottom w:val="single" w:color="CCCCCC" w:sz="1"/>
              <w:right w:val="single" w:color="CCCCCC" w:sz="1"/>
            </w:tcBorders>
            <w:shd w:fill="0A4F6E" w:val="clear"/>
            <w:tcMar>
              <w:top w:type="dxa" w:w="100"/>
              <w:left w:type="dxa" w:w="150"/>
              <w:bottom w:type="dxa" w:w="100"/>
              <w:right w:type="dxa" w:w="150"/>
            </w:tcMar>
          </w:tcPr>
          <w:p>
            <w:r>
              <w:rPr>
                <w:rFonts w:ascii="Arial" w:cs="Arial" w:eastAsia="Arial" w:hAnsi="Arial"/>
                <w:b/>
                <w:bCs/>
                <w:color w:val="FFFFFF"/>
                <w:sz w:val="20"/>
                <w:szCs w:val="20"/>
              </w:rPr>
              <w:t xml:space="preserve">Base Legal (LGPD)</w:t>
            </w:r>
          </w:p>
        </w:tc>
        <w:tc>
          <w:tcPr>
            <w:tcW w:type="dxa" w:w="2960"/>
            <w:tcBorders>
              <w:top w:val="single" w:color="CCCCCC" w:sz="1"/>
              <w:left w:val="single" w:color="CCCCCC" w:sz="1"/>
              <w:bottom w:val="single" w:color="CCCCCC" w:sz="1"/>
              <w:right w:val="single" w:color="CCCCCC" w:sz="1"/>
            </w:tcBorders>
            <w:shd w:fill="0A4F6E" w:val="clear"/>
            <w:tcMar>
              <w:top w:type="dxa" w:w="100"/>
              <w:left w:type="dxa" w:w="150"/>
              <w:bottom w:type="dxa" w:w="100"/>
              <w:right w:type="dxa" w:w="150"/>
            </w:tcMar>
          </w:tcPr>
          <w:p>
            <w:r>
              <w:rPr>
                <w:rFonts w:ascii="Arial" w:cs="Arial" w:eastAsia="Arial" w:hAnsi="Arial"/>
                <w:b/>
                <w:bCs/>
                <w:color w:val="FFFFFF"/>
                <w:sz w:val="20"/>
                <w:szCs w:val="20"/>
              </w:rPr>
              <w:t xml:space="preserve">Retencao</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color w:val="333333"/>
                <w:sz w:val="19"/>
                <w:szCs w:val="19"/>
              </w:rPr>
              <w:t xml:space="preserve">Autenticacao e acesso ao app</w:t>
            </w:r>
          </w:p>
        </w:tc>
        <w:tc>
          <w:tcPr>
            <w:tcW w:type="dxa" w:w="320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color w:val="333333"/>
                <w:sz w:val="19"/>
                <w:szCs w:val="19"/>
              </w:rPr>
              <w:t xml:space="preserve">Execucao de contrato (Art. 7, V)</w:t>
            </w:r>
          </w:p>
        </w:tc>
        <w:tc>
          <w:tcPr>
            <w:tcW w:type="dxa" w:w="296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color w:val="333333"/>
                <w:sz w:val="19"/>
                <w:szCs w:val="19"/>
              </w:rPr>
              <w:t xml:space="preserve">Enquanto conta ativa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9"/>
                <w:szCs w:val="19"/>
              </w:rPr>
              <w:t xml:space="preserve">Indicar a praia ideal (GPS + algoritmo)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9"/>
                <w:szCs w:val="19"/>
              </w:rPr>
              <w:t xml:space="preserve">Execucao de contrato (Art. 7, V)</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9"/>
                <w:szCs w:val="19"/>
              </w:rPr>
              <w:t xml:space="preserve">Nao armazenado</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color w:val="333333"/>
                <w:sz w:val="19"/>
                <w:szCs w:val="19"/>
              </w:rPr>
              <w:t xml:space="preserve">Personalizar por nivel e tolerancia ao frio</w:t>
            </w:r>
          </w:p>
        </w:tc>
        <w:tc>
          <w:tcPr>
            <w:tcW w:type="dxa" w:w="320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color w:val="333333"/>
                <w:sz w:val="19"/>
                <w:szCs w:val="19"/>
              </w:rPr>
              <w:t xml:space="preserve">Execucao de contrato (Art. 7, V)</w:t>
            </w:r>
          </w:p>
        </w:tc>
        <w:tc>
          <w:tcPr>
            <w:tcW w:type="dxa" w:w="296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color w:val="333333"/>
                <w:sz w:val="19"/>
                <w:szCs w:val="19"/>
              </w:rPr>
              <w:t xml:space="preserve">Enquanto conta ativa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9"/>
                <w:szCs w:val="19"/>
              </w:rPr>
              <w:t xml:space="preserve">Enviar alertas push de condicoes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9"/>
                <w:szCs w:val="19"/>
              </w:rPr>
              <w:t xml:space="preserve">Consentimento (Art. 7, 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9"/>
                <w:szCs w:val="19"/>
              </w:rPr>
              <w:t xml:space="preserve">Ate revogacao</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color w:val="333333"/>
                <w:sz w:val="19"/>
                <w:szCs w:val="19"/>
              </w:rPr>
              <w:t xml:space="preserve">Feed da comunidade (posts e fotos)</w:t>
            </w:r>
          </w:p>
        </w:tc>
        <w:tc>
          <w:tcPr>
            <w:tcW w:type="dxa" w:w="320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color w:val="333333"/>
                <w:sz w:val="19"/>
                <w:szCs w:val="19"/>
              </w:rPr>
              <w:t xml:space="preserve">Execucao de contrato (Art. 7, V)</w:t>
            </w:r>
          </w:p>
        </w:tc>
        <w:tc>
          <w:tcPr>
            <w:tcW w:type="dxa" w:w="296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color w:val="333333"/>
                <w:sz w:val="19"/>
                <w:szCs w:val="19"/>
              </w:rPr>
              <w:t xml:space="preserve">Ate exclusao do post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9"/>
                <w:szCs w:val="19"/>
              </w:rPr>
              <w:t xml:space="preserve">Processar pagamento (via Stripe)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9"/>
                <w:szCs w:val="19"/>
              </w:rPr>
              <w:t xml:space="preserve">Execucao de contrato (Art. 7, V)</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9"/>
                <w:szCs w:val="19"/>
              </w:rPr>
              <w:t xml:space="preserve">Conforme Stripe/fiscal</w:t>
            </w:r>
          </w:p>
        </w:tc>
      </w:tr>
      <w:tr>
        <w:tc>
          <w:tcPr>
            <w:tcW w:type="dxa" w:w="320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color w:val="333333"/>
                <w:sz w:val="19"/>
                <w:szCs w:val="19"/>
              </w:rPr>
              <w:t xml:space="preserve">Melhorar o produto (dados anonimos)</w:t>
            </w:r>
          </w:p>
        </w:tc>
        <w:tc>
          <w:tcPr>
            <w:tcW w:type="dxa" w:w="320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color w:val="333333"/>
                <w:sz w:val="19"/>
                <w:szCs w:val="19"/>
              </w:rPr>
              <w:t xml:space="preserve">Legitimo interesse (Art. 7, IX)</w:t>
            </w:r>
          </w:p>
        </w:tc>
        <w:tc>
          <w:tcPr>
            <w:tcW w:type="dxa" w:w="296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color w:val="333333"/>
                <w:sz w:val="19"/>
                <w:szCs w:val="19"/>
              </w:rPr>
              <w:t xml:space="preserve">24 meses, anonimizado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9"/>
                <w:szCs w:val="19"/>
              </w:rPr>
              <w:t xml:space="preserve">Cumprir obrigacoes legais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9"/>
                <w:szCs w:val="19"/>
              </w:rPr>
              <w:t xml:space="preserve">Obrigacao legal (Art. 7, II)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9"/>
                <w:szCs w:val="19"/>
              </w:rPr>
              <w:t xml:space="preserve">Conforme lei aplicavel</w:t>
            </w:r>
          </w:p>
        </w:tc>
      </w:tr>
    </w:tbl>
    <w:p>
      <w:pPr>
        <w:pBdr>
          <w:bottom w:val="single" w:color="DDDDDD" w:sz="4" w:space="1"/>
        </w:pBdr>
        <w:spacing w:before="280" w:after="280"/>
      </w:pPr>
      <w:r>
        <w:t xml:space="preserve"/>
      </w:r>
    </w:p>
    <w:p>
      <w:pPr>
        <w:pStyle w:val="Heading1"/>
        <w:pBdr>
          <w:bottom w:val="single" w:color="0891B2" w:sz="8" w:space="4"/>
        </w:pBdr>
        <w:spacing w:before="440" w:after="200"/>
      </w:pPr>
      <w:r>
        <w:rPr>
          <w:rFonts w:ascii="Arial" w:cs="Arial" w:eastAsia="Arial" w:hAnsi="Arial"/>
          <w:b/>
          <w:bCs/>
          <w:color w:val="0A4F6E"/>
          <w:sz w:val="34"/>
          <w:szCs w:val="34"/>
        </w:rPr>
        <w:t xml:space="preserve">4. Dados de Localizacao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CCCCC" w:sz="1"/>
              <w:left w:val="single" w:color="CCCCCC" w:sz="1"/>
              <w:bottom w:val="single" w:color="CCCCCC" w:sz="1"/>
              <w:right w:val="single" w:color="CCCCCC" w:sz="1"/>
            </w:tcBorders>
            <w:shd w:fill="0A4F6E" w:val="clear"/>
            <w:tcMar>
              <w:top w:type="dxa" w:w="120"/>
              <w:left w:type="dxa" w:w="120"/>
              <w:bottom w:type="dxa" w:w="120"/>
              <w:right w:type="dxa" w:w="120"/>
            </w:tcMar>
            <w:vAlign w:val="top"/>
          </w:tcPr>
          <w:p>
            <w:pPr>
              <w:jc w:val="center"/>
            </w:pPr>
            <w:r>
              <w:rPr>
                <w:rFonts w:ascii="Arial" w:cs="Arial" w:eastAsia="Arial" w:hAnsi="Arial"/>
                <w:b/>
                <w:bCs/>
                <w:color w:val="FFFFFF"/>
                <w:sz w:val="22"/>
                <w:szCs w:val="22"/>
              </w:rPr>
              <w:t xml:space="preserve">i</w:t>
            </w:r>
          </w:p>
        </w:tc>
        <w:tc>
          <w:tcPr>
            <w:tcW w:type="dxa" w:w="9120"/>
            <w:tcBorders>
              <w:top w:val="single" w:color="CCCCCC" w:sz="1"/>
              <w:left w:val="single" w:color="CCCCCC" w:sz="1"/>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b/>
                <w:bCs/>
                <w:color w:val="0A4F6E"/>
                <w:sz w:val="22"/>
                <w:szCs w:val="22"/>
              </w:rPr>
              <w:t xml:space="preserve">Compromisso sobre localizacao</w:t>
            </w:r>
          </w:p>
          <w:p>
            <w:pPr>
              <w:jc w:val="both"/>
            </w:pPr>
            <w:r>
              <w:rPr>
                <w:rFonts w:ascii="Arial" w:cs="Arial" w:eastAsia="Arial" w:hAnsi="Arial"/>
                <w:color w:val="444455"/>
                <w:sz w:val="21"/>
                <w:szCs w:val="21"/>
              </w:rPr>
              <w:t xml:space="preserve">Sua localizacao e usada exclusivamente para identificar praias proximas e calcular distancias. Nao armazenamos seu historico de localizacoes em nossos servidores. Os dados de GPS sao processados em tempo real e descartados apos a geracao da indicacao.</w:t>
            </w:r>
          </w:p>
        </w:tc>
      </w:tr>
    </w:tbl>
    <w:p>
      <w:pPr>
        <w:spacing w:before="60" w:after="60"/>
      </w:pPr>
      <w:r>
        <w:t xml:space="preserve"/>
      </w:r>
    </w:p>
    <w:p>
      <w:pPr>
        <w:spacing w:before="80" w:after="100"/>
        <w:jc w:val="both"/>
      </w:pPr>
      <w:r>
        <w:rPr>
          <w:rFonts w:ascii="Arial" w:cs="Arial" w:eastAsia="Arial" w:hAnsi="Arial"/>
          <w:color w:val="333333"/>
          <w:sz w:val="22"/>
          <w:szCs w:val="22"/>
        </w:rPr>
        <w:t xml:space="preserve">Permissoes solicitadas:</w:t>
      </w:r>
    </w:p>
    <w:p>
      <w:pPr>
        <w:pStyle w:val="ListParagraph"/>
        <w:numPr>
          <w:ilvl w:val="0"/>
          <w:numId w:val="2"/>
        </w:numPr>
        <w:spacing w:before="60" w:after="60"/>
      </w:pPr>
      <w:r>
        <w:rPr>
          <w:rFonts w:ascii="Arial" w:cs="Arial" w:eastAsia="Arial" w:hAnsi="Arial"/>
          <w:color w:val="333333"/>
          <w:sz w:val="22"/>
          <w:szCs w:val="22"/>
        </w:rPr>
        <w:t xml:space="preserve">iOS: Permissao 'Ao usar o app' (NSLocationWhenInUseUsageDescription). Nunca solicitamos 'Sempre' (background location).</w:t>
      </w:r>
    </w:p>
    <w:p>
      <w:pPr>
        <w:pStyle w:val="ListParagraph"/>
        <w:numPr>
          <w:ilvl w:val="0"/>
          <w:numId w:val="2"/>
        </w:numPr>
        <w:spacing w:before="60" w:after="60"/>
      </w:pPr>
      <w:r>
        <w:rPr>
          <w:rFonts w:ascii="Arial" w:cs="Arial" w:eastAsia="Arial" w:hAnsi="Arial"/>
          <w:color w:val="333333"/>
          <w:sz w:val="22"/>
          <w:szCs w:val="22"/>
        </w:rPr>
        <w:t xml:space="preserve">Android: ACCESS_FINE_LOCATION e ACCESS_COARSE_LOCATION, somente enquanto o app esta em primeiro plano.</w:t>
      </w:r>
    </w:p>
    <w:p>
      <w:pPr>
        <w:spacing w:before="80" w:after="100"/>
        <w:jc w:val="both"/>
      </w:pPr>
      <w:r>
        <w:rPr>
          <w:rFonts w:ascii="Arial" w:cs="Arial" w:eastAsia="Arial" w:hAnsi="Arial"/>
          <w:color w:val="333333"/>
          <w:sz w:val="22"/>
          <w:szCs w:val="22"/>
        </w:rPr>
        <w:t xml:space="preserve">O usuario pode revogar a permissao de localizacao a qualquer momento nas configuracoes do dispositivo. Sem a permissao de localizacao, o app exibe uma mensagem solicitando a ativacao para funcionar corretamente, mas nao exige a permissao para uso parcial.</w:t>
      </w:r>
    </w:p>
    <w:p>
      <w:pPr>
        <w:pBdr>
          <w:bottom w:val="single" w:color="DDDDDD" w:sz="4" w:space="1"/>
        </w:pBdr>
        <w:spacing w:before="280" w:after="280"/>
      </w:pPr>
      <w:r>
        <w:t xml:space="preserve"/>
      </w:r>
    </w:p>
    <w:p>
      <w:pPr>
        <w:pStyle w:val="Heading1"/>
        <w:pBdr>
          <w:bottom w:val="single" w:color="0891B2" w:sz="8" w:space="4"/>
        </w:pBdr>
        <w:spacing w:before="440" w:after="200"/>
      </w:pPr>
      <w:r>
        <w:rPr>
          <w:rFonts w:ascii="Arial" w:cs="Arial" w:eastAsia="Arial" w:hAnsi="Arial"/>
          <w:b/>
          <w:bCs/>
          <w:color w:val="0A4F6E"/>
          <w:sz w:val="34"/>
          <w:szCs w:val="34"/>
        </w:rPr>
        <w:t xml:space="preserve">5. Compartilhamento de Dados</w:t>
      </w:r>
    </w:p>
    <w:p>
      <w:pPr>
        <w:spacing w:before="80" w:after="100"/>
        <w:jc w:val="both"/>
      </w:pPr>
      <w:r>
        <w:rPr>
          <w:rFonts w:ascii="Arial" w:cs="Arial" w:eastAsia="Arial" w:hAnsi="Arial"/>
          <w:color w:val="333333"/>
          <w:sz w:val="22"/>
          <w:szCs w:val="22"/>
        </w:rPr>
        <w:t xml:space="preserve">Nao vendemos, nao alugamos e nao compartilhamos seus dados pessoais com terceiros para fins comerciais ou publicitarios. Compartilhamos dados apenas nos seguintes casos estritamente necessarios:</w:t>
      </w:r>
    </w:p>
    <w:p>
      <w:pPr>
        <w:spacing w:before="60" w:after="60"/>
      </w:pPr>
      <w:r>
        <w:t xml:space="preserve"/>
      </w:r>
    </w:p>
    <w:p>
      <w:pPr>
        <w:pStyle w:val="Heading2"/>
        <w:spacing w:before="320" w:after="140"/>
      </w:pPr>
      <w:r>
        <w:rPr>
          <w:rFonts w:ascii="Arial" w:cs="Arial" w:eastAsia="Arial" w:hAnsi="Arial"/>
          <w:b/>
          <w:bCs/>
          <w:color w:val="041E2C"/>
          <w:sz w:val="26"/>
          <w:szCs w:val="26"/>
        </w:rPr>
        <w:t xml:space="preserve">5.1 Provedores de servico</w:t>
      </w:r>
    </w:p>
    <w:p>
      <w:pPr>
        <w:pStyle w:val="ListParagraph"/>
        <w:numPr>
          <w:ilvl w:val="0"/>
          <w:numId w:val="2"/>
        </w:numPr>
        <w:spacing w:before="60" w:after="60"/>
      </w:pPr>
      <w:r>
        <w:rPr>
          <w:rFonts w:ascii="Arial" w:cs="Arial" w:eastAsia="Arial" w:hAnsi="Arial"/>
          <w:color w:val="333333"/>
          <w:sz w:val="22"/>
          <w:szCs w:val="22"/>
        </w:rPr>
        <w:t xml:space="preserve">Firebase (Google LLC) — autenticacao, banco de dados em tempo real e notificacoes push. Dados transferidos aos EUA sob cláusulas contratuais padrao da UE/adequacao LGPD.</w:t>
      </w:r>
    </w:p>
    <w:p>
      <w:pPr>
        <w:pStyle w:val="ListParagraph"/>
        <w:numPr>
          <w:ilvl w:val="0"/>
          <w:numId w:val="2"/>
        </w:numPr>
        <w:spacing w:before="60" w:after="60"/>
      </w:pPr>
      <w:r>
        <w:rPr>
          <w:rFonts w:ascii="Arial" w:cs="Arial" w:eastAsia="Arial" w:hAnsi="Arial"/>
          <w:color w:val="333333"/>
          <w:sz w:val="22"/>
          <w:szCs w:val="22"/>
        </w:rPr>
        <w:t xml:space="preserve">Stripe Inc. — processamento de pagamentos. Apenas identificador de cliente e status de assinatura.</w:t>
      </w:r>
    </w:p>
    <w:p>
      <w:pPr>
        <w:pStyle w:val="ListParagraph"/>
        <w:numPr>
          <w:ilvl w:val="0"/>
          <w:numId w:val="2"/>
        </w:numPr>
        <w:spacing w:before="60" w:after="60"/>
      </w:pPr>
      <w:r>
        <w:rPr>
          <w:rFonts w:ascii="Arial" w:cs="Arial" w:eastAsia="Arial" w:hAnsi="Arial"/>
          <w:color w:val="333333"/>
          <w:sz w:val="22"/>
          <w:szCs w:val="22"/>
        </w:rPr>
        <w:t xml:space="preserve">Windguru (Czech Hydrometeorological Institute) — consulta de dados meteorologicos publicos. Nenhum dado pessoal e enviado.</w:t>
      </w:r>
    </w:p>
    <w:p>
      <w:pPr>
        <w:pStyle w:val="ListParagraph"/>
        <w:numPr>
          <w:ilvl w:val="0"/>
          <w:numId w:val="2"/>
        </w:numPr>
        <w:spacing w:before="60" w:after="60"/>
      </w:pPr>
      <w:r>
        <w:rPr>
          <w:rFonts w:ascii="Arial" w:cs="Arial" w:eastAsia="Arial" w:hAnsi="Arial"/>
          <w:color w:val="333333"/>
          <w:sz w:val="22"/>
          <w:szCs w:val="22"/>
        </w:rPr>
        <w:t xml:space="preserve">Hostinger International Ltd. — hospedagem do servidor backend. Dados armazenados em servidores na Uniao Europeia.</w:t>
      </w:r>
    </w:p>
    <w:p>
      <w:pPr>
        <w:spacing w:before="60" w:after="60"/>
      </w:pPr>
      <w:r>
        <w:t xml:space="preserve"/>
      </w:r>
    </w:p>
    <w:p>
      <w:pPr>
        <w:pStyle w:val="Heading2"/>
        <w:spacing w:before="320" w:after="140"/>
      </w:pPr>
      <w:r>
        <w:rPr>
          <w:rFonts w:ascii="Arial" w:cs="Arial" w:eastAsia="Arial" w:hAnsi="Arial"/>
          <w:b/>
          <w:bCs/>
          <w:color w:val="041E2C"/>
          <w:sz w:val="26"/>
          <w:szCs w:val="26"/>
        </w:rPr>
        <w:t xml:space="preserve">5.2 Feed publico da comunidade</w:t>
      </w:r>
    </w:p>
    <w:p>
      <w:pPr>
        <w:spacing w:before="80" w:after="100"/>
        <w:jc w:val="both"/>
      </w:pPr>
      <w:r>
        <w:rPr>
          <w:rFonts w:ascii="Arial" w:cs="Arial" w:eastAsia="Arial" w:hAnsi="Arial"/>
          <w:color w:val="333333"/>
          <w:sz w:val="22"/>
          <w:szCs w:val="22"/>
        </w:rPr>
        <w:t xml:space="preserve">Posts, fotos e avaliacoes publicados no feed sao visiveis para outros usuarios do Surfyng. O nome de exibicao e a foto de perfil sao exibidos publicamente junto ao conteudo publicado. O usuario e responsavel pelo conteudo que publica e pode deletar seus proprios posts a qualquer momento.</w:t>
      </w:r>
    </w:p>
    <w:p>
      <w:pPr>
        <w:spacing w:before="60" w:after="60"/>
      </w:pPr>
      <w:r>
        <w:t xml:space="preserve"/>
      </w:r>
    </w:p>
    <w:p>
      <w:pPr>
        <w:pStyle w:val="Heading2"/>
        <w:spacing w:before="320" w:after="140"/>
      </w:pPr>
      <w:r>
        <w:rPr>
          <w:rFonts w:ascii="Arial" w:cs="Arial" w:eastAsia="Arial" w:hAnsi="Arial"/>
          <w:b/>
          <w:bCs/>
          <w:color w:val="041E2C"/>
          <w:sz w:val="26"/>
          <w:szCs w:val="26"/>
        </w:rPr>
        <w:t xml:space="preserve">5.3 Obrigacao legal</w:t>
      </w:r>
    </w:p>
    <w:p>
      <w:pPr>
        <w:spacing w:before="80" w:after="100"/>
        <w:jc w:val="both"/>
      </w:pPr>
      <w:r>
        <w:rPr>
          <w:rFonts w:ascii="Arial" w:cs="Arial" w:eastAsia="Arial" w:hAnsi="Arial"/>
          <w:color w:val="333333"/>
          <w:sz w:val="22"/>
          <w:szCs w:val="22"/>
        </w:rPr>
        <w:t xml:space="preserve">Podemos divulgar dados pessoais quando exigido por lei, decisao judicial, autoridade competente ou para proteger direitos, propriedade ou seguranca do Surfyng, seus usuarios ou o publico.</w:t>
      </w:r>
    </w:p>
    <w:p>
      <w:pPr>
        <w:pBdr>
          <w:bottom w:val="single" w:color="DDDDDD" w:sz="4" w:space="1"/>
        </w:pBdr>
        <w:spacing w:before="280" w:after="280"/>
      </w:pPr>
      <w:r>
        <w:t xml:space="preserve"/>
      </w:r>
    </w:p>
    <w:p>
      <w:pPr>
        <w:pStyle w:val="Heading1"/>
        <w:pBdr>
          <w:bottom w:val="single" w:color="0891B2" w:sz="8" w:space="4"/>
        </w:pBdr>
        <w:spacing w:before="440" w:after="200"/>
      </w:pPr>
      <w:r>
        <w:rPr>
          <w:rFonts w:ascii="Arial" w:cs="Arial" w:eastAsia="Arial" w:hAnsi="Arial"/>
          <w:b/>
          <w:bCs/>
          <w:color w:val="0A4F6E"/>
          <w:sz w:val="34"/>
          <w:szCs w:val="34"/>
        </w:rPr>
        <w:t xml:space="preserve">6. Seus Direitos (LGPD — Lei 13.709/2018)</w:t>
      </w:r>
    </w:p>
    <w:p>
      <w:pPr>
        <w:spacing w:before="80" w:after="100"/>
        <w:jc w:val="both"/>
      </w:pPr>
      <w:r>
        <w:rPr>
          <w:rFonts w:ascii="Arial" w:cs="Arial" w:eastAsia="Arial" w:hAnsi="Arial"/>
          <w:color w:val="333333"/>
          <w:sz w:val="22"/>
          <w:szCs w:val="22"/>
        </w:rPr>
        <w:t xml:space="preserve">Como titular de dados, voce tem os seguintes direitos garantidos pela Lei Geral de Protecao de Dados Pessoais (LGPD):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A4F6E" w:val="clear"/>
            <w:tcMar>
              <w:top w:type="dxa" w:w="100"/>
              <w:left w:type="dxa" w:w="150"/>
              <w:bottom w:type="dxa" w:w="100"/>
              <w:right w:type="dxa" w:w="150"/>
            </w:tcMar>
          </w:tcPr>
          <w:p>
            <w:r>
              <w:rPr>
                <w:rFonts w:ascii="Arial" w:cs="Arial" w:eastAsia="Arial" w:hAnsi="Arial"/>
                <w:b/>
                <w:bCs/>
                <w:color w:val="FFFFFF"/>
                <w:sz w:val="20"/>
                <w:szCs w:val="20"/>
              </w:rPr>
              <w:t xml:space="preserve">Direito</w:t>
            </w:r>
          </w:p>
        </w:tc>
        <w:tc>
          <w:tcPr>
            <w:tcW w:type="dxa" w:w="6960"/>
            <w:tcBorders>
              <w:top w:val="single" w:color="CCCCCC" w:sz="1"/>
              <w:left w:val="single" w:color="CCCCCC" w:sz="1"/>
              <w:bottom w:val="single" w:color="CCCCCC" w:sz="1"/>
              <w:right w:val="single" w:color="CCCCCC" w:sz="1"/>
            </w:tcBorders>
            <w:shd w:fill="0A4F6E" w:val="clear"/>
            <w:tcMar>
              <w:top w:type="dxa" w:w="100"/>
              <w:left w:type="dxa" w:w="150"/>
              <w:bottom w:type="dxa" w:w="100"/>
              <w:right w:type="dxa" w:w="150"/>
            </w:tcMar>
          </w:tcPr>
          <w:p>
            <w:r>
              <w:rPr>
                <w:rFonts w:ascii="Arial" w:cs="Arial" w:eastAsia="Arial" w:hAnsi="Arial"/>
                <w:b/>
                <w:bCs/>
                <w:color w:val="FFFFFF"/>
                <w:sz w:val="20"/>
                <w:szCs w:val="20"/>
              </w:rPr>
              <w:t xml:space="preserve">Como exercer</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b/>
                <w:bCs/>
                <w:color w:val="0A4F6E"/>
                <w:sz w:val="19"/>
                <w:szCs w:val="19"/>
              </w:rPr>
              <w:t xml:space="preserve">Acesso</w:t>
            </w:r>
          </w:p>
        </w:tc>
        <w:tc>
          <w:tcPr>
            <w:tcW w:type="dxa" w:w="696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b w:val="false"/>
                <w:bCs w:val="false"/>
                <w:color w:val="333333"/>
                <w:sz w:val="19"/>
                <w:szCs w:val="19"/>
              </w:rPr>
              <w:t xml:space="preserve">Visualizar todos os dados do perfil em Configuracoes &gt; Meus Dados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A4F6E"/>
                <w:sz w:val="19"/>
                <w:szCs w:val="19"/>
              </w:rPr>
              <w:t xml:space="preserve">Correcao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9"/>
                <w:szCs w:val="19"/>
              </w:rPr>
              <w:t xml:space="preserve">Editar nome, cidade, nivel e preferencias em Configuracoes &gt; Perfil</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b/>
                <w:bCs/>
                <w:color w:val="0A4F6E"/>
                <w:sz w:val="19"/>
                <w:szCs w:val="19"/>
              </w:rPr>
              <w:t xml:space="preserve">Exclusao</w:t>
            </w:r>
          </w:p>
        </w:tc>
        <w:tc>
          <w:tcPr>
            <w:tcW w:type="dxa" w:w="696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b w:val="false"/>
                <w:bCs w:val="false"/>
                <w:color w:val="333333"/>
                <w:sz w:val="19"/>
                <w:szCs w:val="19"/>
              </w:rPr>
              <w:t xml:space="preserve">Deletar conta e todos os dados em Configuracoes &gt; Deletar Conta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A4F6E"/>
                <w:sz w:val="19"/>
                <w:szCs w:val="19"/>
              </w:rPr>
              <w:t xml:space="preserve">Portabilidade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9"/>
                <w:szCs w:val="19"/>
              </w:rPr>
              <w:t xml:space="preserve">Solicitar exportacao dos dados via privacidade@surfyng.com (formato JSON)</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b/>
                <w:bCs/>
                <w:color w:val="0A4F6E"/>
                <w:sz w:val="19"/>
                <w:szCs w:val="19"/>
              </w:rPr>
              <w:t xml:space="preserve">Revogacao do consentimento</w:t>
            </w:r>
          </w:p>
        </w:tc>
        <w:tc>
          <w:tcPr>
            <w:tcW w:type="dxa" w:w="696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b w:val="false"/>
                <w:bCs w:val="false"/>
                <w:color w:val="333333"/>
                <w:sz w:val="19"/>
                <w:szCs w:val="19"/>
              </w:rPr>
              <w:t xml:space="preserve">Desativar notificacoes push em Configuracoes &gt; Notificacoes a qualquer momento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A4F6E"/>
                <w:sz w:val="19"/>
                <w:szCs w:val="19"/>
              </w:rPr>
              <w:t xml:space="preserve">Oposicao ao tratamento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9"/>
                <w:szCs w:val="19"/>
              </w:rPr>
              <w:t xml:space="preserve">Enviar solicitacao para privacidade@surfyng.com</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b/>
                <w:bCs/>
                <w:color w:val="0A4F6E"/>
                <w:sz w:val="19"/>
                <w:szCs w:val="19"/>
              </w:rPr>
              <w:t xml:space="preserve">Informacao sobre compartilhamento</w:t>
            </w:r>
          </w:p>
        </w:tc>
        <w:tc>
          <w:tcPr>
            <w:tcW w:type="dxa" w:w="6960"/>
            <w:tcBorders>
              <w:top w:val="single" w:color="CCCCCC" w:sz="1"/>
              <w:left w:val="single" w:color="CCCCCC" w:sz="1"/>
              <w:bottom w:val="single" w:color="CCCCCC" w:sz="1"/>
              <w:right w:val="single" w:color="CCCCCC" w:sz="1"/>
            </w:tcBorders>
            <w:shd w:fill="F0F7FB" w:val="clear"/>
            <w:tcMar>
              <w:top w:type="dxa" w:w="80"/>
              <w:left w:type="dxa" w:w="150"/>
              <w:bottom w:type="dxa" w:w="80"/>
              <w:right w:type="dxa" w:w="150"/>
            </w:tcMar>
          </w:tcPr>
          <w:p>
            <w:r>
              <w:rPr>
                <w:rFonts w:ascii="Arial" w:cs="Arial" w:eastAsia="Arial" w:hAnsi="Arial"/>
                <w:b w:val="false"/>
                <w:bCs w:val="false"/>
                <w:color w:val="333333"/>
                <w:sz w:val="19"/>
                <w:szCs w:val="19"/>
              </w:rPr>
              <w:t xml:space="preserve">Consultar a secao 5 desta Politica ou contato via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A4F6E"/>
                <w:sz w:val="19"/>
                <w:szCs w:val="19"/>
              </w:rPr>
              <w:t xml:space="preserve">Peticao a ANPD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9"/>
                <w:szCs w:val="19"/>
              </w:rPr>
              <w:t xml:space="preserve">Dirigir-se a Autoridade Nacional de Protecao de Dados (www.gov.br/anpd)</w:t>
            </w:r>
          </w:p>
        </w:tc>
      </w:tr>
    </w:tbl>
    <w:p>
      <w:pPr>
        <w:spacing w:before="60" w:after="60"/>
      </w:pPr>
      <w:r>
        <w:t xml:space="preserve"/>
      </w:r>
    </w:p>
    <w:p>
      <w:pPr>
        <w:spacing w:before="80" w:after="100"/>
        <w:jc w:val="both"/>
      </w:pPr>
      <w:r>
        <w:rPr>
          <w:rFonts w:ascii="Arial" w:cs="Arial" w:eastAsia="Arial" w:hAnsi="Arial"/>
          <w:color w:val="333333"/>
          <w:sz w:val="22"/>
          <w:szCs w:val="22"/>
        </w:rPr>
        <w:t xml:space="preserve">Para exercer qualquer direito, entre em contato: privacidade@surfyng.com. Respondemos em ate 15 dias uteis.</w:t>
      </w:r>
    </w:p>
    <w:p>
      <w:pPr>
        <w:pBdr>
          <w:bottom w:val="single" w:color="DDDDDD" w:sz="4" w:space="1"/>
        </w:pBdr>
        <w:spacing w:before="280" w:after="280"/>
      </w:pPr>
      <w:r>
        <w:t xml:space="preserve"/>
      </w:r>
    </w:p>
    <w:p>
      <w:pPr>
        <w:pStyle w:val="Heading1"/>
        <w:pBdr>
          <w:bottom w:val="single" w:color="0891B2" w:sz="8" w:space="4"/>
        </w:pBdr>
        <w:spacing w:before="440" w:after="200"/>
      </w:pPr>
      <w:r>
        <w:rPr>
          <w:rFonts w:ascii="Arial" w:cs="Arial" w:eastAsia="Arial" w:hAnsi="Arial"/>
          <w:b/>
          <w:bCs/>
          <w:color w:val="0A4F6E"/>
          <w:sz w:val="34"/>
          <w:szCs w:val="34"/>
        </w:rPr>
        <w:t xml:space="preserve">7. Seguranca dos Dados</w:t>
      </w:r>
    </w:p>
    <w:p>
      <w:pPr>
        <w:pStyle w:val="ListParagraph"/>
        <w:numPr>
          <w:ilvl w:val="0"/>
          <w:numId w:val="2"/>
        </w:numPr>
        <w:spacing w:before="60" w:after="60"/>
      </w:pPr>
      <w:r>
        <w:rPr>
          <w:rFonts w:ascii="Arial" w:cs="Arial" w:eastAsia="Arial" w:hAnsi="Arial"/>
          <w:color w:val="333333"/>
          <w:sz w:val="22"/>
          <w:szCs w:val="22"/>
        </w:rPr>
        <w:t xml:space="preserve">Todas as comunicacoes entre o app e o servidor utilizam HTTPS/TLS 1.3</w:t>
      </w:r>
    </w:p>
    <w:p>
      <w:pPr>
        <w:pStyle w:val="ListParagraph"/>
        <w:numPr>
          <w:ilvl w:val="0"/>
          <w:numId w:val="2"/>
        </w:numPr>
        <w:spacing w:before="60" w:after="60"/>
      </w:pPr>
      <w:r>
        <w:rPr>
          <w:rFonts w:ascii="Arial" w:cs="Arial" w:eastAsia="Arial" w:hAnsi="Arial"/>
          <w:color w:val="333333"/>
          <w:sz w:val="22"/>
          <w:szCs w:val="22"/>
        </w:rPr>
        <w:t xml:space="preserve">Senhas nao existem no Surfyng — autenticacao e delegada ao Firebase (OAuth2)</w:t>
      </w:r>
    </w:p>
    <w:p>
      <w:pPr>
        <w:pStyle w:val="ListParagraph"/>
        <w:numPr>
          <w:ilvl w:val="0"/>
          <w:numId w:val="2"/>
        </w:numPr>
        <w:spacing w:before="60" w:after="60"/>
      </w:pPr>
      <w:r>
        <w:rPr>
          <w:rFonts w:ascii="Arial" w:cs="Arial" w:eastAsia="Arial" w:hAnsi="Arial"/>
          <w:color w:val="333333"/>
          <w:sz w:val="22"/>
          <w:szCs w:val="22"/>
        </w:rPr>
        <w:t xml:space="preserve">Dados em repouso no banco de dados sao criptografados com AES-256</w:t>
      </w:r>
    </w:p>
    <w:p>
      <w:pPr>
        <w:pStyle w:val="ListParagraph"/>
        <w:numPr>
          <w:ilvl w:val="0"/>
          <w:numId w:val="2"/>
        </w:numPr>
        <w:spacing w:before="60" w:after="60"/>
      </w:pPr>
      <w:r>
        <w:rPr>
          <w:rFonts w:ascii="Arial" w:cs="Arial" w:eastAsia="Arial" w:hAnsi="Arial"/>
          <w:color w:val="333333"/>
          <w:sz w:val="22"/>
          <w:szCs w:val="22"/>
        </w:rPr>
        <w:t xml:space="preserve">Tokens de acesso sao armazenados com seguranca no Keychain (iOS) e Keystore (Android)</w:t>
      </w:r>
    </w:p>
    <w:p>
      <w:pPr>
        <w:pStyle w:val="ListParagraph"/>
        <w:numPr>
          <w:ilvl w:val="0"/>
          <w:numId w:val="2"/>
        </w:numPr>
        <w:spacing w:before="60" w:after="60"/>
      </w:pPr>
      <w:r>
        <w:rPr>
          <w:rFonts w:ascii="Arial" w:cs="Arial" w:eastAsia="Arial" w:hAnsi="Arial"/>
          <w:color w:val="333333"/>
          <w:sz w:val="22"/>
          <w:szCs w:val="22"/>
        </w:rPr>
        <w:t xml:space="preserve">Realizamos backups diarios com retencao de 30 dias</w:t>
      </w:r>
    </w:p>
    <w:p>
      <w:pPr>
        <w:pStyle w:val="ListParagraph"/>
        <w:numPr>
          <w:ilvl w:val="0"/>
          <w:numId w:val="2"/>
        </w:numPr>
        <w:spacing w:before="60" w:after="60"/>
      </w:pPr>
      <w:r>
        <w:rPr>
          <w:rFonts w:ascii="Arial" w:cs="Arial" w:eastAsia="Arial" w:hAnsi="Arial"/>
          <w:color w:val="333333"/>
          <w:sz w:val="22"/>
          <w:szCs w:val="22"/>
        </w:rPr>
        <w:t xml:space="preserve">Acesso ao banco de dados e restrito por VPN e autenticacao de dois fatores para a equipe</w:t>
      </w:r>
    </w:p>
    <w:p>
      <w:pPr>
        <w:pStyle w:val="ListParagraph"/>
        <w:numPr>
          <w:ilvl w:val="0"/>
          <w:numId w:val="2"/>
        </w:numPr>
        <w:spacing w:before="60" w:after="60"/>
      </w:pPr>
      <w:r>
        <w:rPr>
          <w:rFonts w:ascii="Arial" w:cs="Arial" w:eastAsia="Arial" w:hAnsi="Arial"/>
          <w:color w:val="333333"/>
          <w:sz w:val="22"/>
          <w:szCs w:val="22"/>
        </w:rPr>
        <w:t xml:space="preserve">Em caso de violacao de dados, notificaremos os usuarios afetados e a ANPD conforme exigido pela LGPD</w:t>
      </w:r>
    </w:p>
    <w:p>
      <w:pPr>
        <w:pBdr>
          <w:bottom w:val="single" w:color="DDDDDD" w:sz="4" w:space="1"/>
        </w:pBdr>
        <w:spacing w:before="280" w:after="280"/>
      </w:pPr>
      <w:r>
        <w:t xml:space="preserve"/>
      </w:r>
    </w:p>
    <w:p>
      <w:pPr>
        <w:pStyle w:val="Heading1"/>
        <w:pBdr>
          <w:bottom w:val="single" w:color="0891B2" w:sz="8" w:space="4"/>
        </w:pBdr>
        <w:spacing w:before="440" w:after="200"/>
      </w:pPr>
      <w:r>
        <w:rPr>
          <w:rFonts w:ascii="Arial" w:cs="Arial" w:eastAsia="Arial" w:hAnsi="Arial"/>
          <w:b/>
          <w:bCs/>
          <w:color w:val="0A4F6E"/>
          <w:sz w:val="34"/>
          <w:szCs w:val="34"/>
        </w:rPr>
        <w:t xml:space="preserve">8. Retencao e Exclusao de Dados</w:t>
      </w:r>
    </w:p>
    <w:p>
      <w:pPr>
        <w:spacing w:before="80" w:after="100"/>
        <w:jc w:val="both"/>
      </w:pPr>
      <w:r>
        <w:rPr>
          <w:rFonts w:ascii="Arial" w:cs="Arial" w:eastAsia="Arial" w:hAnsi="Arial"/>
          <w:color w:val="333333"/>
          <w:sz w:val="22"/>
          <w:szCs w:val="22"/>
        </w:rPr>
        <w:t xml:space="preserve">Mantemos seus dados pelo tempo necessario para prestar os servicos contratados. Os prazos especificos sao:</w:t>
      </w:r>
    </w:p>
    <w:p>
      <w:pPr>
        <w:pStyle w:val="ListParagraph"/>
        <w:numPr>
          <w:ilvl w:val="0"/>
          <w:numId w:val="2"/>
        </w:numPr>
        <w:spacing w:before="60" w:after="60"/>
      </w:pPr>
      <w:r>
        <w:rPr>
          <w:rFonts w:ascii="Arial" w:cs="Arial" w:eastAsia="Arial" w:hAnsi="Arial"/>
          <w:color w:val="333333"/>
          <w:sz w:val="22"/>
          <w:szCs w:val="22"/>
        </w:rPr>
        <w:t xml:space="preserve">Dados de perfil e historico de uso: enquanto a conta estiver ativa</w:t>
      </w:r>
    </w:p>
    <w:p>
      <w:pPr>
        <w:pStyle w:val="ListParagraph"/>
        <w:numPr>
          <w:ilvl w:val="0"/>
          <w:numId w:val="2"/>
        </w:numPr>
        <w:spacing w:before="60" w:after="60"/>
      </w:pPr>
      <w:r>
        <w:rPr>
          <w:rFonts w:ascii="Arial" w:cs="Arial" w:eastAsia="Arial" w:hAnsi="Arial"/>
          <w:color w:val="333333"/>
          <w:sz w:val="22"/>
          <w:szCs w:val="22"/>
        </w:rPr>
        <w:t xml:space="preserve">Posts e fotos publicados: ate o usuario deletar o conteudo ou a conta</w:t>
      </w:r>
    </w:p>
    <w:p>
      <w:pPr>
        <w:pStyle w:val="ListParagraph"/>
        <w:numPr>
          <w:ilvl w:val="0"/>
          <w:numId w:val="2"/>
        </w:numPr>
        <w:spacing w:before="60" w:after="60"/>
      </w:pPr>
      <w:r>
        <w:rPr>
          <w:rFonts w:ascii="Arial" w:cs="Arial" w:eastAsia="Arial" w:hAnsi="Arial"/>
          <w:color w:val="333333"/>
          <w:sz w:val="22"/>
          <w:szCs w:val="22"/>
        </w:rPr>
        <w:t xml:space="preserve">Dados de localizacao (GPS): NAO sao armazenados em nossos servidores apos o processamento</w:t>
      </w:r>
    </w:p>
    <w:p>
      <w:pPr>
        <w:pStyle w:val="ListParagraph"/>
        <w:numPr>
          <w:ilvl w:val="0"/>
          <w:numId w:val="2"/>
        </w:numPr>
        <w:spacing w:before="60" w:after="60"/>
      </w:pPr>
      <w:r>
        <w:rPr>
          <w:rFonts w:ascii="Arial" w:cs="Arial" w:eastAsia="Arial" w:hAnsi="Arial"/>
          <w:color w:val="333333"/>
          <w:sz w:val="22"/>
          <w:szCs w:val="22"/>
        </w:rPr>
        <w:t xml:space="preserve">Dados financeiros/Stripe: conforme exigido pela legislacao fiscal (minimo 5 anos)</w:t>
      </w:r>
    </w:p>
    <w:p>
      <w:pPr>
        <w:pStyle w:val="ListParagraph"/>
        <w:numPr>
          <w:ilvl w:val="0"/>
          <w:numId w:val="2"/>
        </w:numPr>
        <w:spacing w:before="60" w:after="60"/>
      </w:pPr>
      <w:r>
        <w:rPr>
          <w:rFonts w:ascii="Arial" w:cs="Arial" w:eastAsia="Arial" w:hAnsi="Arial"/>
          <w:color w:val="333333"/>
          <w:sz w:val="22"/>
          <w:szCs w:val="22"/>
        </w:rPr>
        <w:t xml:space="preserve">Logs de acesso e seguranca: 12 meses</w:t>
      </w:r>
    </w:p>
    <w:p>
      <w:pPr>
        <w:pStyle w:val="ListParagraph"/>
        <w:numPr>
          <w:ilvl w:val="0"/>
          <w:numId w:val="2"/>
        </w:numPr>
        <w:spacing w:before="60" w:after="60"/>
      </w:pPr>
      <w:r>
        <w:rPr>
          <w:rFonts w:ascii="Arial" w:cs="Arial" w:eastAsia="Arial" w:hAnsi="Arial"/>
          <w:color w:val="333333"/>
          <w:sz w:val="22"/>
          <w:szCs w:val="22"/>
        </w:rPr>
        <w:t xml:space="preserve">Dados anonimizados de uso: 24 meses para analise e melhoria do produto</w:t>
      </w:r>
    </w:p>
    <w:p>
      <w:pPr>
        <w:spacing w:before="60" w:after="60"/>
      </w:pPr>
      <w:r>
        <w:t xml:space="preserve"/>
      </w:r>
    </w:p>
    <w:p>
      <w:pPr>
        <w:spacing w:before="80" w:after="100"/>
        <w:jc w:val="both"/>
      </w:pPr>
      <w:r>
        <w:rPr>
          <w:rFonts w:ascii="Arial" w:cs="Arial" w:eastAsia="Arial" w:hAnsi="Arial"/>
          <w:color w:val="333333"/>
          <w:sz w:val="22"/>
          <w:szCs w:val="22"/>
        </w:rPr>
        <w:t xml:space="preserve">Ao solicitar a exclusao da conta, todos os dados pessoais identificaveis serao permanentemente removidos em ate 30 dias uteis, exceto os dados que devemos reter por obrigacao legal.</w:t>
      </w:r>
    </w:p>
    <w:p>
      <w:pPr>
        <w:pBdr>
          <w:bottom w:val="single" w:color="DDDDDD" w:sz="4" w:space="1"/>
        </w:pBdr>
        <w:spacing w:before="280" w:after="280"/>
      </w:pPr>
      <w:r>
        <w:t xml:space="preserve"/>
      </w:r>
    </w:p>
    <w:p>
      <w:pPr>
        <w:pStyle w:val="Heading1"/>
        <w:pBdr>
          <w:bottom w:val="single" w:color="0891B2" w:sz="8" w:space="4"/>
        </w:pBdr>
        <w:spacing w:before="440" w:after="200"/>
      </w:pPr>
      <w:r>
        <w:rPr>
          <w:rFonts w:ascii="Arial" w:cs="Arial" w:eastAsia="Arial" w:hAnsi="Arial"/>
          <w:b/>
          <w:bCs/>
          <w:color w:val="0A4F6E"/>
          <w:sz w:val="34"/>
          <w:szCs w:val="34"/>
        </w:rPr>
        <w:t xml:space="preserve">9. Cookies e Tecnologias de Rastreamento</w:t>
      </w:r>
    </w:p>
    <w:p>
      <w:pPr>
        <w:spacing w:before="80" w:after="100"/>
        <w:jc w:val="both"/>
      </w:pPr>
      <w:r>
        <w:rPr>
          <w:rFonts w:ascii="Arial" w:cs="Arial" w:eastAsia="Arial" w:hAnsi="Arial"/>
          <w:color w:val="333333"/>
          <w:sz w:val="22"/>
          <w:szCs w:val="22"/>
        </w:rPr>
        <w:t xml:space="preserve">O aplicativo movel Surfyng NAO utiliza cookies. Utilizamos tecnologias similares apenas para:</w:t>
      </w:r>
    </w:p>
    <w:p>
      <w:pPr>
        <w:pStyle w:val="ListParagraph"/>
        <w:numPr>
          <w:ilvl w:val="0"/>
          <w:numId w:val="2"/>
        </w:numPr>
        <w:spacing w:before="60" w:after="60"/>
      </w:pPr>
      <w:r>
        <w:rPr>
          <w:rFonts w:ascii="Arial" w:cs="Arial" w:eastAsia="Arial" w:hAnsi="Arial"/>
          <w:color w:val="333333"/>
          <w:sz w:val="22"/>
          <w:szCs w:val="22"/>
        </w:rPr>
        <w:t xml:space="preserve">Firebase Analytics (com anonimizacao de IP ativada): contagem de sessoes e uso de funcionalidades — sem perfil individual</w:t>
      </w:r>
    </w:p>
    <w:p>
      <w:pPr>
        <w:pStyle w:val="ListParagraph"/>
        <w:numPr>
          <w:ilvl w:val="0"/>
          <w:numId w:val="2"/>
        </w:numPr>
        <w:spacing w:before="60" w:after="60"/>
      </w:pPr>
      <w:r>
        <w:rPr>
          <w:rFonts w:ascii="Arial" w:cs="Arial" w:eastAsia="Arial" w:hAnsi="Arial"/>
          <w:color w:val="333333"/>
          <w:sz w:val="22"/>
          <w:szCs w:val="22"/>
        </w:rPr>
        <w:t xml:space="preserve">Firebase Crashlytics: relatorios de falhas tecnicas — sem dados pessoais</w:t>
      </w:r>
    </w:p>
    <w:p>
      <w:pPr>
        <w:spacing w:before="80" w:after="100"/>
        <w:jc w:val="both"/>
      </w:pPr>
      <w:r>
        <w:rPr>
          <w:rFonts w:ascii="Arial" w:cs="Arial" w:eastAsia="Arial" w:hAnsi="Arial"/>
          <w:color w:val="333333"/>
          <w:sz w:val="22"/>
          <w:szCs w:val="22"/>
        </w:rPr>
        <w:t xml:space="preserve">O usuario pode desativar a coleta de dados de uso em Configuracoes &gt; Privacidade &gt; Dados de Uso dentro do app.</w:t>
      </w:r>
    </w:p>
    <w:p>
      <w:pPr>
        <w:pBdr>
          <w:bottom w:val="single" w:color="DDDDDD" w:sz="4" w:space="1"/>
        </w:pBdr>
        <w:spacing w:before="280" w:after="280"/>
      </w:pPr>
      <w:r>
        <w:t xml:space="preserve"/>
      </w:r>
    </w:p>
    <w:p>
      <w:pPr>
        <w:pStyle w:val="Heading1"/>
        <w:pBdr>
          <w:bottom w:val="single" w:color="0891B2" w:sz="8" w:space="4"/>
        </w:pBdr>
        <w:spacing w:before="440" w:after="200"/>
      </w:pPr>
      <w:r>
        <w:rPr>
          <w:rFonts w:ascii="Arial" w:cs="Arial" w:eastAsia="Arial" w:hAnsi="Arial"/>
          <w:b/>
          <w:bCs/>
          <w:color w:val="0A4F6E"/>
          <w:sz w:val="34"/>
          <w:szCs w:val="34"/>
        </w:rPr>
        <w:t xml:space="preserve">10. Menores de Idade</w:t>
      </w:r>
    </w:p>
    <w:p>
      <w:pPr>
        <w:spacing w:before="80" w:after="100"/>
        <w:jc w:val="both"/>
      </w:pPr>
      <w:r>
        <w:rPr>
          <w:rFonts w:ascii="Arial" w:cs="Arial" w:eastAsia="Arial" w:hAnsi="Arial"/>
          <w:color w:val="333333"/>
          <w:sz w:val="22"/>
          <w:szCs w:val="22"/>
        </w:rPr>
        <w:t xml:space="preserve">O Surfyng nao e direcionado a menores de 13 anos. Nao coletamos intencionalmente dados pessoais de criancas. Se voce e pai ou responsavel e acredita que seu filho forneceu dados ao Surfyng, entre em contato em privacidade@surfyng.com para remocao imediata dos dados.</w:t>
      </w:r>
    </w:p>
    <w:p>
      <w:pPr>
        <w:pBdr>
          <w:bottom w:val="single" w:color="DDDDDD" w:sz="4" w:space="1"/>
        </w:pBdr>
        <w:spacing w:before="280" w:after="280"/>
      </w:pPr>
      <w:r>
        <w:t xml:space="preserve"/>
      </w:r>
    </w:p>
    <w:p>
      <w:pPr>
        <w:pStyle w:val="Heading1"/>
        <w:pBdr>
          <w:bottom w:val="single" w:color="0891B2" w:sz="8" w:space="4"/>
        </w:pBdr>
        <w:spacing w:before="440" w:after="200"/>
      </w:pPr>
      <w:r>
        <w:rPr>
          <w:rFonts w:ascii="Arial" w:cs="Arial" w:eastAsia="Arial" w:hAnsi="Arial"/>
          <w:b/>
          <w:bCs/>
          <w:color w:val="0A4F6E"/>
          <w:sz w:val="34"/>
          <w:szCs w:val="34"/>
        </w:rPr>
        <w:t xml:space="preserve">11. Transferencia Internacional de Dados</w:t>
      </w:r>
    </w:p>
    <w:p>
      <w:pPr>
        <w:spacing w:before="80" w:after="100"/>
        <w:jc w:val="both"/>
      </w:pPr>
      <w:r>
        <w:rPr>
          <w:rFonts w:ascii="Arial" w:cs="Arial" w:eastAsia="Arial" w:hAnsi="Arial"/>
          <w:color w:val="333333"/>
          <w:sz w:val="22"/>
          <w:szCs w:val="22"/>
        </w:rPr>
        <w:t xml:space="preserve">Alguns de nossos provedores de servico estao sediados fora do Brasil (Firebase/Google nos EUA, Stripe nos EUA, Hostinger na UE). Essas transferencias sao realizadas com base em:</w:t>
      </w:r>
    </w:p>
    <w:p>
      <w:pPr>
        <w:pStyle w:val="ListParagraph"/>
        <w:numPr>
          <w:ilvl w:val="0"/>
          <w:numId w:val="2"/>
        </w:numPr>
        <w:spacing w:before="60" w:after="60"/>
      </w:pPr>
      <w:r>
        <w:rPr>
          <w:rFonts w:ascii="Arial" w:cs="Arial" w:eastAsia="Arial" w:hAnsi="Arial"/>
          <w:color w:val="333333"/>
          <w:sz w:val="22"/>
          <w:szCs w:val="22"/>
        </w:rPr>
        <w:t xml:space="preserve">Clausulas contratuais padrao aprovadas pela Comissao Europeia</w:t>
      </w:r>
    </w:p>
    <w:p>
      <w:pPr>
        <w:pStyle w:val="ListParagraph"/>
        <w:numPr>
          <w:ilvl w:val="0"/>
          <w:numId w:val="2"/>
        </w:numPr>
        <w:spacing w:before="60" w:after="60"/>
      </w:pPr>
      <w:r>
        <w:rPr>
          <w:rFonts w:ascii="Arial" w:cs="Arial" w:eastAsia="Arial" w:hAnsi="Arial"/>
          <w:color w:val="333333"/>
          <w:sz w:val="22"/>
          <w:szCs w:val="22"/>
        </w:rPr>
        <w:t xml:space="preserve">Decisoes de adequacao reconhecidas pela ANPD</w:t>
      </w:r>
    </w:p>
    <w:p>
      <w:pPr>
        <w:pStyle w:val="ListParagraph"/>
        <w:numPr>
          <w:ilvl w:val="0"/>
          <w:numId w:val="2"/>
        </w:numPr>
        <w:spacing w:before="60" w:after="60"/>
      </w:pPr>
      <w:r>
        <w:rPr>
          <w:rFonts w:ascii="Arial" w:cs="Arial" w:eastAsia="Arial" w:hAnsi="Arial"/>
          <w:color w:val="333333"/>
          <w:sz w:val="22"/>
          <w:szCs w:val="22"/>
        </w:rPr>
        <w:t xml:space="preserve">Garantias contratuais de niveis equivalentes de protecao exigidos pela LGPD</w:t>
      </w:r>
    </w:p>
    <w:p>
      <w:pPr>
        <w:pBdr>
          <w:bottom w:val="single" w:color="DDDDDD" w:sz="4" w:space="1"/>
        </w:pBdr>
        <w:spacing w:before="280" w:after="280"/>
      </w:pPr>
      <w:r>
        <w:t xml:space="preserve"/>
      </w:r>
    </w:p>
    <w:p>
      <w:pPr>
        <w:pStyle w:val="Heading1"/>
        <w:pBdr>
          <w:bottom w:val="single" w:color="0891B2" w:sz="8" w:space="4"/>
        </w:pBdr>
        <w:spacing w:before="440" w:after="200"/>
      </w:pPr>
      <w:r>
        <w:rPr>
          <w:rFonts w:ascii="Arial" w:cs="Arial" w:eastAsia="Arial" w:hAnsi="Arial"/>
          <w:b/>
          <w:bCs/>
          <w:color w:val="0A4F6E"/>
          <w:sz w:val="34"/>
          <w:szCs w:val="34"/>
        </w:rPr>
        <w:t xml:space="preserve">12. Atualizacoes desta Politica</w:t>
      </w:r>
    </w:p>
    <w:p>
      <w:pPr>
        <w:spacing w:before="80" w:after="100"/>
        <w:jc w:val="both"/>
      </w:pPr>
      <w:r>
        <w:rPr>
          <w:rFonts w:ascii="Arial" w:cs="Arial" w:eastAsia="Arial" w:hAnsi="Arial"/>
          <w:color w:val="333333"/>
          <w:sz w:val="22"/>
          <w:szCs w:val="22"/>
        </w:rPr>
        <w:t xml:space="preserve">Podemos atualizar esta Politica de Privacidade periodicamente. Notificaremos os usuarios sobre mudancas significativas por meio de notificacao push e/ou e-mail com pelo menos 15 dias de antecedencia antes da vigencia das alteracoes. A versao atual estara sempre disponivel em surfyng.com/privacidade e dentro do proprio aplicativo.</w:t>
      </w:r>
    </w:p>
    <w:p>
      <w:pPr>
        <w:pBdr>
          <w:bottom w:val="single" w:color="DDDDDD" w:sz="4" w:space="1"/>
        </w:pBdr>
        <w:spacing w:before="280" w:after="280"/>
      </w:pPr>
      <w:r>
        <w:t xml:space="preserve"/>
      </w:r>
    </w:p>
    <w:p>
      <w:pPr>
        <w:pStyle w:val="Heading1"/>
        <w:pBdr>
          <w:bottom w:val="single" w:color="0891B2" w:sz="8" w:space="4"/>
        </w:pBdr>
        <w:spacing w:before="440" w:after="200"/>
      </w:pPr>
      <w:r>
        <w:rPr>
          <w:rFonts w:ascii="Arial" w:cs="Arial" w:eastAsia="Arial" w:hAnsi="Arial"/>
          <w:b/>
          <w:bCs/>
          <w:color w:val="0A4F6E"/>
          <w:sz w:val="34"/>
          <w:szCs w:val="34"/>
        </w:rPr>
        <w:t xml:space="preserve">13. Contato — Encarregado de Dados (DPO)</w:t>
      </w:r>
    </w:p>
    <w:p>
      <w:pPr>
        <w:spacing w:before="80" w:after="100"/>
        <w:jc w:val="both"/>
      </w:pPr>
      <w:r>
        <w:rPr>
          <w:rFonts w:ascii="Arial" w:cs="Arial" w:eastAsia="Arial" w:hAnsi="Arial"/>
          <w:color w:val="333333"/>
          <w:sz w:val="22"/>
          <w:szCs w:val="22"/>
        </w:rPr>
        <w:t xml:space="preserve">Para questoes sobre privacidade, exercicio de direitos ou duvidas sobre esta Politica:</w:t>
      </w:r>
    </w:p>
    <w:p>
      <w:pPr>
        <w:pStyle w:val="ListParagraph"/>
        <w:numPr>
          <w:ilvl w:val="0"/>
          <w:numId w:val="2"/>
        </w:numPr>
        <w:spacing w:before="60" w:after="60"/>
      </w:pPr>
      <w:r>
        <w:rPr>
          <w:rFonts w:ascii="Arial" w:cs="Arial" w:eastAsia="Arial" w:hAnsi="Arial"/>
          <w:color w:val="333333"/>
          <w:sz w:val="22"/>
          <w:szCs w:val="22"/>
        </w:rPr>
        <w:t xml:space="preserve">E-mail: privacidade@surfyng.com</w:t>
      </w:r>
    </w:p>
    <w:p>
      <w:pPr>
        <w:pStyle w:val="ListParagraph"/>
        <w:numPr>
          <w:ilvl w:val="0"/>
          <w:numId w:val="2"/>
        </w:numPr>
        <w:spacing w:before="60" w:after="60"/>
      </w:pPr>
      <w:r>
        <w:rPr>
          <w:rFonts w:ascii="Arial" w:cs="Arial" w:eastAsia="Arial" w:hAnsi="Arial"/>
          <w:color w:val="333333"/>
          <w:sz w:val="22"/>
          <w:szCs w:val="22"/>
        </w:rPr>
        <w:t xml:space="preserve">Site: surfyng.com/privacidade</w:t>
      </w:r>
    </w:p>
    <w:p>
      <w:pPr>
        <w:pStyle w:val="ListParagraph"/>
        <w:numPr>
          <w:ilvl w:val="0"/>
          <w:numId w:val="2"/>
        </w:numPr>
        <w:spacing w:before="60" w:after="60"/>
      </w:pPr>
      <w:r>
        <w:rPr>
          <w:rFonts w:ascii="Arial" w:cs="Arial" w:eastAsia="Arial" w:hAnsi="Arial"/>
          <w:color w:val="333333"/>
          <w:sz w:val="22"/>
          <w:szCs w:val="22"/>
        </w:rPr>
        <w:t xml:space="preserve">Responsavel: Encarregado de Dados Pessoais — Surfyng Tecnologia Ltda.</w:t>
      </w:r>
    </w:p>
    <w:p>
      <w:pPr>
        <w:spacing w:before="60" w:after="60"/>
      </w:pPr>
      <w:r>
        <w:t xml:space="preserve"/>
      </w:r>
    </w:p>
    <w:p>
      <w:pPr>
        <w:spacing w:before="80" w:after="100"/>
        <w:jc w:val="both"/>
      </w:pPr>
      <w:r>
        <w:rPr>
          <w:rFonts w:ascii="Arial" w:cs="Arial" w:eastAsia="Arial" w:hAnsi="Arial"/>
          <w:color w:val="333333"/>
          <w:sz w:val="22"/>
          <w:szCs w:val="22"/>
        </w:rPr>
        <w:t xml:space="preserve">Autoridade Nacional de Protecao de Dados (ANPD): www.gov.br/anpd</w:t>
      </w:r>
    </w:p>
    <w:p>
      <w:pPr>
        <w:spacing w:before="120" w:after="120"/>
      </w:pPr>
      <w:r>
        <w:t xml:space="preserve"/>
      </w:r>
    </w:p>
    <w:p>
      <w:pPr>
        <w:jc w:val="center"/>
      </w:pPr>
      <w:r>
        <w:rPr>
          <w:rFonts w:ascii="Arial" w:cs="Arial" w:eastAsia="Arial" w:hAnsi="Arial"/>
          <w:color w:val="AAAAAA"/>
          <w:sz w:val="18"/>
          <w:szCs w:val="18"/>
        </w:rPr>
        <w:t xml:space="preserve">Surfyng Tecnologia Ltda. | CNPJ: XX.XXX.XXX/XXXX-XX | Florianopolis, SC, Brasil</w:t>
      </w:r>
    </w:p>
    <w:p>
      <w:pPr>
        <w:jc w:val="center"/>
      </w:pPr>
      <w:r>
        <w:rPr>
          <w:rFonts w:ascii="Arial" w:cs="Arial" w:eastAsia="Arial" w:hAnsi="Arial"/>
          <w:color w:val="AAAAAA"/>
          <w:sz w:val="18"/>
          <w:szCs w:val="18"/>
        </w:rPr>
        <w:t xml:space="preserve">Versao 1.0 — 01 de abril de 2026 | privacidade@surfyng.com</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0A4F6E"/>
      <w:sz w:val="34"/>
      <w:szCs w:val="34"/>
    </w:rPr>
  </w:style>
  <w:style w:type="paragraph" w:styleId="Heading2">
    <w:name w:val="Heading 2"/>
    <w:basedOn w:val="Normal"/>
    <w:next w:val="Normal"/>
    <w:qFormat/>
    <w:pPr>
      <w:spacing w:before="320" w:after="140"/>
      <w:outlineLvl w:val="1"/>
    </w:pPr>
    <w:rPr>
      <w:rFonts w:ascii="Arial" w:cs="Arial" w:eastAsia="Arial" w:hAnsi="Arial"/>
      <w:b/>
      <w:bCs/>
      <w:color w:val="041E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2026-03-19T02:47:27.461Z</dcterms:created>
  <dcterms:modified xsi:type="dcterms:W3CDTF">2026-03-19T02:47:27.462Z</dcterms:modified>
</cp:coreProperties>
</file>

<file path=docProps/custom.xml><?xml version="1.0" encoding="utf-8"?>
<Properties xmlns="http://schemas.openxmlformats.org/officeDocument/2006/custom-properties" xmlns:vt="http://schemas.openxmlformats.org/officeDocument/2006/docPropsVTypes"/>
</file>