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71B5" w14:textId="77777777" w:rsidR="00687C69" w:rsidRDefault="003E1520">
      <w:pPr>
        <w:jc w:val="center"/>
      </w:pPr>
      <w:r>
        <w:rPr>
          <w:b/>
          <w:sz w:val="28"/>
        </w:rPr>
        <w:t>Resumen – “Corruption: A Review of Issues”</w:t>
      </w:r>
    </w:p>
    <w:p w14:paraId="715DDB95" w14:textId="77777777" w:rsidR="00687C69" w:rsidRDefault="003E1520">
      <w:pPr>
        <w:jc w:val="center"/>
      </w:pPr>
      <w:r>
        <w:rPr>
          <w:i/>
          <w:sz w:val="20"/>
        </w:rPr>
        <w:t>Sandra Damijan (2023) – Economic and Business Review</w:t>
      </w:r>
    </w:p>
    <w:p w14:paraId="38BDD120" w14:textId="77777777" w:rsidR="00687C69" w:rsidRPr="000D3405" w:rsidRDefault="003E1520">
      <w:pPr>
        <w:spacing w:before="80" w:after="40"/>
        <w:rPr>
          <w:lang w:val="es-AR"/>
        </w:rPr>
      </w:pPr>
      <w:r w:rsidRPr="000D3405">
        <w:rPr>
          <w:b/>
          <w:sz w:val="22"/>
          <w:lang w:val="es-AR"/>
        </w:rPr>
        <w:t>1. Pregunta central</w:t>
      </w:r>
    </w:p>
    <w:p w14:paraId="650C84FA" w14:textId="77777777" w:rsidR="00687C69" w:rsidRPr="000D3405" w:rsidRDefault="003E1520">
      <w:pPr>
        <w:spacing w:after="80" w:line="240" w:lineRule="auto"/>
        <w:jc w:val="both"/>
        <w:rPr>
          <w:lang w:val="es-AR"/>
        </w:rPr>
      </w:pPr>
      <w:r w:rsidRPr="000D3405">
        <w:rPr>
          <w:lang w:val="es-AR"/>
        </w:rPr>
        <w:t>El artículo de Sandra Damijan no busca responder una hipótesis causal específica mediante una única estrategia econométrica, sino realizar una revisión de la evolución histórica y analítica del concepto de corrupción. Su pregunta central puede formularse como: ¿cómo evolucionó la concepción de la corrupción, qué principales modelos económicos permiten explicar su aparición y cuáles son sus costos económicos, políticos y sociales? Desde la economía política, el problema se entiende como una interacción entre</w:t>
      </w:r>
      <w:r w:rsidRPr="000D3405">
        <w:rPr>
          <w:lang w:val="es-AR"/>
        </w:rPr>
        <w:t xml:space="preserve"> instituciones, poder político, incentivos económicos y búsqueda de rentas. La autora muestra que la corrupción pasó de ser concebida como una alteración del equilibrio del poder estatal a entenderse como el abuso del cargo público para obtener beneficios privados. El interés del trabajo radica, por tanto, en conectar la evolución conceptual con la forma en que las instituciones generan incentivos para que actores públicos y privados desvíen recursos o decisiones hacia intereses particulares.</w:t>
      </w:r>
    </w:p>
    <w:p w14:paraId="2C56482F" w14:textId="77777777" w:rsidR="00687C69" w:rsidRPr="000D3405" w:rsidRDefault="003E1520">
      <w:pPr>
        <w:spacing w:before="80" w:after="40"/>
        <w:rPr>
          <w:lang w:val="es-AR"/>
        </w:rPr>
      </w:pPr>
      <w:r w:rsidRPr="000D3405">
        <w:rPr>
          <w:b/>
          <w:sz w:val="22"/>
          <w:lang w:val="es-AR"/>
        </w:rPr>
        <w:t>2. Marco teórico</w:t>
      </w:r>
    </w:p>
    <w:p w14:paraId="051BF2FE" w14:textId="3F0F9442" w:rsidR="00687C69" w:rsidRPr="000D3405" w:rsidRDefault="003E1520">
      <w:pPr>
        <w:spacing w:after="80" w:line="240" w:lineRule="auto"/>
        <w:jc w:val="both"/>
        <w:rPr>
          <w:lang w:val="es-AR"/>
        </w:rPr>
      </w:pPr>
      <w:r w:rsidRPr="000D3405">
        <w:rPr>
          <w:lang w:val="es-AR"/>
        </w:rPr>
        <w:t>El marco teórico se organiza alrededor de dos grandes enfoques de modelización. El primero es el modelo principal-agente, donde un agente público posee capacidad discrecional y puede utilizarla en beneficio propio, mientras los principales buscan controlar su conducta. La decisión de corromper depende de los incentivos obtenidos, la probabilidad de detección y la sanción o costo esperado. En términos de economía política, la corrupción surge cuando las instituciones de control no logran alinear los incentiv</w:t>
      </w:r>
      <w:r w:rsidRPr="000D3405">
        <w:rPr>
          <w:lang w:val="es-AR"/>
        </w:rPr>
        <w:t xml:space="preserve">os privados del funcionario con el interés público. El segundo es el modelo de asignación de recursos, estrechamente vinculado al </w:t>
      </w:r>
      <w:proofErr w:type="spellStart"/>
      <w:r w:rsidRPr="000D3405">
        <w:rPr>
          <w:lang w:val="es-AR"/>
        </w:rPr>
        <w:t>rent-seeking</w:t>
      </w:r>
      <w:proofErr w:type="spellEnd"/>
      <w:r w:rsidRPr="000D3405">
        <w:rPr>
          <w:lang w:val="es-AR"/>
        </w:rPr>
        <w:t xml:space="preserve">: </w:t>
      </w:r>
      <w:r w:rsidRPr="000D3405">
        <w:rPr>
          <w:lang w:val="es-AR"/>
        </w:rPr>
        <w:t>genera recursos por los cuales empresas y funcionarios compiten mediante prácticas corruptas. La autora también incorpora un enfoque socioeconómico, según el cual normas sociales, cultura, historia y aceptación colectiva de la corrupción afectan su persistencia. Así, la corrupción no es solamente el resultado de decisiones individuales, sino también de equilibrios institucionales y sociales que pueden reproducirse en el tiempo.</w:t>
      </w:r>
    </w:p>
    <w:p w14:paraId="1C45AB6E" w14:textId="77777777" w:rsidR="00687C69" w:rsidRPr="000D3405" w:rsidRDefault="003E1520">
      <w:pPr>
        <w:spacing w:before="80" w:after="40"/>
        <w:rPr>
          <w:lang w:val="es-AR"/>
        </w:rPr>
      </w:pPr>
      <w:r w:rsidRPr="000D3405">
        <w:rPr>
          <w:b/>
          <w:sz w:val="22"/>
          <w:lang w:val="es-AR"/>
        </w:rPr>
        <w:t>3. Análisis empírico</w:t>
      </w:r>
    </w:p>
    <w:p w14:paraId="37CE546F" w14:textId="7DA85D48" w:rsidR="00687C69" w:rsidRPr="000D3405" w:rsidRDefault="003E1520">
      <w:pPr>
        <w:spacing w:after="80" w:line="240" w:lineRule="auto"/>
        <w:jc w:val="both"/>
        <w:rPr>
          <w:lang w:val="es-AR"/>
        </w:rPr>
      </w:pPr>
      <w:r w:rsidRPr="000D3405">
        <w:rPr>
          <w:lang w:val="es-AR"/>
        </w:rPr>
        <w:t>El artículo es una revisión de</w:t>
      </w:r>
      <w:r w:rsidRPr="000D3405">
        <w:rPr>
          <w:lang w:val="es-AR"/>
        </w:rPr>
        <w:t>. Su evidencia empírica proviene de estudios previos utilizados para contrastar las implicancias de los modelos teóricos. La evidencia reseñada muestra que la corrupción se relaciona con menor inversión doméstica y extranjera, menor crecimiento económico, distorsiones en el gasto público, menor recaudación, expansión de la economía informal, mayor pobreza y desigualdad y menor calidad de los servicios públicos. Tanzi y Davoodi encuentran que la corrupción modifica las decisiones de inversión pública y favor</w:t>
      </w:r>
      <w:r w:rsidRPr="000D3405">
        <w:rPr>
          <w:lang w:val="es-AR"/>
        </w:rPr>
        <w:t xml:space="preserve">ece proyectos donde existen mayores posibilidades de extracción de rentas. Otros trabajos citados muestran que el deterioro institucional amplifica estos efectos. </w:t>
      </w:r>
      <w:r w:rsidRPr="000D3405">
        <w:rPr>
          <w:lang w:val="es-AR"/>
        </w:rPr>
        <w:t>mecanismos institucionales como el gobierno electrónico pueden reducir ciertas formas de corrupción burocrática. En conjunto, la evidencia revisada respalda la idea de que la corrupción genera costos sistémicos y no constituye simplemente una transferencia aislada entre un funcionario y un particular.</w:t>
      </w:r>
    </w:p>
    <w:p w14:paraId="0189E604" w14:textId="77777777" w:rsidR="00687C69" w:rsidRPr="000D3405" w:rsidRDefault="003E1520">
      <w:pPr>
        <w:spacing w:before="80" w:after="40"/>
        <w:rPr>
          <w:lang w:val="es-AR"/>
        </w:rPr>
      </w:pPr>
      <w:r w:rsidRPr="000D3405">
        <w:rPr>
          <w:b/>
          <w:sz w:val="22"/>
          <w:lang w:val="es-AR"/>
        </w:rPr>
        <w:t>4. Conclusión</w:t>
      </w:r>
    </w:p>
    <w:p w14:paraId="08A55404" w14:textId="41CE02AB" w:rsidR="00687C69" w:rsidRPr="000D3405" w:rsidRDefault="003E1520" w:rsidP="000D3405">
      <w:pPr>
        <w:spacing w:after="80" w:line="240" w:lineRule="auto"/>
        <w:jc w:val="both"/>
        <w:rPr>
          <w:lang w:val="es-AR"/>
        </w:rPr>
      </w:pPr>
      <w:r w:rsidRPr="000D3405">
        <w:rPr>
          <w:lang w:val="es-AR"/>
        </w:rPr>
        <w:t>La conclusión central es que la corrupción debe comprenderse como un fenómeno histórico, institucional y político-económico. Aunque sus formas cambiaron, existe una continuidad: cuando el poder público puede utilizarse discrecionalmente para generar beneficios privados y los mecanismos de control son débiles, aparecen incentivos a la corrupción. La literatura revisada indica que sus efectos agregados son predominantemente negativos: reduce la inversión y el crecimiento, distorsiona la asignación del gasto p</w:t>
      </w:r>
      <w:r w:rsidRPr="000D3405">
        <w:rPr>
          <w:lang w:val="es-AR"/>
        </w:rPr>
        <w:t>úblico, aumenta la desigualdad y la pobreza y deteriora la confianza en las instituciones. Un aporte importante desde la economía política es que combatir la corrupción no consiste únicamente en castigar individuos: requiere construir instituciones capaces de limitar la discrecionalidad, mejorar los controles, modificar incentivos y reducir las oportunidades de extracción de rentas. La autora advierte además que una política anticorrupción centrada exclusivamente en eliminar élites corruptas puede ser insuf</w:t>
      </w:r>
      <w:r w:rsidRPr="000D3405">
        <w:rPr>
          <w:lang w:val="es-AR"/>
        </w:rPr>
        <w:t>iciente o incluso contraproducente si no se acompaña de una construcción institucional de largo plazo. En consecuencia, la reducción sostenible de la corrupción depende de fortalecer la calidad y eficiencia del Estado.</w:t>
      </w:r>
    </w:p>
    <w:sectPr w:rsidR="00687C69" w:rsidRPr="000D340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7176603">
    <w:abstractNumId w:val="8"/>
  </w:num>
  <w:num w:numId="2" w16cid:durableId="302199892">
    <w:abstractNumId w:val="6"/>
  </w:num>
  <w:num w:numId="3" w16cid:durableId="1371149136">
    <w:abstractNumId w:val="5"/>
  </w:num>
  <w:num w:numId="4" w16cid:durableId="1141532715">
    <w:abstractNumId w:val="4"/>
  </w:num>
  <w:num w:numId="5" w16cid:durableId="2104177444">
    <w:abstractNumId w:val="7"/>
  </w:num>
  <w:num w:numId="6" w16cid:durableId="1530145602">
    <w:abstractNumId w:val="3"/>
  </w:num>
  <w:num w:numId="7" w16cid:durableId="637026766">
    <w:abstractNumId w:val="2"/>
  </w:num>
  <w:num w:numId="8" w16cid:durableId="903292196">
    <w:abstractNumId w:val="1"/>
  </w:num>
  <w:num w:numId="9" w16cid:durableId="100100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405"/>
    <w:rsid w:val="0015074B"/>
    <w:rsid w:val="0029639D"/>
    <w:rsid w:val="002C1999"/>
    <w:rsid w:val="00326F90"/>
    <w:rsid w:val="003E1520"/>
    <w:rsid w:val="00687C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7DDA1"/>
  <w14:defaultImageDpi w14:val="300"/>
  <w15:docId w15:val="{A6096E53-9271-4B7C-A1D8-97A72F79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631</Words>
  <Characters>3886</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Ignacio Baudino</cp:lastModifiedBy>
  <cp:revision>2</cp:revision>
  <dcterms:created xsi:type="dcterms:W3CDTF">2026-08-18T18:12:00Z</dcterms:created>
  <dcterms:modified xsi:type="dcterms:W3CDTF">2026-08-18T18:12:00Z</dcterms:modified>
  <cp:category/>
</cp:coreProperties>
</file>