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73" w:rsidRDefault="00451AC4" w:rsidP="006659D7">
      <w:pPr>
        <w:pStyle w:val="Heading1"/>
      </w:pPr>
      <w:r>
        <w:t xml:space="preserve"> </w:t>
      </w:r>
      <w:r w:rsidR="006659D7"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7" w:history="1">
        <w:r w:rsidRPr="006659D7">
          <w:rPr>
            <w:rStyle w:val="Hyperlink"/>
          </w:rPr>
          <w:t>Django</w:t>
        </w:r>
      </w:hyperlink>
      <w:r>
        <w:t xml:space="preserve"> web framework and uses </w:t>
      </w:r>
      <w:hyperlink r:id="rId8" w:history="1">
        <w:r w:rsidRPr="006659D7">
          <w:rPr>
            <w:rStyle w:val="Hyperlink"/>
          </w:rPr>
          <w:t>WebGL</w:t>
        </w:r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Model reconstruction is more successful with many photos with a lot of overlap between them. In a single loop around the object, 20-30 photos works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9" w:history="1">
        <w:r w:rsidRPr="005B607F">
          <w:rPr>
            <w:rStyle w:val="Hyperlink"/>
          </w:rPr>
          <w:t>CloudCompare</w:t>
        </w:r>
      </w:hyperlink>
      <w:r>
        <w:t xml:space="preserve"> to merge the two meshes together than trying to generate a single mesh</w:t>
      </w:r>
      <w:r w:rsidR="006527FE">
        <w:t>. If attempting to generate a single model at once, VisualSFM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3A4BC3">
      <w:pPr>
        <w:keepNext/>
      </w:pPr>
      <w:r>
        <w:t xml:space="preserve">There are numerous methods to generate a 3D point cloud from the photos. This document will outline 3 methods, each with their own strengths and weaknesses. </w:t>
      </w:r>
      <w:hyperlink r:id="rId10" w:history="1">
        <w:r w:rsidRPr="00766F9A">
          <w:rPr>
            <w:rStyle w:val="Hyperlink"/>
          </w:rPr>
          <w:t>VisualSFM</w:t>
        </w:r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producing erroneous data. It is free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1" w:history="1">
        <w:r w:rsidRPr="009F0495">
          <w:rPr>
            <w:rStyle w:val="Hyperlink"/>
          </w:rPr>
          <w:t>Python Photogrammetry Toolbox</w:t>
        </w:r>
      </w:hyperlink>
      <w:r>
        <w:t xml:space="preserve"> also runs on a local computer and runs a lot of the same processes that VisualSFM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a Intel Xeon W3670 (3.2GHz) with 12GB of Ram and a NVIDIA Quadro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F46F4F" w:rsidP="00766F9A">
      <w:hyperlink r:id="rId12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(Tingdahl &amp; </w:t>
      </w:r>
      <w:r w:rsidR="006527FE" w:rsidRPr="00E30377">
        <w:t>Van Gool</w:t>
      </w:r>
      <w:r w:rsidR="006527FE">
        <w:t xml:space="preserve">, 2011; </w:t>
      </w:r>
      <w:r w:rsidR="006527FE" w:rsidRPr="00E30377">
        <w:t xml:space="preserve">Vergauwen </w:t>
      </w:r>
      <w:r w:rsidR="006527FE">
        <w:t xml:space="preserve"> &amp; </w:t>
      </w:r>
      <w:r w:rsidR="006527FE" w:rsidRPr="00E30377">
        <w:t>Van Gool</w:t>
      </w:r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>processing is asynchronous, allowing multiple models to be submitted for processing concurrently. Like VisualSFM,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3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4" w:history="1">
        <w:r w:rsidRPr="006659D7">
          <w:rPr>
            <w:rStyle w:val="Hyperlink"/>
          </w:rPr>
          <w:t>MeshLab</w:t>
        </w:r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Export the model as an OpenCTM model</w:t>
      </w:r>
    </w:p>
    <w:p w:rsidR="00CA3E71" w:rsidRDefault="00F46F4F" w:rsidP="006659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26.65pt;margin-top:0;width:242.2pt;height:104.75pt;z-index:251659264;mso-wrap-style:none;mso-position-horizontal:right;mso-position-horizontal-relative:margin;mso-position-vertical:bottom;mso-position-vertical-relative:margin" stroked="f">
            <v:textbox style="mso-next-textbox:#_x0000_s1028">
              <w:txbxContent>
                <w:p w:rsidR="00C53BE1" w:rsidRDefault="00C53BE1" w:rsidP="003F5F9D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93060" cy="1113155"/>
                        <wp:effectExtent l="0" t="0" r="0" b="0"/>
                        <wp:docPr id="9" name="Picture 0" descr="Arc3DAdd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AddImag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060" cy="1113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3571F4" w:rsidRDefault="00C53BE1" w:rsidP="00451AC4">
                  <w:pPr>
                    <w:pStyle w:val="Caption"/>
                  </w:pPr>
                  <w:bookmarkStart w:id="1" w:name="_Ref369081528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1"/>
                  <w:r>
                    <w:t>. Load images into Arc3D</w:t>
                  </w:r>
                </w:p>
              </w:txbxContent>
            </v:textbox>
            <w10:wrap type="square" anchorx="margin" anchory="margin"/>
          </v:shape>
        </w:pict>
      </w:r>
      <w:r w:rsidR="00CA3E71">
        <w:t>Upload the OpenCTM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t>Upload Images</w:t>
      </w:r>
    </w:p>
    <w:p w:rsidR="006527FE" w:rsidRPr="006527FE" w:rsidRDefault="00284528" w:rsidP="006527FE">
      <w:pPr>
        <w:ind w:left="360"/>
      </w:pPr>
      <w:r>
        <w:t>Start the Arc3D uploader and l</w:t>
      </w:r>
      <w:r w:rsidR="00861FD3">
        <w:t>oad the photos that you wish to process into the model (</w:t>
      </w:r>
      <w:r w:rsidR="005A1F4D">
        <w:fldChar w:fldCharType="begin"/>
      </w:r>
      <w:r w:rsidR="003A4BC3">
        <w:instrText xml:space="preserve"> REF _Ref369081528 \h </w:instrText>
      </w:r>
      <w:r w:rsidR="005A1F4D">
        <w:fldChar w:fldCharType="separate"/>
      </w:r>
      <w:r w:rsidR="003A4BC3">
        <w:t xml:space="preserve">Figure </w:t>
      </w:r>
      <w:r w:rsidR="003A4BC3">
        <w:rPr>
          <w:noProof/>
        </w:rPr>
        <w:t>1</w:t>
      </w:r>
      <w:r w:rsidR="005A1F4D">
        <w:fldChar w:fldCharType="end"/>
      </w:r>
      <w:r w:rsidR="003A4BC3">
        <w:t>)</w:t>
      </w:r>
      <w:r w:rsidR="00861FD3">
        <w:t xml:space="preserve">. </w:t>
      </w:r>
      <w:r>
        <w:t xml:space="preserve">After the photos have been loaded </w:t>
      </w:r>
      <w:r>
        <w:lastRenderedPageBreak/>
        <w:t>into the application, upload them to the Arc3D web service to begin generation of the 3D model (</w:t>
      </w:r>
      <w:r w:rsidR="005A1F4D">
        <w:fldChar w:fldCharType="begin"/>
      </w:r>
      <w:r>
        <w:instrText xml:space="preserve"> REF _Ref369082894 \h </w:instrText>
      </w:r>
      <w:r w:rsidR="005A1F4D">
        <w:fldChar w:fldCharType="separate"/>
      </w:r>
      <w:r>
        <w:t xml:space="preserve">Figure </w:t>
      </w:r>
      <w:r>
        <w:rPr>
          <w:noProof/>
        </w:rPr>
        <w:t>2</w:t>
      </w:r>
      <w:r w:rsidR="005A1F4D">
        <w:fldChar w:fldCharType="end"/>
      </w:r>
      <w:r>
        <w:t xml:space="preserve">). </w:t>
      </w:r>
    </w:p>
    <w:p w:rsidR="00BE0BAE" w:rsidRDefault="00BE0BAE" w:rsidP="00CA3E71"/>
    <w:p w:rsidR="0046664B" w:rsidRDefault="0046664B" w:rsidP="00766F9A">
      <w:pPr>
        <w:pStyle w:val="Heading3"/>
        <w:numPr>
          <w:ilvl w:val="0"/>
          <w:numId w:val="3"/>
        </w:numPr>
      </w:pPr>
      <w:r>
        <w:t>Meshlab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>Open Project -&gt; Load in the bundle.rd.out file created by VisualFSM, then load the list.txt file.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This opens the sparse point cloud. To double check the location of the cameras click </w:t>
      </w:r>
      <w:r w:rsidRPr="0046664B">
        <w:rPr>
          <w:i/>
        </w:rPr>
        <w:t>Render -&gt; Show Camera</w:t>
      </w:r>
      <w:r>
        <w:rPr>
          <w:i/>
        </w:rPr>
        <w:t xml:space="preserve">. </w:t>
      </w:r>
      <w:r>
        <w:t xml:space="preserve">Click </w:t>
      </w:r>
      <w:r>
        <w:rPr>
          <w:i/>
        </w:rPr>
        <w:t>View -&gt; Show Layer Dialog</w:t>
      </w:r>
      <w:r>
        <w:t xml:space="preserve"> to edit the camera scale if necessary to view correctly. Once happy with the camera reconstruction, turn off the cameras, then right click the spare layer and </w:t>
      </w:r>
      <w:r w:rsidR="00FC5ECF">
        <w:t xml:space="preserve">select </w:t>
      </w:r>
      <w:r w:rsidR="00FC5ECF">
        <w:rPr>
          <w:i/>
        </w:rPr>
        <w:t>Delete Current Mesh</w:t>
      </w:r>
      <w:r>
        <w:t xml:space="preserve">. </w:t>
      </w:r>
    </w:p>
    <w:p w:rsidR="0046664B" w:rsidRDefault="00E33C8F" w:rsidP="0046664B">
      <w:pPr>
        <w:pStyle w:val="ListParagraph"/>
        <w:numPr>
          <w:ilvl w:val="0"/>
          <w:numId w:val="1"/>
        </w:numPr>
      </w:pPr>
      <w:r>
        <w:t xml:space="preserve">Import the mesh in, </w:t>
      </w:r>
      <w:r>
        <w:rPr>
          <w:i/>
        </w:rPr>
        <w:t>File -&gt; Import Mesh</w:t>
      </w:r>
      <w:r w:rsidR="00FC5ECF">
        <w:rPr>
          <w:i/>
        </w:rPr>
        <w:t xml:space="preserve">. </w:t>
      </w:r>
      <w:r w:rsidR="00FC5ECF">
        <w:t>The mesh is in the models directory</w:t>
      </w:r>
      <w:r w:rsidR="00635497">
        <w:t>, named option-0000.ply, option-0001.ply etc</w:t>
      </w:r>
      <w:r w:rsidR="00FC5ECF">
        <w:t xml:space="preserve">. If there are multiple meshes, import all of them and flatten them into a single mesh by right clicking within the layer dialog and clicking </w:t>
      </w:r>
      <w:r w:rsidR="00FC5ECF">
        <w:rPr>
          <w:i/>
        </w:rPr>
        <w:t>Flatten Visible Layers.</w:t>
      </w:r>
    </w:p>
    <w:p w:rsidR="00E33C8F" w:rsidRDefault="00FC5ECF" w:rsidP="0046664B">
      <w:pPr>
        <w:pStyle w:val="ListParagraph"/>
        <w:numPr>
          <w:ilvl w:val="0"/>
          <w:numId w:val="1"/>
        </w:numPr>
      </w:pPr>
      <w:r>
        <w:t xml:space="preserve">Clean up the mesh by using select verticies and delete verticies to remove unneeded parts </w:t>
      </w:r>
      <w:r>
        <w:rPr>
          <w:color w:val="FF0000"/>
        </w:rPr>
        <w:t>images here</w:t>
      </w:r>
      <w:r>
        <w:t>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Currently, what is visible is a point cloud representing the object. A surface for the object needs to be constructed. Click </w:t>
      </w:r>
      <w:r>
        <w:rPr>
          <w:i/>
        </w:rPr>
        <w:t xml:space="preserve">Filters -&gt; Point Set -&gt; Surface Reconstruction: Poisson. </w:t>
      </w:r>
      <w:r>
        <w:t xml:space="preserve">Change </w:t>
      </w:r>
      <w:r>
        <w:rPr>
          <w:i/>
        </w:rPr>
        <w:t>Octree Depth</w:t>
      </w:r>
      <w:r>
        <w:t xml:space="preserve"> to 11, and </w:t>
      </w:r>
      <w:r>
        <w:rPr>
          <w:i/>
        </w:rPr>
        <w:t xml:space="preserve">Solver Divide </w:t>
      </w:r>
      <w:r>
        <w:t>to 9 and apply the filter. It will create a new layer containing the reconstructed surface.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To reproduce the colours onto the reconstructed surface, ensure the Poisson mesh layer is selected(highlighted in yellow) and click </w:t>
      </w:r>
      <w:r>
        <w:rPr>
          <w:i/>
        </w:rPr>
        <w:t xml:space="preserve">Filters -&gt; Colour Creation and Processing -&gt; </w:t>
      </w:r>
      <w:r w:rsidR="00C53BE1" w:rsidRPr="00B0446E">
        <w:rPr>
          <w:i/>
        </w:rPr>
        <w:t>Project active rasters to current mesh</w:t>
      </w:r>
      <w:r>
        <w:t xml:space="preserve">. Leave the defaults and select apply. It will take a few minutes to run. When it has completed, </w:t>
      </w:r>
      <w:r w:rsidR="00052E10">
        <w:t>change the render mode to smooth to see the final reconstruction.</w:t>
      </w:r>
    </w:p>
    <w:p w:rsidR="00392E24" w:rsidRDefault="00392E24" w:rsidP="0046664B">
      <w:pPr>
        <w:pStyle w:val="ListParagraph"/>
        <w:numPr>
          <w:ilvl w:val="0"/>
          <w:numId w:val="1"/>
        </w:numPr>
      </w:pPr>
      <w:r>
        <w:t>Export mesh to .ctm</w:t>
      </w:r>
    </w:p>
    <w:p w:rsidR="00F838F0" w:rsidRDefault="00F838F0" w:rsidP="00F838F0"/>
    <w:p w:rsidR="0057642C" w:rsidRDefault="0057642C" w:rsidP="00F838F0"/>
    <w:p w:rsidR="0057642C" w:rsidRDefault="0057642C" w:rsidP="00F838F0"/>
    <w:p w:rsidR="00F838F0" w:rsidRDefault="00F838F0" w:rsidP="00F838F0">
      <w:pPr>
        <w:pStyle w:val="ListParagraph"/>
        <w:numPr>
          <w:ilvl w:val="0"/>
          <w:numId w:val="1"/>
        </w:numPr>
      </w:pPr>
      <w:r>
        <w:t>Delete manifold edges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Filter –&gt; Texture –&gt; Parameterization from registered raster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Filter –&gt; Texture –&gt; Project active rasters color to current mesh, filling the texture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Export obj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Copy texture file to same location as .obj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 xml:space="preserve">Modify .mtl -&gt; </w:t>
      </w:r>
      <w:r w:rsidRPr="00F838F0">
        <w:t>map_Kd trilobite_color.png</w:t>
      </w:r>
      <w:r>
        <w:t xml:space="preserve"> at bottom of file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Import obj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color w:val="4B4A49"/>
          <w:bdr w:val="none" w:sz="0" w:space="0" w:color="auto" w:frame="1"/>
          <w:shd w:val="clear" w:color="auto" w:fill="FFFFFF"/>
        </w:rPr>
        <w:lastRenderedPageBreak/>
        <w:t>Filters &gt; Remeshing, simplification and construction &gt; Quadratic Edge Collapse Detection(with texture)</w:t>
      </w:r>
      <w:r w:rsidR="00F46F4F">
        <w:rPr>
          <w:rStyle w:val="Emphasis"/>
          <w:rFonts w:ascii="Helvetica" w:hAnsi="Helvetica" w:cs="Helvetica"/>
          <w:color w:val="4B4A49"/>
          <w:bdr w:val="none" w:sz="0" w:space="0" w:color="auto" w:frame="1"/>
          <w:shd w:val="clear" w:color="auto" w:fill="FFFFFF"/>
        </w:rPr>
        <w:t xml:space="preserve"> – 0.25 percent</w:t>
      </w:r>
      <w:bookmarkStart w:id="2" w:name="_GoBack"/>
      <w:bookmarkEnd w:id="2"/>
    </w:p>
    <w:p w:rsidR="00F838F0" w:rsidRPr="00F838F0" w:rsidRDefault="00F838F0" w:rsidP="00F838F0">
      <w:pPr>
        <w:pStyle w:val="ListParagraph"/>
        <w:rPr>
          <w:rStyle w:val="Emphasis"/>
          <w:i w:val="0"/>
          <w:iCs w:val="0"/>
        </w:rPr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Filters -&gt; Texture -&gt; Texture to Vertex Colour</w:t>
      </w:r>
    </w:p>
    <w:p w:rsidR="00F838F0" w:rsidRDefault="00F838F0" w:rsidP="00F838F0">
      <w:pPr>
        <w:pStyle w:val="ListParagraph"/>
      </w:pPr>
    </w:p>
    <w:p w:rsidR="00F838F0" w:rsidRPr="0046664B" w:rsidRDefault="0057642C" w:rsidP="00F838F0">
      <w:pPr>
        <w:pStyle w:val="ListParagraph"/>
        <w:numPr>
          <w:ilvl w:val="0"/>
          <w:numId w:val="1"/>
        </w:numPr>
      </w:pPr>
      <w:r>
        <w:t>Export to ctm</w:t>
      </w:r>
    </w:p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Using artec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F46F4F" w:rsidP="0076191F">
      <w:r>
        <w:rPr>
          <w:noProof/>
        </w:rPr>
        <w:pict>
          <v:shape id="_x0000_s1032" type="#_x0000_t202" style="position:absolute;margin-left:964.8pt;margin-top:0;width:241.9pt;height:106.75pt;z-index:251660288;mso-wrap-style:none;mso-position-horizontal:right;mso-position-horizontal-relative:margin;mso-position-vertical:top;mso-position-vertical-relative:margin" stroked="f">
            <v:textbox style="mso-next-textbox:#_x0000_s1032">
              <w:txbxContent>
                <w:p w:rsidR="00C53BE1" w:rsidRDefault="00C53BE1" w:rsidP="003A4BC3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88842" cy="1112852"/>
                        <wp:effectExtent l="0" t="0" r="0" b="0"/>
                        <wp:docPr id="8" name="Picture 8" descr="Arc3DUp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Upload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8842" cy="111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7D0511" w:rsidRDefault="00C53BE1" w:rsidP="003A4BC3">
                  <w:pPr>
                    <w:pStyle w:val="Caption"/>
                  </w:pPr>
                  <w:bookmarkStart w:id="3" w:name="_Ref369082894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3"/>
                  <w:r>
                    <w:t>. Upload images to Arc3D for processing</w:t>
                  </w:r>
                </w:p>
              </w:txbxContent>
            </v:textbox>
            <w10:wrap type="square" anchorx="margin" anchory="margin"/>
          </v:shape>
        </w:pict>
      </w:r>
    </w:p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7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t>References</w:t>
      </w:r>
    </w:p>
    <w:p w:rsidR="00BC7000" w:rsidRPr="00BC7000" w:rsidRDefault="00BC7000" w:rsidP="00BC7000">
      <w:r w:rsidRPr="00BC7000">
        <w:t>Cole, Keenan. 2012. Converting a 3D Model to OpenCTM In Meshlab for WebGL.CAST Technical Publications Series. Number 11015.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r w:rsidRPr="00E30377">
        <w:t>David Tingdahl and Luc Van Gool, "A Public System for Image Based 3D Model Generation", Computer Vision/Computer Graphics Collaboration Techniques 5th International Conference, MIRAGE 2011.</w:t>
      </w:r>
    </w:p>
    <w:p w:rsidR="00E30377" w:rsidRDefault="00E30377" w:rsidP="00E30377"/>
    <w:p w:rsidR="00E30377" w:rsidRPr="00E30377" w:rsidRDefault="00E30377" w:rsidP="00E30377">
      <w:r w:rsidRPr="00E30377">
        <w:t>Maarten Vergauwen and Luc Van Gool, "Web-Based 3D Reconstruction Service", Machine Vision Applications, 17, pp. 411-426, 2006.</w:t>
      </w:r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9D7"/>
    <w:rsid w:val="00052E10"/>
    <w:rsid w:val="00140CF3"/>
    <w:rsid w:val="00284528"/>
    <w:rsid w:val="00392E24"/>
    <w:rsid w:val="003A4BC3"/>
    <w:rsid w:val="003F5F9D"/>
    <w:rsid w:val="00451AC4"/>
    <w:rsid w:val="0046664B"/>
    <w:rsid w:val="00526045"/>
    <w:rsid w:val="0057642C"/>
    <w:rsid w:val="005A1F4D"/>
    <w:rsid w:val="005A57E6"/>
    <w:rsid w:val="005B607F"/>
    <w:rsid w:val="00635497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0446E"/>
    <w:rsid w:val="00B65168"/>
    <w:rsid w:val="00BC7000"/>
    <w:rsid w:val="00BD6389"/>
    <w:rsid w:val="00BE0BAE"/>
    <w:rsid w:val="00C53BE1"/>
    <w:rsid w:val="00C718A5"/>
    <w:rsid w:val="00CA3E71"/>
    <w:rsid w:val="00E00319"/>
    <w:rsid w:val="00E30377"/>
    <w:rsid w:val="00E33C8F"/>
    <w:rsid w:val="00ED0CB6"/>
    <w:rsid w:val="00EE0C80"/>
    <w:rsid w:val="00F46F4F"/>
    <w:rsid w:val="00F838F0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838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webgl/" TargetMode="External"/><Relationship Id="rId13" Type="http://schemas.openxmlformats.org/officeDocument/2006/relationships/hyperlink" Target="http://www.arc3d.b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arc3d.be/" TargetMode="External"/><Relationship Id="rId17" Type="http://schemas.openxmlformats.org/officeDocument/2006/relationships/hyperlink" Target="http://www.arc3d.b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c-team.homelinux.com/arcteam/ppt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ccwu.me//vsf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anielgm.net/cc/" TargetMode="External"/><Relationship Id="rId14" Type="http://schemas.openxmlformats.org/officeDocument/2006/relationships/hyperlink" Target="http://meshlab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B1C1E1-2171-4F20-9046-87326B10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16</cp:revision>
  <dcterms:created xsi:type="dcterms:W3CDTF">2013-08-23T10:16:00Z</dcterms:created>
  <dcterms:modified xsi:type="dcterms:W3CDTF">2013-10-31T04:24:00Z</dcterms:modified>
</cp:coreProperties>
</file>