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7F5B" w:rsidRPr="0059666F" w:rsidRDefault="006C7F5B" w:rsidP="0059666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59666F">
        <w:rPr>
          <w:rFonts w:ascii="Arial" w:eastAsia="Times New Roman" w:hAnsi="Arial" w:cs="Arial"/>
          <w:b/>
          <w:sz w:val="24"/>
          <w:szCs w:val="24"/>
          <w:lang w:eastAsia="pt-BR"/>
        </w:rPr>
        <w:t>Atividade 1 e 2 do dia 13/02:</w:t>
      </w:r>
    </w:p>
    <w:p w:rsidR="00FA5227" w:rsidRPr="00FA5227" w:rsidRDefault="00FA5227" w:rsidP="005648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7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7"/>
          <w:lang w:eastAsia="pt-BR"/>
        </w:rPr>
        <w:t xml:space="preserve">1. Análise da Integração Organizacional (Klabin e </w:t>
      </w:r>
      <w:proofErr w:type="spellStart"/>
      <w:r w:rsidRPr="00FA5227">
        <w:rPr>
          <w:rFonts w:ascii="Arial" w:eastAsia="Times New Roman" w:hAnsi="Arial" w:cs="Arial"/>
          <w:b/>
          <w:bCs/>
          <w:sz w:val="24"/>
          <w:szCs w:val="27"/>
          <w:lang w:eastAsia="pt-BR"/>
        </w:rPr>
        <w:t>Marfrig</w:t>
      </w:r>
      <w:proofErr w:type="spellEnd"/>
      <w:r w:rsidRPr="00FA5227">
        <w:rPr>
          <w:rFonts w:ascii="Arial" w:eastAsia="Times New Roman" w:hAnsi="Arial" w:cs="Arial"/>
          <w:b/>
          <w:bCs/>
          <w:sz w:val="24"/>
          <w:szCs w:val="27"/>
          <w:lang w:eastAsia="pt-BR"/>
        </w:rPr>
        <w:t>)</w:t>
      </w:r>
    </w:p>
    <w:p w:rsidR="00FA5227" w:rsidRPr="00FA5227" w:rsidRDefault="00FA5227" w:rsidP="005648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As estratégias de integração adotadas pela Klabin (Vertical) e </w:t>
      </w:r>
      <w:proofErr w:type="spellStart"/>
      <w:r w:rsidRPr="00FA5227">
        <w:rPr>
          <w:rFonts w:ascii="Arial" w:eastAsia="Times New Roman" w:hAnsi="Arial" w:cs="Arial"/>
          <w:sz w:val="24"/>
          <w:szCs w:val="24"/>
          <w:lang w:eastAsia="pt-BR"/>
        </w:rPr>
        <w:t>Marfrig</w:t>
      </w:r>
      <w:proofErr w:type="spellEnd"/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(Horizontal) transformam sua atuação na cadeia de valor da seguinte forma:</w:t>
      </w:r>
    </w:p>
    <w:p w:rsidR="008D0F2B" w:rsidRPr="00FA5227" w:rsidRDefault="00FA5227" w:rsidP="005648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Posicionamento na Cadeia de Valor: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FA5227" w:rsidRPr="00FA5227" w:rsidRDefault="00FA5227" w:rsidP="0056488D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Klabin (Vertical):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Ao controlar desde a base florestal (matéria-prima) até </w:t>
      </w:r>
      <w:bookmarkStart w:id="0" w:name="_GoBack"/>
      <w:bookmarkEnd w:id="0"/>
      <w:r w:rsidRPr="00FA5227">
        <w:rPr>
          <w:rFonts w:ascii="Arial" w:eastAsia="Times New Roman" w:hAnsi="Arial" w:cs="Arial"/>
          <w:sz w:val="24"/>
          <w:szCs w:val="24"/>
          <w:lang w:eastAsia="pt-BR"/>
        </w:rPr>
        <w:t>a produção e distribuição de embalagens, a empresa reduz a dependência de terceiros e garante a sustentabilidade do suprimento. Ela se posiciona como uma empresa de "ponta a ponta".</w:t>
      </w:r>
    </w:p>
    <w:p w:rsidR="00FA5227" w:rsidRPr="00FA5227" w:rsidRDefault="00FA5227" w:rsidP="0056488D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Marfrig</w:t>
      </w:r>
      <w:proofErr w:type="spellEnd"/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(Horizontal):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Por meio de fusões e aquisições de concorrentes, a empresa ganha escala global e domínio de mercado no mesmo nível de produção, aumentando seu poder de negociação e competitividade.</w:t>
      </w:r>
    </w:p>
    <w:p w:rsidR="00FA5227" w:rsidRPr="00FA5227" w:rsidRDefault="00FA5227" w:rsidP="005648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Coordenação de Processos: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A integração permite que os fluxos de informação deixem de ser isolados. Na Klabin, a produção é ajustada conforme a disponibilidade da matéria-prima e demanda de vendas. Na </w:t>
      </w:r>
      <w:proofErr w:type="spellStart"/>
      <w:r w:rsidRPr="00FA5227">
        <w:rPr>
          <w:rFonts w:ascii="Arial" w:eastAsia="Times New Roman" w:hAnsi="Arial" w:cs="Arial"/>
          <w:sz w:val="24"/>
          <w:szCs w:val="24"/>
          <w:lang w:eastAsia="pt-BR"/>
        </w:rPr>
        <w:t>Marfrig</w:t>
      </w:r>
      <w:proofErr w:type="spellEnd"/>
      <w:r w:rsidRPr="00FA5227">
        <w:rPr>
          <w:rFonts w:ascii="Arial" w:eastAsia="Times New Roman" w:hAnsi="Arial" w:cs="Arial"/>
          <w:sz w:val="24"/>
          <w:szCs w:val="24"/>
          <w:lang w:eastAsia="pt-BR"/>
        </w:rPr>
        <w:t>, a coordenação visa padronizar a qualidade e eficiência entre diferentes unidades fabris.</w:t>
      </w:r>
    </w:p>
    <w:p w:rsidR="00FA5227" w:rsidRPr="00FA5227" w:rsidRDefault="00FA5227" w:rsidP="005648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Tomada de Decisão Estratégica: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Ambas as empresas passam a utilizar a </w:t>
      </w: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visão sistêmica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>. O acesso a dados integrados em tempo real permite que os gestores antecipem gargalos logísticos ou mudanças no mercado, tornando a decisão baseada em dados precisos e não em suposições, o que eleva a produtividade industrial.</w:t>
      </w:r>
    </w:p>
    <w:p w:rsidR="00FA5227" w:rsidRPr="00FA5227" w:rsidRDefault="00FA5227" w:rsidP="005648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7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7"/>
          <w:lang w:eastAsia="pt-BR"/>
        </w:rPr>
        <w:t>2. Planejamento Estratégico de Integração Industrial (Simulação)</w:t>
      </w:r>
    </w:p>
    <w:p w:rsidR="00FA5227" w:rsidRPr="00FA5227" w:rsidRDefault="00FA5227" w:rsidP="005648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Aumentar a eficiência e a conectividade através de soluções de Tecnologia da Informação (TI).</w:t>
      </w:r>
    </w:p>
    <w:p w:rsidR="00FA5227" w:rsidRPr="00FA5227" w:rsidRDefault="00FA5227" w:rsidP="005648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7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7"/>
          <w:lang w:eastAsia="pt-BR"/>
        </w:rPr>
        <w:t>A. Integração Vertical (Do Chão de Fábrica à Gestão)</w:t>
      </w:r>
    </w:p>
    <w:p w:rsidR="00FA5227" w:rsidRPr="00FA5227" w:rsidRDefault="00FA5227" w:rsidP="005648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de um sistema </w:t>
      </w: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MES </w:t>
      </w:r>
      <w:r w:rsidRPr="0056488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(Manufacturing </w:t>
      </w:r>
      <w:proofErr w:type="spellStart"/>
      <w:r w:rsidRPr="0056488D">
        <w:rPr>
          <w:rFonts w:ascii="Arial" w:eastAsia="Times New Roman" w:hAnsi="Arial" w:cs="Arial"/>
          <w:bCs/>
          <w:sz w:val="24"/>
          <w:szCs w:val="24"/>
          <w:lang w:eastAsia="pt-BR"/>
        </w:rPr>
        <w:t>Execution</w:t>
      </w:r>
      <w:proofErr w:type="spellEnd"/>
      <w:r w:rsidRPr="0056488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System)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integrado ao </w:t>
      </w: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ERP (SAP/Oracle)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e aos </w:t>
      </w:r>
      <w:proofErr w:type="spellStart"/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CLPs</w:t>
      </w:r>
      <w:proofErr w:type="spellEnd"/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/Sensores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das máquinas.</w:t>
      </w:r>
    </w:p>
    <w:p w:rsidR="00FA5227" w:rsidRPr="00FA5227" w:rsidRDefault="00FA5227" w:rsidP="005648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Proposta de TI: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Utilizar plataformas de </w:t>
      </w:r>
      <w:proofErr w:type="spellStart"/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IIoT</w:t>
      </w:r>
      <w:proofErr w:type="spellEnd"/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</w:t>
      </w:r>
      <w:r w:rsidRPr="0056488D">
        <w:rPr>
          <w:rFonts w:ascii="Arial" w:eastAsia="Times New Roman" w:hAnsi="Arial" w:cs="Arial"/>
          <w:bCs/>
          <w:sz w:val="24"/>
          <w:szCs w:val="24"/>
          <w:lang w:eastAsia="pt-BR"/>
        </w:rPr>
        <w:t>Internet das Coisas Industrial</w:t>
      </w: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para coletar dados de produtividade e manutenção em tempo real.</w:t>
      </w:r>
    </w:p>
    <w:p w:rsidR="00FA5227" w:rsidRPr="00FA5227" w:rsidRDefault="00FA5227" w:rsidP="005648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Impacto esperado: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Visibilidade total da produção para a diretoria, permitindo ajustes imediatos no planejamento financeiro e comercial conforme o desempenho real das máquinas.</w:t>
      </w:r>
    </w:p>
    <w:p w:rsidR="00FA5227" w:rsidRPr="00FA5227" w:rsidRDefault="00FA5227" w:rsidP="005648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7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7"/>
          <w:lang w:eastAsia="pt-BR"/>
        </w:rPr>
        <w:t>B. Integração Horizontal (Cadeia de Suprimentos e Unidades)</w:t>
      </w:r>
    </w:p>
    <w:p w:rsidR="00FA5227" w:rsidRPr="00FA5227" w:rsidRDefault="00FA5227" w:rsidP="005648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Integração dos sistemas </w:t>
      </w:r>
      <w:proofErr w:type="gramStart"/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de </w:t>
      </w: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Logística</w:t>
      </w:r>
      <w:proofErr w:type="gramEnd"/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(WMS/TMS)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com o sistema de pedidos dos </w:t>
      </w: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Clientes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e estoque dos </w:t>
      </w: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Fornecedores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FA5227" w:rsidRPr="00FA5227" w:rsidRDefault="00FA5227" w:rsidP="005648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Proposta de TI: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Implementação de uma plataforma em </w:t>
      </w: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Nuvem (Cloud </w:t>
      </w:r>
      <w:proofErr w:type="spellStart"/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Computing</w:t>
      </w:r>
      <w:proofErr w:type="spellEnd"/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para compartilhamento de dados da cadeia de suprimentos (</w:t>
      </w:r>
      <w:proofErr w:type="spellStart"/>
      <w:r w:rsidRPr="00FA5227">
        <w:rPr>
          <w:rFonts w:ascii="Arial" w:eastAsia="Times New Roman" w:hAnsi="Arial" w:cs="Arial"/>
          <w:sz w:val="24"/>
          <w:szCs w:val="24"/>
          <w:lang w:eastAsia="pt-BR"/>
        </w:rPr>
        <w:t>Supply</w:t>
      </w:r>
      <w:proofErr w:type="spellEnd"/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Chain </w:t>
      </w:r>
      <w:proofErr w:type="spellStart"/>
      <w:r w:rsidRPr="00FA5227">
        <w:rPr>
          <w:rFonts w:ascii="Arial" w:eastAsia="Times New Roman" w:hAnsi="Arial" w:cs="Arial"/>
          <w:sz w:val="24"/>
          <w:szCs w:val="24"/>
          <w:lang w:eastAsia="pt-BR"/>
        </w:rPr>
        <w:t>Visibility</w:t>
      </w:r>
      <w:proofErr w:type="spellEnd"/>
      <w:r w:rsidRPr="00FA5227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:rsidR="00FA5227" w:rsidRPr="00FA5227" w:rsidRDefault="00FA5227" w:rsidP="005648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Impacto esperado: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Sincronia perfeita entre a chegada de insumos, o ritmo de produção das diferentes fábricas e a entrega ao cliente final, reduzindo custos de estoque e tempo de resposta ao mercado.</w:t>
      </w:r>
    </w:p>
    <w:p w:rsidR="00FA5227" w:rsidRPr="00FA5227" w:rsidRDefault="00FA5227" w:rsidP="005648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7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7"/>
          <w:lang w:eastAsia="pt-BR"/>
        </w:rPr>
        <w:t>C. Desafios a Monitorar</w:t>
      </w:r>
    </w:p>
    <w:p w:rsidR="00FA5227" w:rsidRPr="00FA5227" w:rsidRDefault="00FA5227" w:rsidP="005648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Garantir a </w:t>
      </w:r>
      <w:proofErr w:type="spellStart"/>
      <w:r w:rsidRPr="0059666F">
        <w:rPr>
          <w:rFonts w:ascii="Arial" w:eastAsia="Times New Roman" w:hAnsi="Arial" w:cs="Arial"/>
          <w:bCs/>
          <w:sz w:val="24"/>
          <w:szCs w:val="24"/>
          <w:lang w:eastAsia="pt-BR"/>
        </w:rPr>
        <w:t>Cibersegurança</w:t>
      </w:r>
      <w:proofErr w:type="spellEnd"/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na troca de dados com parceiros externos.</w:t>
      </w:r>
    </w:p>
    <w:p w:rsidR="00FA5227" w:rsidRPr="00FA5227" w:rsidRDefault="00FA5227" w:rsidP="005648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Promover a </w:t>
      </w:r>
      <w:r w:rsidRPr="0059666F">
        <w:rPr>
          <w:rFonts w:ascii="Arial" w:eastAsia="Times New Roman" w:hAnsi="Arial" w:cs="Arial"/>
          <w:bCs/>
          <w:sz w:val="24"/>
          <w:szCs w:val="24"/>
          <w:lang w:eastAsia="pt-BR"/>
        </w:rPr>
        <w:t>capacitação</w:t>
      </w: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r w:rsidRPr="0059666F">
        <w:rPr>
          <w:rFonts w:ascii="Arial" w:eastAsia="Times New Roman" w:hAnsi="Arial" w:cs="Arial"/>
          <w:bCs/>
          <w:sz w:val="24"/>
          <w:szCs w:val="24"/>
          <w:lang w:eastAsia="pt-BR"/>
        </w:rPr>
        <w:t>das equipes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para lidar com novas interfaces digitais.</w:t>
      </w:r>
    </w:p>
    <w:p w:rsidR="00FA5227" w:rsidRPr="00FA5227" w:rsidRDefault="00FA5227" w:rsidP="0056488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sz w:val="24"/>
          <w:szCs w:val="24"/>
          <w:lang w:eastAsia="pt-BR"/>
        </w:rPr>
        <w:t>Padronizar os dados entre diferentes unidades industriais para garantir a compatibilidade.</w:t>
      </w:r>
    </w:p>
    <w:p w:rsidR="00FA5227" w:rsidRPr="00FA5227" w:rsidRDefault="00FA5227" w:rsidP="005648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A5227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Conclusão:</w:t>
      </w:r>
      <w:r w:rsidRPr="00FA5227">
        <w:rPr>
          <w:rFonts w:ascii="Arial" w:eastAsia="Times New Roman" w:hAnsi="Arial" w:cs="Arial"/>
          <w:sz w:val="24"/>
          <w:szCs w:val="24"/>
          <w:lang w:eastAsia="pt-BR"/>
        </w:rPr>
        <w:t xml:space="preserve"> Este planejamento transforma a tecnologia em uma vantagem competitiva, permitindo que a empresa se adapte rapidamente às oscilações do mercado através de uma operação conectada e inteligente.</w:t>
      </w:r>
    </w:p>
    <w:p w:rsidR="00452F58" w:rsidRPr="00FA5227" w:rsidRDefault="00452F58" w:rsidP="0056488D">
      <w:pPr>
        <w:jc w:val="both"/>
        <w:rPr>
          <w:rFonts w:ascii="Arial" w:hAnsi="Arial" w:cs="Arial"/>
        </w:rPr>
      </w:pPr>
    </w:p>
    <w:sectPr w:rsidR="00452F58" w:rsidRPr="00FA52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A5E07"/>
    <w:multiLevelType w:val="multilevel"/>
    <w:tmpl w:val="F4C0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236F"/>
    <w:multiLevelType w:val="multilevel"/>
    <w:tmpl w:val="4500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0368A"/>
    <w:multiLevelType w:val="multilevel"/>
    <w:tmpl w:val="F7C0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042EC"/>
    <w:multiLevelType w:val="multilevel"/>
    <w:tmpl w:val="294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27"/>
    <w:rsid w:val="00452F58"/>
    <w:rsid w:val="0056488D"/>
    <w:rsid w:val="0059666F"/>
    <w:rsid w:val="006C7F5B"/>
    <w:rsid w:val="008D0F2B"/>
    <w:rsid w:val="00FA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6D7A4"/>
  <w15:chartTrackingRefBased/>
  <w15:docId w15:val="{39C4A50D-7DF4-4583-80A6-FD798225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A52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A522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A5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A5227"/>
    <w:rPr>
      <w:b/>
      <w:bCs/>
    </w:rPr>
  </w:style>
  <w:style w:type="paragraph" w:styleId="PargrafodaLista">
    <w:name w:val="List Paragraph"/>
    <w:basedOn w:val="Normal"/>
    <w:uiPriority w:val="34"/>
    <w:qFormat/>
    <w:rsid w:val="00FA52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8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Roza</dc:creator>
  <cp:keywords/>
  <dc:description/>
  <cp:lastModifiedBy>Sara Roza</cp:lastModifiedBy>
  <cp:revision>2</cp:revision>
  <dcterms:created xsi:type="dcterms:W3CDTF">2026-02-28T00:09:00Z</dcterms:created>
  <dcterms:modified xsi:type="dcterms:W3CDTF">2026-02-28T00:09:00Z</dcterms:modified>
</cp:coreProperties>
</file>