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99E82" w14:textId="77777777" w:rsidR="000E58A5" w:rsidRDefault="00000000">
      <w:pPr>
        <w:pStyle w:val="Title"/>
      </w:pPr>
      <w:r>
        <w:t>Lab 4</w:t>
      </w:r>
    </w:p>
    <w:p w14:paraId="4B42E2B4" w14:textId="77777777" w:rsidR="000E58A5" w:rsidRDefault="00000000">
      <w:r>
        <w:rPr>
          <w:rFonts w:cs="Calibri"/>
          <w:b/>
          <w:color w:val="2F5496"/>
          <w:sz w:val="36"/>
        </w:rPr>
        <w:t>Pick-and-Place: Teach Pendant Programming vs. MATLAB RTDE Control</w:t>
      </w:r>
    </w:p>
    <w:p w14:paraId="5FFFE86F" w14:textId="77777777" w:rsidR="000E58A5" w:rsidRDefault="00000000">
      <w:r>
        <w:rPr>
          <w:rFonts w:cs="Calibri"/>
          <w:i/>
        </w:rPr>
        <w:t xml:space="preserve">Accompanying MATLAB file(s):  </w:t>
      </w:r>
      <w:r>
        <w:rPr>
          <w:i/>
          <w:rFonts w:ascii="Consolas" w:hAnsi="Consolas" w:cs="Consolas"/>
          <w:shd w:val="clear" w:fill="F2F2F2"/>
        </w:rPr>
        <w:t xml:space="preserve">UR_PickPlace_Lab.m</w:t>
      </w:r>
    </w:p>
    <w:p w14:paraId="7784CA61" w14:textId="77777777" w:rsidR="000E58A5" w:rsidRDefault="00000000">
      <w:r>
        <w:rPr>
          <w:rFonts w:cs="Calibri"/>
          <w:i/>
        </w:rPr>
        <w:t>Author: Ryan Cullen, SFSU MSME 2026</w:t>
      </w:r>
    </w:p>
    <w:p w14:paraId="3C54E632" w14:textId="77777777" w:rsidR="000E58A5" w:rsidRDefault="00000000">
      <w:pPr>
        <w:pStyle w:val="Heading1"/>
      </w:pPr>
      <w:r>
        <w:t>Overview</w:t>
      </w:r>
    </w:p>
    <w:p w14:paraId="200FE8DA" w14:textId="77777777" w:rsidR="000E58A5" w:rsidRDefault="00000000">
      <w:r>
        <w:rPr>
          <w:rFonts w:cs="Calibri"/>
        </w:rPr>
        <w:t xml:space="preserve">In this lab you will program your UR e-series robot to perform a pick-and-place task. You will accomplish this in two ways: first using the Teach Pendant (TP) built-in programming interface, and then by replicating the same sequence externally using MATLAB commands sent over RTDE. By comparing both workflows side-by-side, you will gain practical experience with TP programming, RTDE-based robot control, and an understanding of the tradeoffs between the two approaches.</w:t>
      </w:r>
    </w:p>
    <w:p w14:paraId="1D64C120" w14:textId="77777777" w:rsidR="000E58A5" w:rsidRDefault="00000000">
      <w:pPr>
        <w:pStyle w:val="Heading1"/>
      </w:pPr>
      <w:r>
        <w:t>Learning Objectives</w:t>
      </w:r>
    </w:p>
    <w:p w14:paraId="3D519881" w14:textId="77777777" w:rsidR="000E58A5" w:rsidRDefault="00000000">
      <w:pPr>
        <w:pStyle w:val="ListBullet"/>
      </w:pPr>
      <w:r>
        <w:rPr>
          <w:rFonts w:cs="Calibri"/>
        </w:rPr>
        <w:t>Record and define waypoints (joint configurations and TCP poses) using the Teach Pendant.</w:t>
      </w:r>
    </w:p>
    <w:p w14:paraId="7E546952" w14:textId="77777777" w:rsidR="000E58A5" w:rsidRDefault="00000000">
      <w:pPr>
        <w:pStyle w:val="ListBullet"/>
      </w:pPr>
      <w:r>
        <w:rPr>
          <w:rFonts w:cs="Calibri"/>
        </w:rPr>
        <w:t>Create and execute a simple pick-and-place program on the TP using built-in UR commands.</w:t>
      </w:r>
    </w:p>
    <w:p w14:paraId="0759748A" w14:textId="77777777" w:rsidR="000E58A5" w:rsidRDefault="00000000">
      <w:pPr>
        <w:pStyle w:val="ListBullet"/>
      </w:pPr>
      <w:r>
        <w:rPr>
          <w:rFonts w:cs="Calibri"/>
        </w:rPr>
        <w:t xml:space="preserve">Establish an RTDE connection to the robot from MATLAB and read live joint and TCP state.</w:t>
      </w:r>
    </w:p>
    <w:p w14:paraId="0DD88E74" w14:textId="77777777" w:rsidR="000E58A5" w:rsidRDefault="00000000">
      <w:pPr>
        <w:pStyle w:val="ListBullet"/>
      </w:pPr>
      <w:r>
        <w:rPr>
          <w:rFonts w:cs="Calibri"/>
        </w:rPr>
        <w:t>Command the robot through a sequence of waypoints using MATLAB RTDE functions.</w:t>
      </w:r>
    </w:p>
    <w:p w14:paraId="47DDB415" w14:textId="77777777" w:rsidR="000E58A5" w:rsidRDefault="00000000">
      <w:pPr>
        <w:pStyle w:val="ListBullet"/>
      </w:pPr>
      <w:r>
        <w:rPr>
          <w:rFonts w:cs="Calibri"/>
        </w:rPr>
        <w:t xml:space="preserve">Control a gripper from both the TP and MATLAB.</w:t>
      </w:r>
    </w:p>
    <w:p w14:paraId="1F526F75" w14:textId="77777777" w:rsidR="000E58A5" w:rsidRDefault="00000000">
      <w:pPr>
        <w:pStyle w:val="ListBullet"/>
      </w:pPr>
      <w:r>
        <w:rPr>
          <w:rFonts w:cs="Calibri"/>
        </w:rPr>
        <w:t>Compare and contrast TP-based and MATLAB-based robot programming workflows.</w:t>
      </w:r>
    </w:p>
    <w:p w14:paraId="388AAF93" w14:textId="77777777" w:rsidR="000E58A5" w:rsidRDefault="00000000">
      <w:pPr>
        <w:pStyle w:val="Heading1"/>
      </w:pPr>
      <w:r>
        <w:t>Background: RTDE and the MathWorks UR Toolbox</w:t>
      </w:r>
    </w:p>
    <w:p w14:paraId="3B7E6C99" w14:textId="77777777" w:rsidR="000E58A5" w:rsidRDefault="00000000">
      <w:r>
        <w:rPr>
          <w:rFonts w:cs="Calibri"/>
        </w:rPr>
        <w:t>The Real-Time Data Exchange (RTDE) protocol, developed by Universal Robots, enables external applications to exchange data with the robot controller over TCP/IP via a standard Ethernet connection. The MathWorks Robotics System Toolbox Support Package for UR Series Manipulators provides a MATLAB interface to RTDE that allows users to:</w:t>
      </w:r>
    </w:p>
    <w:p w14:paraId="7C190D62" w14:textId="77777777" w:rsidR="000E58A5" w:rsidRDefault="00000000">
      <w:pPr>
        <w:pStyle w:val="ListBullet"/>
      </w:pPr>
      <w:r>
        <w:rPr>
          <w:rFonts w:cs="Calibri"/>
        </w:rPr>
        <w:t xml:space="preserve">Read robot state: joint angles, TCP (Tool Center Point) pose, motion status.</w:t>
      </w:r>
    </w:p>
    <w:p w14:paraId="682366B4" w14:textId="77777777" w:rsidR="000E58A5" w:rsidRDefault="00000000">
      <w:pPr>
        <w:pStyle w:val="ListBullet"/>
      </w:pPr>
      <w:r>
        <w:rPr>
          <w:rFonts w:cs="Calibri"/>
        </w:rPr>
        <w:t>Command motion: send joint-space or task-space targets that the robot executes using its built-in motion planner.</w:t>
      </w:r>
    </w:p>
    <w:p w14:paraId="3127FC34" w14:textId="77777777" w:rsidR="000E58A5" w:rsidRDefault="00000000">
      <w:pPr>
        <w:pStyle w:val="ListBullet"/>
      </w:pPr>
      <w:r>
        <w:rPr>
          <w:rFonts w:cs="Calibri"/>
        </w:rPr>
        <w:t xml:space="preserve">Actuate the gripper: command an attached Robotiq gripper directly, or send URScript commands for other peripherals.</w:t>
      </w:r>
    </w:p>
    <w:p w14:paraId="6603378C" w14:textId="77777777" w:rsidR="000E58A5" w:rsidRDefault="00000000">
      <w:pPr>
        <w:rPr>
          <w:rFonts w:cs="Calibri"/>
        </w:rPr>
      </w:pPr>
      <w:r>
        <w:rPr>
          <w:rFonts w:cs="Calibri"/>
        </w:rPr>
        <w:t>The key MATLAB functions you will use in this lab are summarized below.</w:t>
      </w:r>
    </w:p>
    <w:p w14:paraId="2476DBD7" w14:textId="77777777" w:rsidR="005E1DBD" w:rsidRDefault="005E1DBD"/>
    <w:tbl>
      <w:tblPr>
        <w:tblStyle w:val="LightGrid-Accent1"/>
        <w:tblW w:w="0" w:type="auto"/>
        <w:tblLook w:val="04A0" w:firstRow="1" w:lastRow="0" w:firstColumn="1" w:lastColumn="0" w:noHBand="0" w:noVBand="1"/>
      </w:tblPr>
      <w:tblGrid>
        <w:gridCol w:w="4320"/>
        <w:gridCol w:w="4320"/>
      </w:tblGrid>
      <w:tr w:rsidR="000E58A5" w14:paraId="0996E306" w14:textId="77777777" w:rsidTr="000E58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DC82BF" w14:textId="77777777" w:rsidR="000E58A5" w:rsidRDefault="00000000">
            <w:r>
              <w:rPr>
                <w:rFonts w:cs="Calibri"/>
              </w:rPr>
              <w:lastRenderedPageBreak/>
              <w:t>Function</w:t>
            </w:r>
          </w:p>
        </w:tc>
        <w:tc>
          <w:tcPr>
            <w:tcW w:w="4320" w:type="dxa"/>
          </w:tcPr>
          <w:p w14:paraId="6C90C9B4"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Description</w:t>
            </w:r>
          </w:p>
        </w:tc>
      </w:tr>
      <w:tr w:rsidR="000E58A5" w14:paraId="24E213FE" w14:textId="77777777" w:rsidTr="000E5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900E8E" w14:textId="77777777" w:rsidR="000E58A5" w:rsidRDefault="00000000">
            <w:r>
              <w:rPr>
                <w:rFonts w:cs="Calibri"/>
                <w:b w:val="0"/>
              </w:rPr>
              <w:t xml:space="preserve"/>
            </w:r>
            <w:r>
              <w:rPr>
                <w:b w:val="0"/>
                <w:rFonts w:ascii="Consolas" w:hAnsi="Consolas" w:cs="Consolas"/>
                <w:shd w:val="clear" w:fill="F2F2F2"/>
              </w:rPr>
              <w:t xml:space="preserve">ur = urRTDEClient(ipAddress)</w:t>
            </w:r>
          </w:p>
        </w:tc>
        <w:tc>
          <w:tcPr>
            <w:tcW w:w="4320" w:type="dxa"/>
          </w:tcPr>
          <w:p w14:paraId="3D8B5253" w14:textId="77777777" w:rsidR="000E58A5" w:rsidRDefault="00000000">
            <w:pPr>
              <w:cnfStyle w:val="000000100000" w:firstRow="0" w:lastRow="0" w:firstColumn="0" w:lastColumn="0" w:oddVBand="0" w:evenVBand="0" w:oddHBand="1" w:evenHBand="0" w:firstRowFirstColumn="0" w:firstRowLastColumn="0" w:lastRowFirstColumn="0" w:lastRowLastColumn="0"/>
            </w:pPr>
            <w:r>
              <w:rPr>
                <w:rFonts w:cs="Calibri"/>
              </w:rPr>
              <w:t>Create an RTDE connection to the robot at the given IP address.</w:t>
            </w:r>
          </w:p>
        </w:tc>
      </w:tr>
      <w:tr w:rsidR="000E58A5" w14:paraId="10900F90" w14:textId="77777777" w:rsidTr="000E58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25C8F3" w14:textId="77777777" w:rsidR="000E58A5" w:rsidRDefault="00000000">
            <w:r>
              <w:rPr>
                <w:rFonts w:cs="Calibri"/>
                <w:b w:val="0"/>
              </w:rPr>
              <w:t xml:space="preserve"/>
            </w:r>
            <w:r>
              <w:rPr>
                <w:b w:val="0"/>
                <w:rFonts w:ascii="Consolas" w:hAnsi="Consolas" w:cs="Consolas"/>
                <w:shd w:val="clear" w:fill="F2F2F2"/>
              </w:rPr>
              <w:t xml:space="preserve">q = readJointConfiguration(ur)</w:t>
            </w:r>
          </w:p>
        </w:tc>
        <w:tc>
          <w:tcPr>
            <w:tcW w:w="4320" w:type="dxa"/>
          </w:tcPr>
          <w:p w14:paraId="149AC54E" w14:textId="77777777" w:rsidR="000E58A5" w:rsidRDefault="00000000">
            <w:pPr>
              <w:cnfStyle w:val="000000010000" w:firstRow="0" w:lastRow="0" w:firstColumn="0" w:lastColumn="0" w:oddVBand="0" w:evenVBand="0" w:oddHBand="0" w:evenHBand="1" w:firstRowFirstColumn="0" w:firstRowLastColumn="0" w:lastRowFirstColumn="0" w:lastRowLastColumn="0"/>
            </w:pPr>
            <w:r>
              <w:rPr>
                <w:rFonts w:cs="Calibri"/>
              </w:rPr>
              <w:t>Read the current joint angles (radians).</w:t>
            </w:r>
          </w:p>
        </w:tc>
      </w:tr>
      <w:tr w:rsidR="000E58A5" w14:paraId="411B5C0E" w14:textId="77777777" w:rsidTr="000E5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B1D312" w14:textId="77777777" w:rsidR="000E58A5" w:rsidRDefault="00000000">
            <w:r>
              <w:rPr>
                <w:rFonts w:cs="Calibri"/>
                <w:b w:val="0"/>
              </w:rPr>
              <w:t xml:space="preserve"/>
            </w:r>
            <w:r>
              <w:rPr>
                <w:b w:val="0"/>
                <w:rFonts w:ascii="Consolas" w:hAnsi="Consolas" w:cs="Consolas"/>
                <w:shd w:val="clear" w:fill="F2F2F2"/>
              </w:rPr>
              <w:t xml:space="preserve">pose = readCartesianPose(ur)</w:t>
            </w:r>
          </w:p>
        </w:tc>
        <w:tc>
          <w:tcPr>
            <w:tcW w:w="4320" w:type="dxa"/>
          </w:tcPr>
          <w:p w14:paraId="1DFAFF28" w14:textId="77777777" w:rsidR="000E58A5"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Read the current TCP pose as a 1x6 vector </w:t>
            </w:r>
            <m:oMath>
              <m:d>
                <m:dPr>
                  <m:begChr m:val="["/>
                  <m:sepChr m:val=","/>
                  <m:endChr m:val="]"/>
                </m:dPr>
                <m:e>
                  <m:sSub>
                    <m:e>
                      <m:r>
                        <m:t>θ</m:t>
                      </m:r>
                    </m:e>
                    <m:sub>
                      <m:r>
                        <m:t>z</m:t>
                      </m:r>
                    </m:sub>
                  </m:sSub>
                </m:e>
                <m:e>
                  <m:sSub>
                    <m:e>
                      <m:r>
                        <m:t>θ</m:t>
                      </m:r>
                    </m:e>
                    <m:sub>
                      <m:r>
                        <m:t>y</m:t>
                      </m:r>
                    </m:sub>
                  </m:sSub>
                </m:e>
                <m:e>
                  <m:sSub>
                    <m:e>
                      <m:r>
                        <m:t>θ</m:t>
                      </m:r>
                    </m:e>
                    <m:sub>
                      <m:r>
                        <m:t>x</m:t>
                      </m:r>
                    </m:sub>
                  </m:sSub>
                </m:e>
                <m:e>
                  <m:r>
                    <m:t>X</m:t>
                  </m:r>
                </m:e>
                <m:e>
                  <m:r>
                    <m:t>Y</m:t>
                  </m:r>
                </m:e>
                <m:e>
                  <m:r>
                    <m:t>Z</m:t>
                  </m:r>
                </m:e>
              </m:d>
            </m:oMath>
            <w:r>
              <w:rPr>
                <w:rFonts w:cs="Calibri"/>
              </w:rPr>
              <w:t xml:space="preserve"> in radians and meters; the position is elements 4 to 6.</w:t>
            </w:r>
          </w:p>
        </w:tc>
      </w:tr>
      <w:tr w:rsidR="000E58A5" w14:paraId="133BE423" w14:textId="77777777" w:rsidTr="000E58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A74A3E" w14:textId="77777777" w:rsidR="000E58A5" w:rsidRDefault="00000000">
            <w:r>
              <w:rPr>
                <w:rFonts w:cs="Calibri"/>
                <w:b w:val="0"/>
              </w:rPr>
              <w:t xml:space="preserve"/>
            </w:r>
            <w:r>
              <w:rPr>
                <w:b w:val="0"/>
                <w:rFonts w:ascii="Consolas" w:hAnsi="Consolas" w:cs="Consolas"/>
                <w:shd w:val="clear" w:fill="F2F2F2"/>
              </w:rPr>
              <w:t xml:space="preserve">sendJointConfigurationAndWait(ur, q)</w:t>
            </w:r>
          </w:p>
        </w:tc>
        <w:tc>
          <w:tcPr>
            <w:tcW w:w="4320" w:type="dxa"/>
          </w:tcPr>
          <w:p w14:paraId="19D81F77" w14:textId="77777777" w:rsidR="000E58A5" w:rsidRDefault="00000000">
            <w:pPr>
              <w:cnfStyle w:val="000000010000" w:firstRow="0" w:lastRow="0" w:firstColumn="0" w:lastColumn="0" w:oddVBand="0" w:evenVBand="0" w:oddHBand="0" w:evenHBand="1" w:firstRowFirstColumn="0" w:firstRowLastColumn="0" w:lastRowFirstColumn="0" w:lastRowLastColumn="0"/>
            </w:pPr>
            <w:r>
              <w:rPr>
                <w:rFonts w:cs="Calibri"/>
              </w:rPr>
              <w:t>Move the robot to a target joint configuration and wait until it arrives.</w:t>
            </w:r>
          </w:p>
        </w:tc>
      </w:tr>
      <w:tr w:rsidR="000E58A5" w14:paraId="02DAC051" w14:textId="77777777" w:rsidTr="000E5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ABC643" w14:textId="77777777" w:rsidR="000E58A5" w:rsidRDefault="00000000">
            <w:r>
              <w:rPr>
                <w:rFonts w:cs="Calibri"/>
                <w:b w:val="0"/>
              </w:rPr>
              <w:t xml:space="preserve"/>
            </w:r>
            <w:r>
              <w:rPr>
                <w:b w:val="0"/>
                <w:rFonts w:ascii="Consolas" w:hAnsi="Consolas" w:cs="Consolas"/>
                <w:shd w:val="clear" w:fill="F2F2F2"/>
              </w:rPr>
              <w:t xml:space="preserve">actuateGripper(ur, action)</w:t>
            </w:r>
          </w:p>
        </w:tc>
        <w:tc>
          <w:tcPr>
            <w:tcW w:w="4320" w:type="dxa"/>
          </w:tcPr>
          <w:p w14:paraId="07E1F759" w14:textId="77777777" w:rsidR="000E58A5"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Command the attached Robotiq gripper, with action 'grip' or 'release'. Requires the Robotiq URCap to be included in the robot program.</w:t>
            </w:r>
          </w:p>
        </w:tc>
      </w:tr>
    </w:tbl>
    <w:p w14:paraId="1D1092A2" w14:textId="77777777" w:rsidR="000E58A5" w:rsidRDefault="00000000">
      <w:r>
        <w:rPr>
          <w:rFonts w:cs="Calibri"/>
          <w:i/>
          <w:sz w:val="20"/>
        </w:rPr>
        <w:t>Table 1 - Key MATLAB RTDE functions used in this lab.</w:t>
      </w:r>
    </w:p>
    <w:p w14:paraId="1FD614F7" w14:textId="77777777" w:rsidR="000E58A5" w:rsidRDefault="00000000">
      <w:r>
        <w:rPr>
          <w:rFonts w:cs="Calibri"/>
        </w:rPr>
        <w:t>These functions abstract the low-level RTDE protocol, letting you focus on the robotics concepts rather than communication details.</w:t>
      </w:r>
    </w:p>
    <w:p w14:paraId="72EF167A" w14:textId="77777777" w:rsidR="000E58A5" w:rsidRDefault="00000000">
      <w:pPr>
        <w:pStyle w:val="Heading1"/>
      </w:pPr>
      <w:r>
        <w:t>Part 1 - Define the Waypoints</w:t>
      </w:r>
    </w:p>
    <w:p w14:paraId="593E42DA" w14:textId="77777777" w:rsidR="000E58A5" w:rsidRDefault="00000000">
      <w:r>
        <w:rPr>
          <w:rFonts w:cs="Calibri"/>
        </w:rPr>
        <w:t>A pick-and-place task requires a sequence of waypoints that guide the robot through the motion. For this lab, you will use the following 6-waypoint sequence:</w:t>
      </w:r>
    </w:p>
    <w:tbl>
      <w:tblPr>
        <w:tblStyle w:val="LightGrid-Accent1"/>
        <w:tblW w:w="0" w:type="auto"/>
        <w:tblLook w:val="04A0" w:firstRow="1" w:lastRow="0" w:firstColumn="1" w:lastColumn="0" w:noHBand="0" w:noVBand="1"/>
      </w:tblPr>
      <w:tblGrid>
        <w:gridCol w:w="4320"/>
        <w:gridCol w:w="4320"/>
      </w:tblGrid>
      <w:tr w:rsidR="000E58A5" w14:paraId="5EE0C610" w14:textId="77777777" w:rsidTr="000E58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977AD7" w14:textId="77777777" w:rsidR="000E58A5" w:rsidRDefault="00000000">
            <w:r>
              <w:rPr>
                <w:rFonts w:cs="Calibri"/>
              </w:rPr>
              <w:t>Waypoint</w:t>
            </w:r>
          </w:p>
        </w:tc>
        <w:tc>
          <w:tcPr>
            <w:tcW w:w="4320" w:type="dxa"/>
          </w:tcPr>
          <w:p w14:paraId="02505530"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Description</w:t>
            </w:r>
          </w:p>
        </w:tc>
      </w:tr>
      <w:tr w:rsidR="000E58A5" w14:paraId="6D190205" w14:textId="77777777" w:rsidTr="000E5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1B336C" w14:textId="77777777" w:rsidR="000E58A5" w:rsidRDefault="00000000">
            <w:r>
              <w:rPr>
                <w:rFonts w:cs="Calibri"/>
                <w:b w:val="0"/>
              </w:rPr>
              <w:t>Home</w:t>
            </w:r>
          </w:p>
        </w:tc>
        <w:tc>
          <w:tcPr>
            <w:tcW w:w="4320" w:type="dxa"/>
          </w:tcPr>
          <w:p w14:paraId="5E909E62" w14:textId="77777777" w:rsidR="000E58A5" w:rsidRDefault="00000000">
            <w:pPr>
              <w:cnfStyle w:val="000000100000" w:firstRow="0" w:lastRow="0" w:firstColumn="0" w:lastColumn="0" w:oddVBand="0" w:evenVBand="0" w:oddHBand="1" w:evenHBand="0" w:firstRowFirstColumn="0" w:firstRowLastColumn="0" w:lastRowFirstColumn="0" w:lastRowLastColumn="0"/>
            </w:pPr>
            <w:r>
              <w:rPr>
                <w:rFonts w:cs="Calibri"/>
              </w:rPr>
              <w:t>A safe starting position above the workspace (provided by your instructor).</w:t>
            </w:r>
          </w:p>
        </w:tc>
      </w:tr>
      <w:tr w:rsidR="000E58A5" w14:paraId="4AD0A2E9" w14:textId="77777777" w:rsidTr="000E58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6F73A6" w14:textId="77777777" w:rsidR="000E58A5" w:rsidRDefault="00000000">
            <w:r>
              <w:rPr>
                <w:rFonts w:cs="Calibri"/>
                <w:b w:val="0"/>
              </w:rPr>
              <w:t>Pre-Pick</w:t>
            </w:r>
          </w:p>
        </w:tc>
        <w:tc>
          <w:tcPr>
            <w:tcW w:w="4320" w:type="dxa"/>
          </w:tcPr>
          <w:p w14:paraId="15B48EA2" w14:textId="77777777" w:rsidR="000E58A5" w:rsidRDefault="00000000">
            <w:pPr>
              <w:cnfStyle w:val="000000010000" w:firstRow="0" w:lastRow="0" w:firstColumn="0" w:lastColumn="0" w:oddVBand="0" w:evenVBand="0" w:oddHBand="0" w:evenHBand="1" w:firstRowFirstColumn="0" w:firstRowLastColumn="0" w:lastRowFirstColumn="0" w:lastRowLastColumn="0"/>
            </w:pPr>
            <w:r>
              <w:rPr>
                <w:rFonts w:cs="Calibri"/>
              </w:rPr>
              <w:t>Positioned directly above the pick location, high enough to avoid collision.</w:t>
            </w:r>
          </w:p>
        </w:tc>
      </w:tr>
      <w:tr w:rsidR="000E58A5" w14:paraId="542B5F87" w14:textId="77777777" w:rsidTr="000E5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06981D" w14:textId="77777777" w:rsidR="000E58A5" w:rsidRDefault="00000000">
            <w:r>
              <w:rPr>
                <w:rFonts w:cs="Calibri"/>
                <w:b w:val="0"/>
              </w:rPr>
              <w:t>Pick</w:t>
            </w:r>
          </w:p>
        </w:tc>
        <w:tc>
          <w:tcPr>
            <w:tcW w:w="4320" w:type="dxa"/>
          </w:tcPr>
          <w:p w14:paraId="350677B6" w14:textId="77777777" w:rsidR="000E58A5" w:rsidRDefault="00000000">
            <w:pPr>
              <w:cnfStyle w:val="000000100000" w:firstRow="0" w:lastRow="0" w:firstColumn="0" w:lastColumn="0" w:oddVBand="0" w:evenVBand="0" w:oddHBand="1" w:evenHBand="0" w:firstRowFirstColumn="0" w:firstRowLastColumn="0" w:lastRowFirstColumn="0" w:lastRowLastColumn="0"/>
            </w:pPr>
            <w:r>
              <w:rPr>
                <w:rFonts w:cs="Calibri"/>
              </w:rPr>
              <w:t>Lowered onto the cube at the pick location. Gripper closes here.</w:t>
            </w:r>
          </w:p>
        </w:tc>
      </w:tr>
      <w:tr w:rsidR="000E58A5" w14:paraId="173386C2" w14:textId="77777777" w:rsidTr="000E58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FC92CA" w14:textId="77777777" w:rsidR="000E58A5" w:rsidRDefault="00000000">
            <w:r>
              <w:rPr>
                <w:rFonts w:cs="Calibri"/>
                <w:b w:val="0"/>
              </w:rPr>
              <w:t>Retract</w:t>
            </w:r>
          </w:p>
        </w:tc>
        <w:tc>
          <w:tcPr>
            <w:tcW w:w="4320" w:type="dxa"/>
          </w:tcPr>
          <w:p w14:paraId="5A981391" w14:textId="77777777" w:rsidR="000E58A5" w:rsidRDefault="00000000">
            <w:pPr>
              <w:cnfStyle w:val="000000010000" w:firstRow="0" w:lastRow="0" w:firstColumn="0" w:lastColumn="0" w:oddVBand="0" w:evenVBand="0" w:oddHBand="0" w:evenHBand="1" w:firstRowFirstColumn="0" w:firstRowLastColumn="0" w:lastRowFirstColumn="0" w:lastRowLastColumn="0"/>
            </w:pPr>
            <w:r>
              <w:rPr>
                <w:rFonts w:cs="Calibri"/>
              </w:rPr>
              <w:t>Retract back vertically to the Pre-Pick location to stay clear of the surface.</w:t>
            </w:r>
          </w:p>
        </w:tc>
      </w:tr>
      <w:tr w:rsidR="000E58A5" w14:paraId="6F30C397" w14:textId="77777777" w:rsidTr="000E5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C5753A" w14:textId="77777777" w:rsidR="000E58A5" w:rsidRDefault="00000000">
            <w:r>
              <w:rPr>
                <w:rFonts w:cs="Calibri"/>
                <w:b w:val="0"/>
              </w:rPr>
              <w:t>Pre-Place</w:t>
            </w:r>
          </w:p>
        </w:tc>
        <w:tc>
          <w:tcPr>
            <w:tcW w:w="4320" w:type="dxa"/>
          </w:tcPr>
          <w:p w14:paraId="682F071D" w14:textId="77777777" w:rsidR="000E58A5" w:rsidRDefault="00000000">
            <w:pPr>
              <w:cnfStyle w:val="000000100000" w:firstRow="0" w:lastRow="0" w:firstColumn="0" w:lastColumn="0" w:oddVBand="0" w:evenVBand="0" w:oddHBand="1" w:evenHBand="0" w:firstRowFirstColumn="0" w:firstRowLastColumn="0" w:lastRowFirstColumn="0" w:lastRowLastColumn="0"/>
            </w:pPr>
            <w:r>
              <w:rPr>
                <w:rFonts w:cs="Calibri"/>
              </w:rPr>
              <w:t>Positioned directly above the place location, high enough to avoid collision.</w:t>
            </w:r>
          </w:p>
        </w:tc>
      </w:tr>
      <w:tr w:rsidR="000E58A5" w14:paraId="3DF4CF2D" w14:textId="77777777" w:rsidTr="000E58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CC72D0" w14:textId="77777777" w:rsidR="000E58A5" w:rsidRDefault="00000000">
            <w:r>
              <w:rPr>
                <w:rFonts w:cs="Calibri"/>
                <w:b w:val="0"/>
              </w:rPr>
              <w:t>Place</w:t>
            </w:r>
          </w:p>
        </w:tc>
        <w:tc>
          <w:tcPr>
            <w:tcW w:w="4320" w:type="dxa"/>
          </w:tcPr>
          <w:p w14:paraId="0A5D7241" w14:textId="77777777" w:rsidR="000E58A5" w:rsidRDefault="00000000">
            <w:pPr>
              <w:cnfStyle w:val="000000010000" w:firstRow="0" w:lastRow="0" w:firstColumn="0" w:lastColumn="0" w:oddVBand="0" w:evenVBand="0" w:oddHBand="0" w:evenHBand="1" w:firstRowFirstColumn="0" w:firstRowLastColumn="0" w:lastRowFirstColumn="0" w:lastRowLastColumn="0"/>
            </w:pPr>
            <w:r>
              <w:rPr>
                <w:rFonts w:cs="Calibri"/>
              </w:rPr>
              <w:t>Lowered onto the place location. Gripper opens here.</w:t>
            </w:r>
          </w:p>
        </w:tc>
      </w:tr>
    </w:tbl>
    <w:p w14:paraId="73BCC796" w14:textId="77777777" w:rsidR="000E58A5" w:rsidRDefault="00000000">
      <w:r>
        <w:rPr>
          <w:rFonts w:cs="Calibri"/>
          <w:i/>
          <w:sz w:val="20"/>
        </w:rPr>
        <w:t>Table 2 - Pick-and-place waypoint definitions.</w:t>
      </w:r>
    </w:p>
    <w:p w14:paraId="2C41C852" w14:textId="77777777" w:rsidR="000E58A5" w:rsidRDefault="00000000">
      <w:pPr>
        <w:pStyle w:val="Heading2"/>
      </w:pPr>
      <w:r>
        <w:t>Task 1: Record the Waypoints</w:t>
      </w:r>
    </w:p>
    <w:p w14:paraId="72AEAAF5" w14:textId="77777777" w:rsidR="000E58A5" w:rsidRDefault="00000000">
      <w:r>
        <w:rPr>
          <w:rFonts w:cs="Calibri"/>
        </w:rPr>
        <w:t>Using the Teach Pendant, manually jog the robot to each waypoint listed above. At each waypoint, record the joint angles in degrees and the TCP position in meters. Use the Move, Joints screen to jog joints individually, or Move, Tool to jog in Cartesian space.</w:t>
      </w:r>
    </w:p>
    <w:p w14:paraId="31E1698C" w14:textId="77777777" w:rsidR="000E58A5" w:rsidRDefault="00000000">
      <w:r>
        <w:rPr>
          <w:rFonts w:cs="Calibri"/>
        </w:rPr>
        <w:t>Tips:</w:t>
      </w:r>
    </w:p>
    <w:p w14:paraId="2F9AF31B" w14:textId="77777777" w:rsidR="000E58A5" w:rsidRDefault="00000000">
      <w:pPr>
        <w:pStyle w:val="ListBullet"/>
      </w:pPr>
      <w:r>
        <w:rPr>
          <w:rFonts w:cs="Calibri"/>
        </w:rPr>
        <w:t>The approach waypoints (Pre-Pick and Pre-Place) should be directly above their respective locations by approximately 5 to 10 cm.</w:t>
      </w:r>
    </w:p>
    <w:p w14:paraId="666D2514" w14:textId="77777777" w:rsidR="000E58A5" w:rsidRDefault="00000000">
      <w:pPr>
        <w:pStyle w:val="ListBullet"/>
      </w:pPr>
      <w:r>
        <w:rPr>
          <w:rFonts w:cs="Calibri"/>
        </w:rPr>
        <w:t>Ensure the gripper is oriented so that it can grasp the cube squarely.</w:t>
      </w:r>
    </w:p>
    <w:p w14:paraId="04345B0B" w14:textId="77777777" w:rsidR="000E58A5" w:rsidRDefault="00000000">
      <w:pPr>
        <w:pStyle w:val="ListBullet"/>
      </w:pPr>
      <w:r>
        <w:rPr>
          <w:rFonts w:cs="Calibri"/>
        </w:rPr>
        <w:lastRenderedPageBreak/>
        <w:t xml:space="preserve">Use Align to Z-axis in the Smart Skills tab to make the gripper vertically aligned. FreeDrive (Lab 1, Section 7) is the fastest way to rough-position the arm by hand; fine-tune with Move, Joints.</w:t>
      </w:r>
    </w:p>
    <w:tbl>
      <w:tblPr>
        <w:tblStyle w:val="LightGrid-Accent1"/>
        <w:tblW w:w="0" w:type="auto"/>
        <w:tblLook w:val="04A0" w:firstRow="1" w:lastRow="0" w:firstColumn="1" w:lastColumn="0" w:noHBand="0" w:noVBand="1"/>
      </w:tblPr>
      <w:tblGrid>
        <w:gridCol w:w="1113"/>
        <w:gridCol w:w="860"/>
        <w:gridCol w:w="860"/>
        <w:gridCol w:w="860"/>
        <w:gridCol w:w="860"/>
        <w:gridCol w:w="860"/>
        <w:gridCol w:w="860"/>
        <w:gridCol w:w="861"/>
        <w:gridCol w:w="861"/>
        <w:gridCol w:w="861"/>
      </w:tblGrid>
      <w:tr w:rsidR="000E58A5" w14:paraId="6A8E8DD8" w14:textId="77777777" w:rsidTr="000E58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7956240" w14:textId="77777777" w:rsidR="000E58A5" w:rsidRDefault="00000000">
            <w:r>
              <w:rPr>
                <w:rFonts w:cs="Calibri"/>
              </w:rPr>
              <w:t>Waypoint</w:t>
            </w:r>
          </w:p>
        </w:tc>
        <w:tc>
          <w:tcPr>
            <w:tcW w:w="864" w:type="dxa"/>
          </w:tcPr>
          <w:p w14:paraId="68E7265C"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J1</w:t>
            </w:r>
          </w:p>
        </w:tc>
        <w:tc>
          <w:tcPr>
            <w:tcW w:w="864" w:type="dxa"/>
          </w:tcPr>
          <w:p w14:paraId="06B793F5"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J2</w:t>
            </w:r>
          </w:p>
        </w:tc>
        <w:tc>
          <w:tcPr>
            <w:tcW w:w="864" w:type="dxa"/>
          </w:tcPr>
          <w:p w14:paraId="4BB3CD22"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J3</w:t>
            </w:r>
          </w:p>
        </w:tc>
        <w:tc>
          <w:tcPr>
            <w:tcW w:w="864" w:type="dxa"/>
          </w:tcPr>
          <w:p w14:paraId="4BD174DB"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J4</w:t>
            </w:r>
          </w:p>
        </w:tc>
        <w:tc>
          <w:tcPr>
            <w:tcW w:w="864" w:type="dxa"/>
          </w:tcPr>
          <w:p w14:paraId="3D7CD7CA"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J5</w:t>
            </w:r>
          </w:p>
        </w:tc>
        <w:tc>
          <w:tcPr>
            <w:tcW w:w="864" w:type="dxa"/>
          </w:tcPr>
          <w:p w14:paraId="796F3F3D"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J6</w:t>
            </w:r>
          </w:p>
        </w:tc>
        <w:tc>
          <w:tcPr>
            <w:tcW w:w="864" w:type="dxa"/>
          </w:tcPr>
          <w:p w14:paraId="3BDA05B7"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TCP X (m)</w:t>
            </w:r>
          </w:p>
        </w:tc>
        <w:tc>
          <w:tcPr>
            <w:tcW w:w="864" w:type="dxa"/>
          </w:tcPr>
          <w:p w14:paraId="361A0F61"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TCP Y (m)</w:t>
            </w:r>
          </w:p>
        </w:tc>
        <w:tc>
          <w:tcPr>
            <w:tcW w:w="864" w:type="dxa"/>
          </w:tcPr>
          <w:p w14:paraId="20CCC42C"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TCP Z (m)</w:t>
            </w:r>
          </w:p>
        </w:tc>
      </w:tr>
      <w:tr w:rsidR="000E58A5" w14:paraId="04B58310" w14:textId="77777777" w:rsidTr="000E5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9E48AB5" w14:textId="77777777" w:rsidR="000E58A5" w:rsidRDefault="00000000">
            <w:r>
              <w:rPr>
                <w:rFonts w:cs="Calibri"/>
                <w:b w:val="0"/>
              </w:rPr>
              <w:t>Home</w:t>
            </w:r>
          </w:p>
        </w:tc>
        <w:tc>
          <w:tcPr>
            <w:tcW w:w="864" w:type="dxa"/>
          </w:tcPr>
          <w:p w14:paraId="4FAA2987"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4E080FE9"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26573EC1"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7C0F352C"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6E77C8A0"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045894D8"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5552D98A"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66707060"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02940CA3"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r>
      <w:tr w:rsidR="000E58A5" w14:paraId="7FC7121D" w14:textId="77777777" w:rsidTr="000E58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271B8FC" w14:textId="77777777" w:rsidR="000E58A5" w:rsidRDefault="00000000">
            <w:r>
              <w:rPr>
                <w:rFonts w:cs="Calibri"/>
                <w:b w:val="0"/>
              </w:rPr>
              <w:t>Pre-Pick</w:t>
            </w:r>
          </w:p>
        </w:tc>
        <w:tc>
          <w:tcPr>
            <w:tcW w:w="864" w:type="dxa"/>
          </w:tcPr>
          <w:p w14:paraId="1FD2608C"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64CEB093"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6858EFCF"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36F4D46E"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69865FF1"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631B948A"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341E52DE"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0A5DD53C"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4CCA1651"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r>
      <w:tr w:rsidR="000E58A5" w14:paraId="1C485639" w14:textId="77777777" w:rsidTr="000E5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30EE9EF" w14:textId="77777777" w:rsidR="000E58A5" w:rsidRDefault="00000000">
            <w:r>
              <w:rPr>
                <w:rFonts w:cs="Calibri"/>
                <w:b w:val="0"/>
              </w:rPr>
              <w:t>Pick</w:t>
            </w:r>
          </w:p>
        </w:tc>
        <w:tc>
          <w:tcPr>
            <w:tcW w:w="864" w:type="dxa"/>
          </w:tcPr>
          <w:p w14:paraId="3E3131FE"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0057B1A6"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3F46CEA6"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1A7289A1"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3716A6C0"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7B07F59A"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7B661DB0"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178DD5D0"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37503D31"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r>
      <w:tr w:rsidR="000E58A5" w14:paraId="65F75B55" w14:textId="77777777" w:rsidTr="000E58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E207EE2" w14:textId="77777777" w:rsidR="000E58A5" w:rsidRDefault="00000000">
            <w:r>
              <w:rPr>
                <w:rFonts w:cs="Calibri"/>
                <w:b w:val="0"/>
              </w:rPr>
              <w:t>Retract</w:t>
            </w:r>
          </w:p>
        </w:tc>
        <w:tc>
          <w:tcPr>
            <w:tcW w:w="864" w:type="dxa"/>
          </w:tcPr>
          <w:p w14:paraId="5FB06417"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0CFCA4D8"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534CA7D1"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3ECEE35A"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21F4D926"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493B5E65"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05A12F7F"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13A7D6B5"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28E4A0BE"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r>
      <w:tr w:rsidR="000E58A5" w14:paraId="2D156714" w14:textId="77777777" w:rsidTr="000E5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D77C290" w14:textId="77777777" w:rsidR="000E58A5" w:rsidRDefault="00000000">
            <w:r>
              <w:rPr>
                <w:rFonts w:cs="Calibri"/>
                <w:b w:val="0"/>
              </w:rPr>
              <w:t>Pre-Place</w:t>
            </w:r>
          </w:p>
        </w:tc>
        <w:tc>
          <w:tcPr>
            <w:tcW w:w="864" w:type="dxa"/>
          </w:tcPr>
          <w:p w14:paraId="567003B9"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224BC240"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4F67D642"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5D9386FA"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7FAE1F53"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55F4B2AE"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27779D0C"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32D0950D"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864" w:type="dxa"/>
          </w:tcPr>
          <w:p w14:paraId="06F2D656"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r>
      <w:tr w:rsidR="000E58A5" w14:paraId="5B8A4CAD" w14:textId="77777777" w:rsidTr="000E58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92028D5" w14:textId="77777777" w:rsidR="000E58A5" w:rsidRDefault="00000000">
            <w:r>
              <w:rPr>
                <w:rFonts w:cs="Calibri"/>
                <w:b w:val="0"/>
              </w:rPr>
              <w:t>Place</w:t>
            </w:r>
          </w:p>
        </w:tc>
        <w:tc>
          <w:tcPr>
            <w:tcW w:w="864" w:type="dxa"/>
          </w:tcPr>
          <w:p w14:paraId="51CB408E"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7D7864DE"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0EC29E53"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5B408B6D"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5631B40E"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4BD566A9"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54D0389C"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5318A2FF"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864" w:type="dxa"/>
          </w:tcPr>
          <w:p w14:paraId="7331E0CF"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r>
    </w:tbl>
    <w:p w14:paraId="63AC5CD7" w14:textId="77777777" w:rsidR="000E58A5" w:rsidRDefault="00000000">
      <w:r>
        <w:rPr>
          <w:rFonts w:cs="Calibri"/>
          <w:i/>
          <w:sz w:val="20"/>
        </w:rPr>
        <w:t>Table 3 - Recorded waypoints.</w:t>
      </w:r>
    </w:p>
    <w:p w14:paraId="667295B2" w14:textId="77777777" w:rsidR="000E58A5" w:rsidRDefault="00000000">
      <w:pPr>
        <w:pStyle w:val="Heading1"/>
      </w:pPr>
      <w:r>
        <w:t>Part 2 - Teach Pendant Pick-and-Place Program</w:t>
      </w:r>
    </w:p>
    <w:p w14:paraId="54E5B597" w14:textId="77777777" w:rsidR="000E58A5" w:rsidRDefault="00000000">
      <w:r>
        <w:rPr>
          <w:rFonts w:cs="Calibri"/>
        </w:rPr>
        <w:t>In this section you will create a pick-and-place program using the Teach Pendant's built-in programming interface. This is the most common way to program UR robots in industrial settings.</w:t>
      </w:r>
    </w:p>
    <w:p w14:paraId="0B74393A" w14:textId="77777777" w:rsidR="000E58A5" w:rsidRDefault="00000000">
      <w:pPr>
        <w:pStyle w:val="Heading2"/>
      </w:pPr>
      <w:r>
        <w:t>Task 2: Build the TP Program</w:t>
      </w:r>
    </w:p>
    <w:p w14:paraId="04C4119C" w14:textId="77777777" w:rsidR="000E58A5" w:rsidRDefault="00000000">
      <w:r>
        <w:rPr>
          <w:rFonts w:cs="Calibri"/>
        </w:rPr>
        <w:t>On the Teach Pendant, navigate to Program and create a new program. Build a program that follows the waypoint sequence above. Use the waypoints you recorded in Part 1.</w:t>
      </w:r>
    </w:p>
    <w:p w14:paraId="70E42F3D" w14:textId="77777777" w:rsidR="000E58A5" w:rsidRDefault="00000000">
      <w:r>
        <w:rPr>
          <w:rFonts w:cs="Calibri"/>
        </w:rPr>
        <w:t>Programming notes:</w:t>
      </w:r>
    </w:p>
    <w:p w14:paraId="7CF51F62" w14:textId="77777777" w:rsidR="000E58A5" w:rsidRDefault="00000000">
      <w:pPr>
        <w:pStyle w:val="ListBullet"/>
      </w:pPr>
      <w:r>
        <w:rPr>
          <w:rFonts w:cs="Calibri"/>
        </w:rPr>
        <w:t xml:space="preserve">Use </w:t>
      </w:r>
      <w:r>
        <w:rPr>
          <w:rFonts w:ascii="Consolas" w:hAnsi="Consolas" w:cs="Consolas"/>
          <w:shd w:val="clear" w:fill="F2F2F2"/>
        </w:rPr>
        <w:t xml:space="preserve">MoveJ</w:t>
      </w:r>
      <w:r>
        <w:rPr>
          <w:rFonts w:cs="Calibri"/>
        </w:rPr>
        <w:t xml:space="preserve"> for large, unconstrained motions (for example, Home to Pre-Pick). </w:t>
      </w:r>
      <w:r>
        <w:rPr>
          <w:rFonts w:ascii="Consolas" w:hAnsi="Consolas" w:cs="Consolas"/>
          <w:shd w:val="clear" w:fill="F2F2F2"/>
        </w:rPr>
        <w:t xml:space="preserve">MoveJ</w:t>
      </w:r>
      <w:r>
        <w:rPr>
          <w:rFonts w:cs="Calibri"/>
        </w:rPr>
        <w:t xml:space="preserve"> is faster because the robot takes the most efficient path through joint space.</w:t>
      </w:r>
    </w:p>
    <w:p w14:paraId="62C1E5EA" w14:textId="77777777" w:rsidR="000E58A5" w:rsidRDefault="00000000">
      <w:pPr>
        <w:pStyle w:val="ListBullet"/>
      </w:pPr>
      <w:r>
        <w:rPr>
          <w:rFonts w:cs="Calibri"/>
        </w:rPr>
        <w:t xml:space="preserve">Use </w:t>
      </w:r>
      <w:r>
        <w:rPr>
          <w:rFonts w:ascii="Consolas" w:hAnsi="Consolas" w:cs="Consolas"/>
          <w:shd w:val="clear" w:fill="F2F2F2"/>
        </w:rPr>
        <w:t xml:space="preserve">MoveL</w:t>
      </w:r>
      <w:r>
        <w:rPr>
          <w:rFonts w:cs="Calibri"/>
        </w:rPr>
        <w:t xml:space="preserve"> for short, precise motions (for example, Pre-Pick down to Pick). This ensures the gripper approaches the cube vertically rather than along an arc.</w:t>
      </w:r>
    </w:p>
    <w:p w14:paraId="62C1E5EA" w14:textId="77777777" w:rsidR="000E58A5" w:rsidRDefault="00000000">
      <w:pPr>
        <w:pStyle w:val="ListBullet"/>
      </w:pPr>
      <w:r>
        <w:rPr>
          <w:rFonts w:cs="Calibri"/>
        </w:rPr>
        <w:t xml:space="preserve">To actuate the gripper from the TP program, insert the gripper node provided by the Robotiq URCap after the Pick waypoint (grip) and after the Place waypoint (release). If no gripper node appears in the node list, ask your instructor to check that the URCap is installed. Finally, end your TP program by retracting to Pre-Place and returning to Home, so it matches the MATLAB sequence in Part 3.</w:t>
      </w:r>
      <w:r>
        <w:rPr>
          <w:rFonts w:ascii="Consolas" w:hAnsi="Consolas" w:cs="Consolas"/>
          <w:shd w:val="clear" w:fill="F2F2F2"/>
        </w:rPr>
        <w:t xml:space="preserve"/>
      </w:r>
      <w:r>
        <w:rPr>
          <w:rFonts w:cs="Calibri"/>
        </w:rPr>
        <w:t xml:space="preserve"/>
      </w:r>
    </w:p>
    <w:p w14:paraId="439E30D4" w14:textId="77777777" w:rsidR="000E58A5" w:rsidRDefault="00000000">
      <w:pPr>
        <w:pStyle w:val="Heading2"/>
      </w:pPr>
      <w:r>
        <w:t>Task 3: Test the TP Program</w:t>
      </w:r>
    </w:p>
    <w:p w14:paraId="26C4014B" w14:textId="77777777" w:rsidR="000E58A5" w:rsidRDefault="00000000">
      <w:pPr>
        <w:pStyle w:val="ListNumber"/>
      </w:pPr>
      <w:r>
        <w:rPr>
          <w:rFonts w:cs="Calibri"/>
        </w:rPr>
        <w:t>Set the robot speed to 10% for the initial test run.</w:t>
      </w:r>
    </w:p>
    <w:p w14:paraId="487270A3" w14:textId="77777777" w:rsidR="000E58A5" w:rsidRDefault="00000000">
      <w:pPr>
        <w:pStyle w:val="ListNumber"/>
      </w:pPr>
      <w:r>
        <w:rPr>
          <w:rFonts w:cs="Calibri"/>
        </w:rPr>
        <w:t>Run the program and observe the robot's motion carefully.</w:t>
      </w:r>
    </w:p>
    <w:p w14:paraId="6958079C" w14:textId="77777777" w:rsidR="000E58A5" w:rsidRDefault="00000000">
      <w:pPr>
        <w:pStyle w:val="ListNumber"/>
      </w:pPr>
      <w:r>
        <w:rPr>
          <w:rFonts w:cs="Calibri"/>
        </w:rPr>
        <w:t>If any waypoints need adjustment, update them and re-test.</w:t>
      </w:r>
    </w:p>
    <w:p w14:paraId="7128E92D" w14:textId="77777777" w:rsidR="000E58A5" w:rsidRDefault="00000000">
      <w:pPr>
        <w:pStyle w:val="ListNumber"/>
      </w:pPr>
      <w:r>
        <w:rPr>
          <w:rFonts w:cs="Calibri"/>
        </w:rPr>
        <w:t>Once the sequence works correctly at 10%, gradually increase to 50%.</w:t>
      </w:r>
    </w:p>
    <w:p w14:paraId="498646B4" w14:textId="77777777" w:rsidR="000E58A5" w:rsidRDefault="00000000">
      <w:r>
        <w:rPr>
          <w:rFonts w:cs="Calibri"/>
        </w:rPr>
        <w:t>Record your observations:</w:t>
      </w:r>
    </w:p>
    <w:p w14:paraId="3F533BD6" w14:textId="77777777" w:rsidR="000E58A5" w:rsidRDefault="00000000">
      <w:pPr>
        <w:pStyle w:val="ListBullet"/>
      </w:pPr>
      <w:r>
        <w:rPr>
          <w:rFonts w:cs="Calibri"/>
        </w:rPr>
        <w:t>Did the robot successfully pick up and place the cube? (Y/N): ___</w:t>
      </w:r>
    </w:p>
    <w:p w14:paraId="772B4F6A" w14:textId="77777777" w:rsidR="000E58A5" w:rsidRDefault="00000000">
      <w:pPr>
        <w:pStyle w:val="ListBullet"/>
      </w:pPr>
      <w:r>
        <w:rPr>
          <w:rFonts w:cs="Calibri"/>
        </w:rPr>
        <w:t>How many test iterations did it take to get the sequence working? ___</w:t>
      </w:r>
    </w:p>
    <w:p w14:paraId="53928B12" w14:textId="77777777" w:rsidR="000E58A5" w:rsidRDefault="00000000">
      <w:pPr>
        <w:pStyle w:val="ListBullet"/>
      </w:pPr>
      <w:r>
        <w:rPr>
          <w:rFonts w:cs="Calibri"/>
        </w:rPr>
        <w:t>Did you need to adjust any waypoints? If so, which ones and why?</w:t>
      </w:r>
    </w:p>
    <w:p w14:paraId="37EE0B3B" w14:textId="77777777" w:rsidR="000E58A5" w:rsidRDefault="00000000">
      <w:pPr>
        <w:pStyle w:val="Heading1"/>
      </w:pPr>
      <w:r>
        <w:lastRenderedPageBreak/>
        <w:t>Part 3 - MATLAB RTDE Pick-and-Place</w:t>
      </w:r>
    </w:p>
    <w:p w14:paraId="42319A2B" w14:textId="77777777" w:rsidR="000E58A5" w:rsidRDefault="00000000">
      <w:r>
        <w:rPr>
          <w:rFonts w:cs="Calibri"/>
        </w:rPr>
        <w:t xml:space="preserve">Now you will replicate the same pick-and-place sequence using MATLAB. Open the accompanying file </w:t>
      </w:r>
      <w:r>
        <w:rPr>
          <w:rFonts w:ascii="Consolas" w:hAnsi="Consolas" w:cs="Consolas"/>
          <w:shd w:val="clear" w:fill="F2F2F2"/>
        </w:rPr>
        <w:t xml:space="preserve">UR_PickPlace_Lab.m</w:t>
      </w:r>
      <w:r>
        <w:rPr>
          <w:rFonts w:cs="Calibri"/>
        </w:rPr>
        <w:t xml:space="preserve">.</w:t>
      </w:r>
    </w:p>
    <w:p w14:paraId="03F44542" w14:textId="77777777" w:rsidR="000E58A5" w:rsidRDefault="00000000">
      <w:pPr>
        <w:pStyle w:val="Heading2"/>
      </w:pPr>
      <w:r>
        <w:t>Task 4: Establish the RTDE Connection</w:t>
      </w:r>
    </w:p>
    <w:p w14:paraId="4D119C17" w14:textId="77777777" w:rsidR="000E58A5" w:rsidRDefault="00000000" w:rsidP="00EA2F66">
      <w:pPr>
        <w:pStyle w:val="ListNumber"/>
        <w:numPr>
          <w:ilvl w:val="0"/>
          <w:numId w:val="10"/>
        </w:numPr>
      </w:pPr>
      <w:r w:rsidRPr="00EA2F66">
        <w:rPr>
          <w:rFonts w:cs="Calibri"/>
        </w:rPr>
        <w:t xml:space="preserve">Connect your PC to the robot via Ethernet. Then, on the pendant, load the program containing the URServerScript node (built in Lab 2) and press Play — the Script Code node must be green before MATLAB can command motion. Refer to Lab 2 if needed.</w:t>
      </w:r>
    </w:p>
    <w:p w14:paraId="379DF127" w14:textId="77777777" w:rsidR="000E58A5" w:rsidRDefault="00000000">
      <w:pPr>
        <w:pStyle w:val="ListNumber"/>
      </w:pPr>
      <w:r>
        <w:rPr>
          <w:rFonts w:cs="Calibri"/>
        </w:rPr>
        <w:t xml:space="preserve">In MATLAB, open </w:t>
      </w:r>
      <w:r>
        <w:rPr>
          <w:rFonts w:ascii="Consolas" w:hAnsi="Consolas" w:cs="Consolas"/>
          <w:shd w:val="clear" w:fill="F2F2F2"/>
        </w:rPr>
        <w:t xml:space="preserve">UR_PickPlace_Lab.m</w:t>
      </w:r>
      <w:r>
        <w:rPr>
          <w:rFonts w:cs="Calibri"/>
        </w:rPr>
        <w:t xml:space="preserve"> and find the section labeled TASK 4.</w:t>
      </w:r>
    </w:p>
    <w:p w14:paraId="413933FE" w14:textId="77777777" w:rsidR="000E58A5" w:rsidRDefault="00000000">
      <w:pPr>
        <w:pStyle w:val="ListNumber"/>
      </w:pPr>
      <w:r>
        <w:rPr>
          <w:rFonts w:cs="Calibri"/>
        </w:rPr>
        <w:t>Enter the robot's IP address and create the RTDE connection.</w:t>
      </w:r>
    </w:p>
    <w:p w14:paraId="4A8C7469" w14:textId="77777777" w:rsidR="000E58A5" w:rsidRDefault="00000000">
      <w:pPr>
        <w:pStyle w:val="ListNumber"/>
      </w:pPr>
      <w:r>
        <w:rPr>
          <w:rFonts w:cs="Calibri"/>
        </w:rPr>
        <w:t xml:space="preserve">Use </w:t>
      </w:r>
      <w:r>
        <w:rPr>
          <w:rFonts w:ascii="Consolas" w:hAnsi="Consolas" w:cs="Consolas"/>
          <w:shd w:val="clear" w:fill="F2F2F2"/>
        </w:rPr>
        <w:t xml:space="preserve">readJointConfiguration()</w:t>
      </w:r>
      <w:r>
        <w:rPr>
          <w:rFonts w:cs="Calibri"/>
        </w:rPr>
        <w:t xml:space="preserve"> and </w:t>
      </w:r>
      <w:r>
        <w:rPr>
          <w:rFonts w:ascii="Consolas" w:hAnsi="Consolas" w:cs="Consolas"/>
          <w:shd w:val="clear" w:fill="F2F2F2"/>
        </w:rPr>
        <w:t xml:space="preserve">readCartesianPose()</w:t>
      </w:r>
      <w:r>
        <w:rPr>
          <w:rFonts w:cs="Calibri"/>
        </w:rPr>
        <w:t xml:space="preserve"> to read the robot's current state and verify the connection.</w:t>
      </w:r>
    </w:p>
    <w:p w14:paraId="095AB185" w14:textId="77777777" w:rsidR="000E58A5" w:rsidRDefault="00000000">
      <w:r>
        <w:rPr>
          <w:rFonts w:cs="Calibri"/>
        </w:rPr>
        <w:t xml:space="preserve">Compare the MATLAB readings to the TP display. To get the readings, simply run UR_PickPlace_Lab in the Command Window: it prints the connection readout first and stops safely before any motion while the waypoints are still unfilled.</w:t>
      </w:r>
    </w:p>
    <w:tbl>
      <w:tblPr>
        <w:tblStyle w:val="LightGrid-Accent1"/>
        <w:tblW w:w="0" w:type="auto"/>
        <w:tblLook w:val="04A0" w:firstRow="1" w:lastRow="0" w:firstColumn="1" w:lastColumn="0" w:noHBand="0" w:noVBand="1"/>
      </w:tblPr>
      <w:tblGrid>
        <w:gridCol w:w="1234"/>
        <w:gridCol w:w="1234"/>
        <w:gridCol w:w="1234"/>
        <w:gridCol w:w="1234"/>
        <w:gridCol w:w="1234"/>
        <w:gridCol w:w="1234"/>
        <w:gridCol w:w="1234"/>
      </w:tblGrid>
      <w:tr w:rsidR="000E58A5" w14:paraId="48A0ECC1" w14:textId="77777777" w:rsidTr="000E58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758F8D4" w14:textId="77777777" w:rsidR="000E58A5" w:rsidRDefault="00000000">
            <w:r>
              <w:rPr>
                <w:rFonts w:cs="Calibri"/>
              </w:rPr>
              <w:t>Source</w:t>
            </w:r>
          </w:p>
        </w:tc>
        <w:tc>
          <w:tcPr>
            <w:tcW w:w="1234" w:type="dxa"/>
          </w:tcPr>
          <w:p w14:paraId="2B4EE217"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J1</w:t>
            </w:r>
          </w:p>
        </w:tc>
        <w:tc>
          <w:tcPr>
            <w:tcW w:w="1234" w:type="dxa"/>
          </w:tcPr>
          <w:p w14:paraId="0C44569D"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J2</w:t>
            </w:r>
          </w:p>
        </w:tc>
        <w:tc>
          <w:tcPr>
            <w:tcW w:w="1234" w:type="dxa"/>
          </w:tcPr>
          <w:p w14:paraId="34BB78BD"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J3</w:t>
            </w:r>
          </w:p>
        </w:tc>
        <w:tc>
          <w:tcPr>
            <w:tcW w:w="1234" w:type="dxa"/>
          </w:tcPr>
          <w:p w14:paraId="1713AAE0"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J4</w:t>
            </w:r>
          </w:p>
        </w:tc>
        <w:tc>
          <w:tcPr>
            <w:tcW w:w="1234" w:type="dxa"/>
          </w:tcPr>
          <w:p w14:paraId="688F2066"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J5</w:t>
            </w:r>
          </w:p>
        </w:tc>
        <w:tc>
          <w:tcPr>
            <w:tcW w:w="1234" w:type="dxa"/>
          </w:tcPr>
          <w:p w14:paraId="55DADEC4"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J6</w:t>
            </w:r>
          </w:p>
        </w:tc>
      </w:tr>
      <w:tr w:rsidR="000E58A5" w14:paraId="21A39759" w14:textId="77777777" w:rsidTr="000E5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0A78300" w14:textId="77777777" w:rsidR="000E58A5" w:rsidRDefault="00000000">
            <w:r>
              <w:rPr>
                <w:rFonts w:cs="Calibri"/>
                <w:b w:val="0"/>
              </w:rPr>
              <w:t>Teach Pendant</w:t>
            </w:r>
          </w:p>
        </w:tc>
        <w:tc>
          <w:tcPr>
            <w:tcW w:w="1234" w:type="dxa"/>
          </w:tcPr>
          <w:p w14:paraId="15597D81"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1234" w:type="dxa"/>
          </w:tcPr>
          <w:p w14:paraId="253083EC"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1234" w:type="dxa"/>
          </w:tcPr>
          <w:p w14:paraId="5141C834"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1234" w:type="dxa"/>
          </w:tcPr>
          <w:p w14:paraId="63AA5A11"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1234" w:type="dxa"/>
          </w:tcPr>
          <w:p w14:paraId="194E1C97"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1234" w:type="dxa"/>
          </w:tcPr>
          <w:p w14:paraId="64AB7B3C"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r>
      <w:tr w:rsidR="000E58A5" w14:paraId="541325DA" w14:textId="77777777" w:rsidTr="000E58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BF1F00D" w14:textId="77777777" w:rsidR="000E58A5" w:rsidRDefault="00000000">
            <w:r>
              <w:rPr>
                <w:rFonts w:cs="Calibri"/>
                <w:b w:val="0"/>
              </w:rPr>
              <w:t>MATLAB RTDE</w:t>
            </w:r>
          </w:p>
        </w:tc>
        <w:tc>
          <w:tcPr>
            <w:tcW w:w="1234" w:type="dxa"/>
          </w:tcPr>
          <w:p w14:paraId="2B92D779"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1234" w:type="dxa"/>
          </w:tcPr>
          <w:p w14:paraId="3B611200"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1234" w:type="dxa"/>
          </w:tcPr>
          <w:p w14:paraId="15FC6A10"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1234" w:type="dxa"/>
          </w:tcPr>
          <w:p w14:paraId="0F7D960C"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1234" w:type="dxa"/>
          </w:tcPr>
          <w:p w14:paraId="5FF2009B"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1234" w:type="dxa"/>
          </w:tcPr>
          <w:p w14:paraId="620E27A1"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r>
      <w:tr w:rsidR="000E58A5" w14:paraId="4CF61E14" w14:textId="77777777" w:rsidTr="000E5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D9FF847" w14:textId="77777777" w:rsidR="000E58A5" w:rsidRDefault="00000000">
            <w:r>
              <w:rPr>
                <w:rFonts w:cs="Calibri"/>
                <w:b w:val="0"/>
              </w:rPr>
              <w:t>Difference</w:t>
            </w:r>
          </w:p>
        </w:tc>
        <w:tc>
          <w:tcPr>
            <w:tcW w:w="1234" w:type="dxa"/>
          </w:tcPr>
          <w:p w14:paraId="7D04C50F"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1234" w:type="dxa"/>
          </w:tcPr>
          <w:p w14:paraId="3B08C7A9"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1234" w:type="dxa"/>
          </w:tcPr>
          <w:p w14:paraId="5AE077EF"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1234" w:type="dxa"/>
          </w:tcPr>
          <w:p w14:paraId="7065E7FC"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1234" w:type="dxa"/>
          </w:tcPr>
          <w:p w14:paraId="1081986C"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1234" w:type="dxa"/>
          </w:tcPr>
          <w:p w14:paraId="56C13409"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r>
    </w:tbl>
    <w:p w14:paraId="18ECB2D2" w14:textId="77777777" w:rsidR="000E58A5" w:rsidRDefault="00000000">
      <w:r>
        <w:rPr>
          <w:rFonts w:cs="Calibri"/>
          <w:i/>
          <w:sz w:val="20"/>
        </w:rPr>
        <w:t>Table 4 - Joint readout comparison.</w:t>
      </w:r>
    </w:p>
    <w:p w14:paraId="4B94D5B1" w14:textId="77777777" w:rsidR="000E58A5" w:rsidRDefault="00000000">
      <w:r>
        <w:rPr>
          <w:rFonts w:cs="Calibri"/>
        </w:rPr>
        <w:t>The readings should match to within a fraction of a degree. If there is a large discrepancy, check your connection and IP address.</w:t>
      </w:r>
    </w:p>
    <w:p w14:paraId="27D6B202" w14:textId="77777777" w:rsidR="000E58A5" w:rsidRDefault="00000000">
      <w:pPr>
        <w:pStyle w:val="Heading2"/>
      </w:pPr>
      <w:r>
        <w:t>Task 5: Enter Waypoints and Run the Sequence</w:t>
      </w:r>
    </w:p>
    <w:p w14:paraId="7277ADDF" w14:textId="77777777" w:rsidR="000E58A5" w:rsidRDefault="00000000" w:rsidP="00EA2F66">
      <w:pPr>
        <w:pStyle w:val="ListNumber"/>
        <w:numPr>
          <w:ilvl w:val="0"/>
          <w:numId w:val="11"/>
        </w:numPr>
      </w:pPr>
      <w:r w:rsidRPr="00EA2F66">
        <w:rPr>
          <w:rFonts w:cs="Calibri"/>
        </w:rPr>
        <w:t xml:space="preserve">In </w:t>
      </w:r>
      <w:r>
        <w:rPr>
          <w:rFonts w:ascii="Consolas" w:hAnsi="Consolas" w:cs="Consolas"/>
          <w:shd w:val="clear" w:fill="F2F2F2"/>
        </w:rPr>
        <w:t xml:space="preserve">UR_PickPlace_Lab.m</w:t>
      </w:r>
      <w:r>
        <w:rPr>
          <w:rFonts w:cs="Calibri"/>
        </w:rPr>
        <w:t xml:space="preserve">, find the section labeled TASK 5.</w:t>
      </w:r>
    </w:p>
    <w:p w14:paraId="74563839" w14:textId="77777777" w:rsidR="000E58A5" w:rsidRDefault="00000000">
      <w:pPr>
        <w:pStyle w:val="ListNumber"/>
      </w:pPr>
      <w:r>
        <w:rPr>
          <w:rFonts w:cs="Calibri"/>
        </w:rPr>
        <w:t xml:space="preserve">Enter the joint angles you recorded in Part 1 into the waypoint variables (replace the NaN placeholders — the script refuses to move until all six are filled in).</w:t>
      </w:r>
    </w:p>
    <w:p w14:paraId="2AB7D86C" w14:textId="77777777" w:rsidR="000E58A5" w:rsidRDefault="00000000">
      <w:pPr>
        <w:pStyle w:val="ListNumber"/>
      </w:pPr>
      <w:r>
        <w:rPr>
          <w:rFonts w:cs="Calibri"/>
        </w:rPr>
        <w:t xml:space="preserve">Review the </w:t>
      </w:r>
      <w:r>
        <w:rPr>
          <w:rFonts w:ascii="Consolas" w:hAnsi="Consolas" w:cs="Consolas"/>
          <w:shd w:val="clear" w:fill="F2F2F2"/>
        </w:rPr>
        <w:t xml:space="preserve">grip()</w:t>
      </w:r>
      <w:r>
        <w:rPr>
          <w:rFonts w:cs="Calibri"/>
        </w:rPr>
        <w:t xml:space="preserve"> helper at the bottom of the script. If your gripper is not a Robotiq driven through the URCap, follow the comment there to switch to a URScript digital-output command.</w:t>
      </w:r>
    </w:p>
    <w:p w14:paraId="69F6687F" w14:textId="77777777" w:rsidR="000E58A5" w:rsidRDefault="00000000">
      <w:pPr>
        <w:pStyle w:val="ListNumber"/>
      </w:pPr>
      <w:r>
        <w:rPr>
          <w:rFonts w:cs="Calibri"/>
        </w:rPr>
        <w:t>Review the motion sequence code that commands the robot through the waypoints.</w:t>
      </w:r>
    </w:p>
    <w:p w14:paraId="2D13B1FF" w14:textId="77777777" w:rsidR="000E58A5" w:rsidRDefault="00000000">
      <w:pPr>
        <w:pStyle w:val="ListNumber"/>
      </w:pPr>
      <w:r>
        <w:rPr>
          <w:rFonts w:cs="Calibri"/>
        </w:rPr>
        <w:t xml:space="preserve">Set the pendant speed slider back to 10% for the first run (Task 3 left it at 50%). Then run the script. The robot will begin moving, so ensure your workspace is clear and the e-stop is within reach. The script includes a confirmation prompt before executing.</w:t>
      </w:r>
    </w:p>
    <w:p w14:paraId="67A03FA7" w14:textId="77777777" w:rsidR="000E58A5" w:rsidRDefault="00000000">
      <w:pPr>
        <w:pStyle w:val="Heading2"/>
      </w:pPr>
      <w:r>
        <w:t>Task 6: Observe and Compare</w:t>
      </w:r>
    </w:p>
    <w:p w14:paraId="09B6D678" w14:textId="77777777" w:rsidR="000E58A5" w:rsidRDefault="00000000">
      <w:r>
        <w:rPr>
          <w:rFonts w:cs="Calibri"/>
        </w:rPr>
        <w:t xml:space="preserve">Run the MATLAB pick-and-place sequence and compare it to the TP version. The MATLAB script prints its total cycle time when it finishes; time the TP program with a stopwatch. Note: the script's RTDE moves are time-parameterized (about moveEndTime seconds each — see the script comments), so the MATLAB cycle time mainly reflects that setting rather than path length. Worth discussing in Q3.</w:t>
      </w:r>
    </w:p>
    <w:tbl>
      <w:tblPr>
        <w:tblStyle w:val="LightGrid-Accent1"/>
        <w:tblW w:w="0" w:type="auto"/>
        <w:tblLook w:val="04A0" w:firstRow="1" w:lastRow="0" w:firstColumn="1" w:lastColumn="0" w:noHBand="0" w:noVBand="1"/>
      </w:tblPr>
      <w:tblGrid>
        <w:gridCol w:w="2880"/>
        <w:gridCol w:w="2880"/>
        <w:gridCol w:w="2880"/>
      </w:tblGrid>
      <w:tr w:rsidR="000E58A5" w14:paraId="05681231" w14:textId="77777777" w:rsidTr="000E58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4E632E" w14:textId="77777777" w:rsidR="000E58A5" w:rsidRDefault="00000000">
            <w:r>
              <w:rPr>
                <w:rFonts w:cs="Calibri"/>
              </w:rPr>
              <w:t>Metric</w:t>
            </w:r>
          </w:p>
        </w:tc>
        <w:tc>
          <w:tcPr>
            <w:tcW w:w="2880" w:type="dxa"/>
          </w:tcPr>
          <w:p w14:paraId="483FAE48"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TP Program</w:t>
            </w:r>
          </w:p>
        </w:tc>
        <w:tc>
          <w:tcPr>
            <w:tcW w:w="2880" w:type="dxa"/>
          </w:tcPr>
          <w:p w14:paraId="4E0DE070" w14:textId="77777777" w:rsidR="000E58A5" w:rsidRDefault="00000000">
            <w:pPr>
              <w:cnfStyle w:val="100000000000" w:firstRow="1" w:lastRow="0" w:firstColumn="0" w:lastColumn="0" w:oddVBand="0" w:evenVBand="0" w:oddHBand="0" w:evenHBand="0" w:firstRowFirstColumn="0" w:firstRowLastColumn="0" w:lastRowFirstColumn="0" w:lastRowLastColumn="0"/>
            </w:pPr>
            <w:r>
              <w:rPr>
                <w:rFonts w:cs="Calibri"/>
              </w:rPr>
              <w:t>MATLAB RTDE</w:t>
            </w:r>
          </w:p>
        </w:tc>
      </w:tr>
      <w:tr w:rsidR="000E58A5" w14:paraId="08F2841D" w14:textId="77777777" w:rsidTr="000E5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8E8BB1" w14:textId="77777777" w:rsidR="000E58A5" w:rsidRDefault="00000000">
            <w:r>
              <w:rPr>
                <w:rFonts w:cs="Calibri"/>
                <w:b w:val="0"/>
              </w:rPr>
              <w:t>Approximate total cycle time (seconds)</w:t>
            </w:r>
          </w:p>
        </w:tc>
        <w:tc>
          <w:tcPr>
            <w:tcW w:w="2880" w:type="dxa"/>
          </w:tcPr>
          <w:p w14:paraId="6B91A704"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2880" w:type="dxa"/>
          </w:tcPr>
          <w:p w14:paraId="4DC13A9D"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r>
      <w:tr w:rsidR="000E58A5" w14:paraId="3AFDB671" w14:textId="77777777" w:rsidTr="000E58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C2EF4D" w14:textId="77777777" w:rsidR="000E58A5" w:rsidRDefault="00000000">
            <w:r>
              <w:rPr>
                <w:rFonts w:cs="Calibri"/>
                <w:b w:val="0"/>
              </w:rPr>
              <w:t>Pick success (Y/N)</w:t>
            </w:r>
          </w:p>
        </w:tc>
        <w:tc>
          <w:tcPr>
            <w:tcW w:w="2880" w:type="dxa"/>
          </w:tcPr>
          <w:p w14:paraId="0363419B"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2880" w:type="dxa"/>
          </w:tcPr>
          <w:p w14:paraId="11D8889D"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r>
      <w:tr w:rsidR="000E58A5" w14:paraId="12C878CE" w14:textId="77777777" w:rsidTr="000E5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4CEADD" w14:textId="77777777" w:rsidR="000E58A5" w:rsidRDefault="00000000">
            <w:r>
              <w:rPr>
                <w:rFonts w:cs="Calibri"/>
                <w:b w:val="0"/>
              </w:rPr>
              <w:t>Place accuracy (qualitative: good / fair / poor)</w:t>
            </w:r>
          </w:p>
        </w:tc>
        <w:tc>
          <w:tcPr>
            <w:tcW w:w="2880" w:type="dxa"/>
          </w:tcPr>
          <w:p w14:paraId="4BDAE3A5"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2880" w:type="dxa"/>
          </w:tcPr>
          <w:p w14:paraId="275C1619"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r>
      <w:tr w:rsidR="000E58A5" w14:paraId="35BE4709" w14:textId="77777777" w:rsidTr="000E58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CF2166" w14:textId="77777777" w:rsidR="000E58A5" w:rsidRDefault="00000000">
            <w:r>
              <w:rPr>
                <w:rFonts w:cs="Calibri"/>
                <w:b w:val="0"/>
              </w:rPr>
              <w:t>Ease of programming (1 = easy, 5 = difficult)</w:t>
            </w:r>
          </w:p>
        </w:tc>
        <w:tc>
          <w:tcPr>
            <w:tcW w:w="2880" w:type="dxa"/>
          </w:tcPr>
          <w:p w14:paraId="38410020"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c>
          <w:tcPr>
            <w:tcW w:w="2880" w:type="dxa"/>
          </w:tcPr>
          <w:p w14:paraId="30AE9CB3" w14:textId="77777777" w:rsidR="000E58A5" w:rsidRDefault="000E58A5">
            <w:pPr>
              <w:cnfStyle w:val="000000010000" w:firstRow="0" w:lastRow="0" w:firstColumn="0" w:lastColumn="0" w:oddVBand="0" w:evenVBand="0" w:oddHBand="0" w:evenHBand="1" w:firstRowFirstColumn="0" w:firstRowLastColumn="0" w:lastRowFirstColumn="0" w:lastRowLastColumn="0"/>
            </w:pPr>
          </w:p>
        </w:tc>
      </w:tr>
      <w:tr w:rsidR="000E58A5" w14:paraId="47B3F41E" w14:textId="77777777" w:rsidTr="000E5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B7ED19" w14:textId="77777777" w:rsidR="000E58A5" w:rsidRDefault="00000000">
            <w:r>
              <w:rPr>
                <w:rFonts w:cs="Calibri"/>
                <w:b w:val="0"/>
              </w:rPr>
              <w:t xml:space="preserve">Ease of modification (1 = </w:t>
            </w:r>
            <w:r>
              <w:rPr>
                <w:rFonts w:cs="Calibri"/>
                <w:b w:val="0"/>
              </w:rPr>
              <w:lastRenderedPageBreak/>
              <w:t>easy, 5 = difficult)</w:t>
            </w:r>
          </w:p>
        </w:tc>
        <w:tc>
          <w:tcPr>
            <w:tcW w:w="2880" w:type="dxa"/>
          </w:tcPr>
          <w:p w14:paraId="2E0FC734"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c>
          <w:tcPr>
            <w:tcW w:w="2880" w:type="dxa"/>
          </w:tcPr>
          <w:p w14:paraId="2E59D7AE" w14:textId="77777777" w:rsidR="000E58A5" w:rsidRDefault="000E58A5">
            <w:pPr>
              <w:cnfStyle w:val="000000100000" w:firstRow="0" w:lastRow="0" w:firstColumn="0" w:lastColumn="0" w:oddVBand="0" w:evenVBand="0" w:oddHBand="1" w:evenHBand="0" w:firstRowFirstColumn="0" w:firstRowLastColumn="0" w:lastRowFirstColumn="0" w:lastRowLastColumn="0"/>
            </w:pPr>
          </w:p>
        </w:tc>
      </w:tr>
    </w:tbl>
    <w:p w14:paraId="5DA90ECB" w14:textId="77777777" w:rsidR="000E58A5" w:rsidRDefault="00000000">
      <w:r>
        <w:rPr>
          <w:rFonts w:cs="Calibri"/>
          <w:i/>
          <w:sz w:val="20"/>
        </w:rPr>
        <w:t>Table 5 - TP vs. MATLAB comparison.</w:t>
      </w:r>
    </w:p>
    <w:p w14:paraId="303B44ED" w14:textId="77777777" w:rsidR="000E58A5" w:rsidRDefault="00000000">
      <w:pPr>
        <w:pStyle w:val="Heading1"/>
      </w:pPr>
      <w:r>
        <w:t>Assessment Questions</w:t>
      </w:r>
    </w:p>
    <w:p w14:paraId="6CD0008D" w14:textId="77777777" w:rsidR="000E58A5" w:rsidRDefault="00000000">
      <w:r>
        <w:rPr>
          <w:rFonts w:cs="Calibri"/>
          <w:b/>
        </w:rPr>
        <w:t xml:space="preserve">Q1.  </w:t>
      </w:r>
      <w:r>
        <w:rPr>
          <w:rFonts w:cs="Calibri"/>
        </w:rPr>
        <w:t xml:space="preserve">What is the difference between </w:t>
      </w:r>
      <w:r>
        <w:rPr>
          <w:rFonts w:ascii="Consolas" w:hAnsi="Consolas" w:cs="Consolas"/>
          <w:shd w:val="clear" w:fill="F2F2F2"/>
        </w:rPr>
        <w:t xml:space="preserve">MoveJ</w:t>
      </w:r>
      <w:r>
        <w:rPr>
          <w:rFonts w:cs="Calibri"/>
        </w:rPr>
        <w:t xml:space="preserve"> and </w:t>
      </w:r>
      <w:r>
        <w:rPr>
          <w:rFonts w:ascii="Consolas" w:hAnsi="Consolas" w:cs="Consolas"/>
          <w:shd w:val="clear" w:fill="F2F2F2"/>
        </w:rPr>
        <w:t xml:space="preserve">MoveL</w:t>
      </w:r>
      <w:r>
        <w:rPr>
          <w:rFonts w:cs="Calibri"/>
        </w:rPr>
        <w:t xml:space="preserve">? In what situations would you prefer one over the other? Give an example of each from this lab.</w:t>
      </w:r>
    </w:p>
    <w:p w14:paraId="02B213DE" w14:textId="77777777" w:rsidR="000E58A5" w:rsidRDefault="00000000">
      <w:r>
        <w:rPr>
          <w:rFonts w:cs="Calibri"/>
          <w:b/>
        </w:rPr>
        <w:t xml:space="preserve">Q2.  </w:t>
      </w:r>
      <w:r>
        <w:rPr>
          <w:rFonts w:cs="Calibri"/>
        </w:rPr>
        <w:t>Why do we use approach waypoints (Pre-Pick and Pre-Place) instead of moving directly from Home to the Pick position? What could go wrong without them?</w:t>
      </w:r>
    </w:p>
    <w:p w14:paraId="04B0DBD5" w14:textId="77777777" w:rsidR="000E58A5" w:rsidRDefault="00000000">
      <w:r>
        <w:rPr>
          <w:rFonts w:cs="Calibri"/>
          <w:b/>
        </w:rPr>
        <w:t xml:space="preserve">Q3.  </w:t>
      </w:r>
      <w:r>
        <w:rPr>
          <w:rFonts w:cs="Calibri"/>
        </w:rPr>
        <w:t>Compare the experience of programming the pick-and-place task on the TP versus in MATLAB. What are two advantages and two disadvantages of each approach?</w:t>
      </w:r>
    </w:p>
    <w:p w14:paraId="0FEE25FE" w14:textId="77777777" w:rsidR="000E58A5" w:rsidRDefault="00000000">
      <w:r>
        <w:rPr>
          <w:rFonts w:cs="Calibri"/>
          <w:b/>
        </w:rPr>
        <w:t xml:space="preserve">Q4.  </w:t>
      </w:r>
      <w:r>
        <w:rPr>
          <w:rFonts w:cs="Calibri"/>
        </w:rPr>
        <w:t>If you wanted to change the pick location to a new position on the table, describe the steps you would need to take for (a) the TP program and (b) the MATLAB program. Which would be faster to modify?</w:t>
      </w:r>
    </w:p>
    <w:p w14:paraId="3E3440CE" w14:textId="77777777" w:rsidR="000E58A5" w:rsidRDefault="00000000">
      <w:r>
        <w:rPr>
          <w:rFonts w:cs="Calibri"/>
          <w:b/>
        </w:rPr>
        <w:t xml:space="preserve">Q5.  </w:t>
      </w:r>
      <w:r>
        <w:rPr>
          <w:rFonts w:cs="Calibri"/>
        </w:rPr>
        <w:t>In an industrial setting, a robot might need to pick objects from varying locations (for example, from a conveyor belt). Which approach (TP or MATLAB) would be better suited for this, and why? What additional sensor might you integrate, and how would the RTDE approach make that easier?</w:t>
      </w:r>
    </w:p>
    <w:sectPr w:rsidR="000E58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B3066F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163570">
    <w:abstractNumId w:val="8"/>
  </w:num>
  <w:num w:numId="2" w16cid:durableId="432434897">
    <w:abstractNumId w:val="6"/>
  </w:num>
  <w:num w:numId="3" w16cid:durableId="953243828">
    <w:abstractNumId w:val="5"/>
  </w:num>
  <w:num w:numId="4" w16cid:durableId="1659000538">
    <w:abstractNumId w:val="4"/>
  </w:num>
  <w:num w:numId="5" w16cid:durableId="1639143652">
    <w:abstractNumId w:val="7"/>
  </w:num>
  <w:num w:numId="6" w16cid:durableId="1354530174">
    <w:abstractNumId w:val="3"/>
  </w:num>
  <w:num w:numId="7" w16cid:durableId="374693335">
    <w:abstractNumId w:val="2"/>
  </w:num>
  <w:num w:numId="8" w16cid:durableId="849026692">
    <w:abstractNumId w:val="1"/>
  </w:num>
  <w:num w:numId="9" w16cid:durableId="355084496">
    <w:abstractNumId w:val="0"/>
  </w:num>
  <w:num w:numId="10" w16cid:durableId="391465130">
    <w:abstractNumId w:val="7"/>
    <w:lvlOverride w:ilvl="0">
      <w:startOverride w:val="1"/>
    </w:lvlOverride>
  </w:num>
  <w:num w:numId="11" w16cid:durableId="1777673034">
    <w:abstractNumId w:val="7"/>
    <w:lvlOverride w:ilvl="0">
      <w:startOverride w:val="1"/>
    </w:lvlOverride>
  </w:num>
  <w:num w:numId="12" w16cid:durableId="926570772">
    <w:abstractNumId w:val="7"/>
    <w:lvlOverride w:ilvl="0">
      <w:startOverride w:val="1"/>
    </w:lvlOverride>
  </w:num>
  <w:num w:numId="13" w16cid:durableId="33006127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8A5"/>
    <w:rsid w:val="0015074B"/>
    <w:rsid w:val="0029639D"/>
    <w:rsid w:val="00326F90"/>
    <w:rsid w:val="005E1DBD"/>
    <w:rsid w:val="00790623"/>
    <w:rsid w:val="00911EE7"/>
    <w:rsid w:val="00AA1D8D"/>
    <w:rsid w:val="00B30338"/>
    <w:rsid w:val="00B47730"/>
    <w:rsid w:val="00C05E54"/>
    <w:rsid w:val="00CB0664"/>
    <w:rsid w:val="00DC729E"/>
    <w:rsid w:val="00EA2F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64C04"/>
  <w14:defaultImageDpi w14:val="300"/>
  <w15:docId w15:val="{8311C14B-4E49-4A3B-AC03-5D245BA59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1527</Words>
  <Characters>8707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Cullen</cp:lastModifiedBy>
  <cp:revision>4</cp:revision>
  <dcterms:created xsi:type="dcterms:W3CDTF">2013-12-23T23:15:00Z</dcterms:created>
  <dcterms:modified xsi:type="dcterms:W3CDTF">2026-04-25T02:10:00Z</dcterms:modified>
  <cp:category/>
</cp:coreProperties>
</file>