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A808" w14:textId="77777777" w:rsidR="0007054F" w:rsidRDefault="0007054F">
      <w:pPr>
        <w:tabs>
          <w:tab w:val="left" w:pos="1440"/>
          <w:tab w:val="left" w:pos="2160"/>
        </w:tabs>
        <w:rPr>
          <w:sz w:val="20"/>
          <w:szCs w:val="20"/>
        </w:rPr>
      </w:pPr>
      <w:r>
        <w:rPr>
          <w:b/>
          <w:bCs/>
        </w:rPr>
        <w:t>Course:</w:t>
      </w:r>
      <w:r>
        <w:rPr>
          <w:b/>
          <w:bCs/>
        </w:rPr>
        <w:tab/>
      </w:r>
      <w:r>
        <w:tab/>
      </w:r>
      <w:r w:rsidR="004D0179">
        <w:rPr>
          <w:b/>
          <w:bCs/>
        </w:rPr>
        <w:t>ETHIC</w:t>
      </w:r>
      <w:r>
        <w:rPr>
          <w:b/>
          <w:bCs/>
        </w:rPr>
        <w:t>S</w:t>
      </w:r>
      <w:r w:rsidR="004D0179">
        <w:rPr>
          <w:b/>
          <w:bCs/>
        </w:rPr>
        <w:t xml:space="preserve">, COMMUNICATION AND TOOLS </w:t>
      </w:r>
      <w:r>
        <w:rPr>
          <w:b/>
          <w:bCs/>
        </w:rPr>
        <w:t>F</w:t>
      </w:r>
      <w:r w:rsidR="004D0179">
        <w:rPr>
          <w:b/>
          <w:bCs/>
        </w:rPr>
        <w:t>OR SOFTWARE</w:t>
      </w:r>
    </w:p>
    <w:p w14:paraId="36E11C77" w14:textId="16557411" w:rsidR="0007054F" w:rsidRDefault="0007054F">
      <w:pPr>
        <w:tabs>
          <w:tab w:val="left" w:pos="1440"/>
          <w:tab w:val="left" w:pos="2160"/>
        </w:tabs>
        <w:rPr>
          <w:b/>
          <w:bCs/>
        </w:rPr>
      </w:pPr>
      <w:r>
        <w:tab/>
      </w:r>
      <w:r>
        <w:tab/>
      </w:r>
      <w:r w:rsidR="004D0179" w:rsidRPr="004D0179">
        <w:rPr>
          <w:b/>
          <w:bCs/>
        </w:rPr>
        <w:t>DEVELOPMENT</w:t>
      </w:r>
      <w:r w:rsidR="004D0179">
        <w:t xml:space="preserve"> </w:t>
      </w:r>
      <w:r w:rsidR="004D0179">
        <w:rPr>
          <w:b/>
          <w:bCs/>
        </w:rPr>
        <w:t>CSC 300</w:t>
      </w:r>
      <w:r w:rsidR="00F311F4">
        <w:rPr>
          <w:b/>
          <w:bCs/>
        </w:rPr>
        <w:t xml:space="preserve"> </w:t>
      </w:r>
      <w:r>
        <w:rPr>
          <w:b/>
          <w:bCs/>
        </w:rPr>
        <w:br/>
      </w:r>
    </w:p>
    <w:p w14:paraId="750DC7BC" w14:textId="77777777" w:rsidR="0007054F" w:rsidRDefault="0007054F">
      <w:pPr>
        <w:tabs>
          <w:tab w:val="left" w:pos="1440"/>
          <w:tab w:val="left" w:pos="2160"/>
        </w:tabs>
        <w:outlineLvl w:val="0"/>
        <w:rPr>
          <w:sz w:val="20"/>
          <w:szCs w:val="20"/>
        </w:rPr>
      </w:pPr>
      <w:r>
        <w:rPr>
          <w:b/>
          <w:bCs/>
        </w:rPr>
        <w:t>Instructor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Daniel </w:t>
      </w:r>
      <w:proofErr w:type="spellStart"/>
      <w:r>
        <w:t>Tomasevich</w:t>
      </w:r>
      <w:proofErr w:type="spellEnd"/>
    </w:p>
    <w:p w14:paraId="2CB47494" w14:textId="77777777" w:rsidR="0007054F" w:rsidRDefault="009A24F5">
      <w:pPr>
        <w:pStyle w:val="Body"/>
        <w:tabs>
          <w:tab w:val="left" w:pos="1440"/>
          <w:tab w:val="left" w:pos="2160"/>
          <w:tab w:val="left" w:pos="2880"/>
          <w:tab w:val="left" w:pos="4320"/>
          <w:tab w:val="left" w:pos="5760"/>
        </w:tabs>
      </w:pPr>
      <w:r>
        <w:tab/>
      </w:r>
      <w:r>
        <w:tab/>
        <w:t>Office:  TH 96</w:t>
      </w:r>
      <w:r w:rsidR="002C12C2">
        <w:t>1</w:t>
      </w:r>
      <w:r w:rsidR="0008273C">
        <w:t>;  Tel: 338-2</w:t>
      </w:r>
      <w:r>
        <w:t>168</w:t>
      </w:r>
    </w:p>
    <w:p w14:paraId="21E92038" w14:textId="0CB66DBA" w:rsidR="0007054F" w:rsidRDefault="00F7516E" w:rsidP="004D0179">
      <w:pPr>
        <w:tabs>
          <w:tab w:val="left" w:pos="1440"/>
          <w:tab w:val="left" w:pos="2160"/>
        </w:tabs>
        <w:ind w:left="2160"/>
      </w:pPr>
      <w:r>
        <w:t>office hours</w:t>
      </w:r>
      <w:r w:rsidR="00DD3537">
        <w:t>:</w:t>
      </w:r>
      <w:r w:rsidR="00FD61D7">
        <w:t xml:space="preserve"> Mon, Wed  16</w:t>
      </w:r>
      <w:r w:rsidR="008C193D">
        <w:t>:</w:t>
      </w:r>
      <w:r w:rsidR="00230D30">
        <w:t>45</w:t>
      </w:r>
      <w:r w:rsidR="00D01538">
        <w:t xml:space="preserve"> – </w:t>
      </w:r>
      <w:r w:rsidR="005950A0">
        <w:t>1</w:t>
      </w:r>
      <w:r w:rsidR="00FD61D7">
        <w:t>7</w:t>
      </w:r>
      <w:bookmarkStart w:id="0" w:name="_GoBack"/>
      <w:bookmarkEnd w:id="0"/>
      <w:r w:rsidR="008C193D">
        <w:t>:</w:t>
      </w:r>
      <w:r w:rsidR="00230D30">
        <w:t>45</w:t>
      </w:r>
      <w:r w:rsidR="00F26AEF">
        <w:t xml:space="preserve"> h</w:t>
      </w:r>
      <w:r w:rsidR="0007054F">
        <w:t xml:space="preserve"> or by appointment</w:t>
      </w:r>
    </w:p>
    <w:p w14:paraId="0785BEA4" w14:textId="77777777" w:rsidR="0007054F" w:rsidRDefault="0007054F">
      <w:pPr>
        <w:tabs>
          <w:tab w:val="left" w:pos="1440"/>
          <w:tab w:val="left" w:pos="2160"/>
        </w:tabs>
      </w:pPr>
    </w:p>
    <w:p w14:paraId="30EF5932" w14:textId="77777777" w:rsidR="0007054F" w:rsidRDefault="0007054F">
      <w:pPr>
        <w:tabs>
          <w:tab w:val="left" w:pos="1440"/>
          <w:tab w:val="left" w:pos="2160"/>
        </w:tabs>
        <w:rPr>
          <w:sz w:val="20"/>
          <w:szCs w:val="20"/>
        </w:rPr>
      </w:pPr>
      <w:r>
        <w:rPr>
          <w:b/>
          <w:bCs/>
        </w:rPr>
        <w:t>E-mail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dtomas@sfsu.edu</w:t>
      </w:r>
    </w:p>
    <w:p w14:paraId="693D8ECE" w14:textId="77777777" w:rsidR="0007054F" w:rsidRDefault="0007054F">
      <w:pPr>
        <w:tabs>
          <w:tab w:val="left" w:pos="1440"/>
          <w:tab w:val="left" w:pos="2160"/>
        </w:tabs>
      </w:pPr>
    </w:p>
    <w:p w14:paraId="799C6526" w14:textId="77777777" w:rsidR="0007054F" w:rsidRDefault="0007054F">
      <w:pPr>
        <w:tabs>
          <w:tab w:val="left" w:pos="1440"/>
          <w:tab w:val="left" w:pos="2160"/>
        </w:tabs>
      </w:pPr>
      <w:r>
        <w:rPr>
          <w:b/>
          <w:bCs/>
        </w:rPr>
        <w:t>Textbook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7814">
        <w:t xml:space="preserve">Sara </w:t>
      </w:r>
      <w:proofErr w:type="spellStart"/>
      <w:r w:rsidR="008D7814">
        <w:t>Baase</w:t>
      </w:r>
      <w:proofErr w:type="spellEnd"/>
      <w:r w:rsidR="008D7814">
        <w:t xml:space="preserve">, A </w:t>
      </w:r>
      <w:r w:rsidR="00B37133">
        <w:t>Gift of Fire (4</w:t>
      </w:r>
      <w:r w:rsidR="005D4E71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</w:t>
      </w:r>
      <w:r w:rsidR="00B37133">
        <w:t>or 5</w:t>
      </w:r>
      <w:r w:rsidR="00ED531D" w:rsidRPr="00ED531D">
        <w:rPr>
          <w:vertAlign w:val="superscript"/>
        </w:rPr>
        <w:t>th</w:t>
      </w:r>
      <w:r w:rsidR="00ED531D">
        <w:t xml:space="preserve"> </w:t>
      </w:r>
      <w:r>
        <w:t>edition)</w:t>
      </w:r>
    </w:p>
    <w:p w14:paraId="7FE16DB8" w14:textId="77777777" w:rsidR="0007054F" w:rsidRDefault="0007054F">
      <w:pPr>
        <w:tabs>
          <w:tab w:val="left" w:pos="1440"/>
          <w:tab w:val="left" w:pos="2160"/>
        </w:tabs>
      </w:pPr>
      <w:r>
        <w:t xml:space="preserve">                   </w:t>
      </w:r>
      <w:r w:rsidR="00ED531D">
        <w:t xml:space="preserve">              Prentice Hall</w:t>
      </w:r>
    </w:p>
    <w:p w14:paraId="063B230F" w14:textId="77777777" w:rsidR="0007054F" w:rsidRDefault="0007054F">
      <w:pPr>
        <w:tabs>
          <w:tab w:val="left" w:pos="1440"/>
          <w:tab w:val="left" w:pos="2160"/>
        </w:tabs>
        <w:rPr>
          <w:sz w:val="20"/>
          <w:szCs w:val="20"/>
        </w:rPr>
      </w:pPr>
    </w:p>
    <w:p w14:paraId="25BCA9A1" w14:textId="77777777" w:rsidR="0007054F" w:rsidRDefault="0007054F">
      <w:pPr>
        <w:pStyle w:val="Body"/>
        <w:tabs>
          <w:tab w:val="left" w:pos="1440"/>
          <w:tab w:val="left" w:pos="2160"/>
          <w:tab w:val="left" w:pos="2880"/>
          <w:tab w:val="left" w:pos="4320"/>
          <w:tab w:val="left" w:pos="5760"/>
        </w:tabs>
      </w:pPr>
    </w:p>
    <w:p w14:paraId="51C43B49" w14:textId="0D8C6916" w:rsidR="0007054F" w:rsidRDefault="0007054F">
      <w:pPr>
        <w:pStyle w:val="Body"/>
        <w:tabs>
          <w:tab w:val="left" w:pos="1440"/>
          <w:tab w:val="left" w:pos="2160"/>
          <w:tab w:val="left" w:pos="2880"/>
          <w:tab w:val="left" w:pos="4320"/>
          <w:tab w:val="left" w:pos="5760"/>
        </w:tabs>
      </w:pPr>
      <w:r>
        <w:rPr>
          <w:b/>
          <w:bCs/>
        </w:rPr>
        <w:t>Prerequisite</w:t>
      </w:r>
      <w:r>
        <w:t xml:space="preserve">:   </w:t>
      </w:r>
      <w:r>
        <w:tab/>
      </w:r>
      <w:r w:rsidR="004D0179">
        <w:t>CSC</w:t>
      </w:r>
      <w:r w:rsidR="004D78BC">
        <w:t xml:space="preserve"> 210</w:t>
      </w:r>
      <w:r w:rsidR="00230D30">
        <w:t xml:space="preserve"> </w:t>
      </w:r>
      <w:r>
        <w:t>with grade C or better</w:t>
      </w:r>
    </w:p>
    <w:p w14:paraId="70234964" w14:textId="77777777" w:rsidR="0007054F" w:rsidRDefault="0007054F">
      <w:pPr>
        <w:pStyle w:val="Body"/>
        <w:tabs>
          <w:tab w:val="left" w:pos="1440"/>
          <w:tab w:val="left" w:pos="2160"/>
          <w:tab w:val="left" w:pos="2880"/>
          <w:tab w:val="left" w:pos="4320"/>
          <w:tab w:val="left" w:pos="5760"/>
        </w:tabs>
      </w:pPr>
    </w:p>
    <w:p w14:paraId="14C3746C" w14:textId="77777777" w:rsidR="0007054F" w:rsidRPr="00D810B0" w:rsidRDefault="0007054F">
      <w:pPr>
        <w:tabs>
          <w:tab w:val="left" w:pos="1440"/>
          <w:tab w:val="left" w:pos="2160"/>
        </w:tabs>
        <w:rPr>
          <w:i/>
          <w:u w:val="single"/>
        </w:rPr>
      </w:pPr>
      <w:r>
        <w:rPr>
          <w:b/>
          <w:bCs/>
        </w:rPr>
        <w:t>Syllabus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10B0">
        <w:rPr>
          <w:i/>
          <w:u w:val="single"/>
        </w:rPr>
        <w:t>Introduction to ethical, social and professional issues in</w:t>
      </w:r>
    </w:p>
    <w:p w14:paraId="295606B6" w14:textId="77777777" w:rsidR="0007054F" w:rsidRPr="00D810B0" w:rsidRDefault="0007054F">
      <w:pPr>
        <w:tabs>
          <w:tab w:val="left" w:pos="1440"/>
          <w:tab w:val="left" w:pos="2160"/>
        </w:tabs>
        <w:rPr>
          <w:i/>
          <w:sz w:val="20"/>
          <w:szCs w:val="20"/>
        </w:rPr>
      </w:pPr>
      <w:r w:rsidRPr="00D810B0">
        <w:rPr>
          <w:i/>
        </w:rPr>
        <w:tab/>
      </w:r>
      <w:r w:rsidRPr="00D810B0">
        <w:rPr>
          <w:i/>
        </w:rPr>
        <w:tab/>
      </w:r>
      <w:r w:rsidRPr="00D810B0">
        <w:rPr>
          <w:i/>
          <w:u w:val="single"/>
        </w:rPr>
        <w:t>computer science:</w:t>
      </w:r>
    </w:p>
    <w:p w14:paraId="644C45CA" w14:textId="77777777" w:rsidR="0007054F" w:rsidRDefault="0007054F">
      <w:pPr>
        <w:tabs>
          <w:tab w:val="left" w:pos="1440"/>
          <w:tab w:val="left" w:pos="2160"/>
        </w:tabs>
        <w:rPr>
          <w:sz w:val="20"/>
          <w:szCs w:val="20"/>
        </w:rPr>
      </w:pPr>
    </w:p>
    <w:p w14:paraId="5D1E2FC5" w14:textId="77777777" w:rsidR="0007054F" w:rsidRDefault="004D0179">
      <w:pPr>
        <w:tabs>
          <w:tab w:val="left" w:pos="1440"/>
          <w:tab w:val="left" w:pos="2160"/>
        </w:tabs>
        <w:ind w:left="2160"/>
      </w:pPr>
      <w:r>
        <w:t xml:space="preserve">- </w:t>
      </w:r>
      <w:r w:rsidR="0007054F">
        <w:t>frameworks for ethical decision making;</w:t>
      </w:r>
      <w:r>
        <w:t xml:space="preserve"> privacy, reliability</w:t>
      </w:r>
    </w:p>
    <w:p w14:paraId="6A1B8D27" w14:textId="77777777" w:rsidR="005C58AE" w:rsidRDefault="0007054F">
      <w:pPr>
        <w:tabs>
          <w:tab w:val="left" w:pos="1440"/>
          <w:tab w:val="left" w:pos="2160"/>
        </w:tabs>
        <w:ind w:left="2160"/>
      </w:pPr>
      <w:r>
        <w:t xml:space="preserve">  </w:t>
      </w:r>
      <w:r w:rsidR="004D0179">
        <w:t xml:space="preserve">on computers; </w:t>
      </w:r>
      <w:r w:rsidR="005C58AE">
        <w:t xml:space="preserve">freedom of speech; </w:t>
      </w:r>
      <w:r w:rsidR="004D0179">
        <w:t>intellectual property right</w:t>
      </w:r>
      <w:r w:rsidR="0058158C">
        <w:t>s</w:t>
      </w:r>
      <w:r w:rsidR="004D0179">
        <w:t xml:space="preserve"> </w:t>
      </w:r>
    </w:p>
    <w:p w14:paraId="3E030349" w14:textId="77777777" w:rsidR="0007054F" w:rsidRDefault="005C58AE" w:rsidP="005C58AE">
      <w:pPr>
        <w:tabs>
          <w:tab w:val="left" w:pos="1440"/>
          <w:tab w:val="left" w:pos="2160"/>
        </w:tabs>
        <w:ind w:left="2160"/>
      </w:pPr>
      <w:r>
        <w:t xml:space="preserve">  </w:t>
      </w:r>
      <w:r w:rsidR="004D0179">
        <w:t>and protection,</w:t>
      </w:r>
      <w:r>
        <w:t xml:space="preserve"> </w:t>
      </w:r>
      <w:r w:rsidR="004D0179">
        <w:t>copyright laws</w:t>
      </w:r>
      <w:r w:rsidR="0058158C">
        <w:t>,</w:t>
      </w:r>
      <w:r w:rsidR="004D0179">
        <w:t xml:space="preserve"> patents, trade secrets.</w:t>
      </w:r>
    </w:p>
    <w:p w14:paraId="14A1D380" w14:textId="77777777" w:rsidR="004D0179" w:rsidRDefault="004D0179">
      <w:pPr>
        <w:tabs>
          <w:tab w:val="left" w:pos="1440"/>
          <w:tab w:val="left" w:pos="2160"/>
        </w:tabs>
        <w:ind w:left="2160"/>
      </w:pPr>
    </w:p>
    <w:p w14:paraId="1F3B9005" w14:textId="77777777" w:rsidR="0007054F" w:rsidRDefault="004D0179" w:rsidP="004D0179">
      <w:pPr>
        <w:tabs>
          <w:tab w:val="left" w:pos="1440"/>
          <w:tab w:val="left" w:pos="2160"/>
        </w:tabs>
        <w:ind w:left="2160"/>
      </w:pPr>
      <w:r>
        <w:t xml:space="preserve">- </w:t>
      </w:r>
      <w:r w:rsidR="0007054F">
        <w:t>professional re</w:t>
      </w:r>
      <w:r>
        <w:t xml:space="preserve">sponsibilities; accountability, </w:t>
      </w:r>
      <w:r w:rsidR="0068469A">
        <w:t>code of ethics,</w:t>
      </w:r>
      <w:r w:rsidR="0007054F">
        <w:t>.</w:t>
      </w:r>
    </w:p>
    <w:p w14:paraId="4B10E456" w14:textId="77777777" w:rsidR="0007054F" w:rsidRDefault="0007054F">
      <w:pPr>
        <w:tabs>
          <w:tab w:val="left" w:pos="1440"/>
          <w:tab w:val="left" w:pos="2160"/>
        </w:tabs>
      </w:pPr>
    </w:p>
    <w:p w14:paraId="62148CE2" w14:textId="77777777" w:rsidR="00C90FA5" w:rsidRPr="00D810B0" w:rsidRDefault="004D0179" w:rsidP="00757A80">
      <w:pPr>
        <w:tabs>
          <w:tab w:val="left" w:pos="1440"/>
          <w:tab w:val="left" w:pos="2160"/>
        </w:tabs>
        <w:ind w:left="2160"/>
        <w:rPr>
          <w:i/>
          <w:u w:val="single"/>
        </w:rPr>
      </w:pPr>
      <w:r w:rsidRPr="00D810B0">
        <w:rPr>
          <w:i/>
          <w:u w:val="single"/>
        </w:rPr>
        <w:t>Written communi</w:t>
      </w:r>
      <w:r w:rsidR="00C90FA5" w:rsidRPr="00D810B0">
        <w:rPr>
          <w:i/>
          <w:u w:val="single"/>
        </w:rPr>
        <w:t xml:space="preserve">cation </w:t>
      </w:r>
      <w:r w:rsidR="00757A80" w:rsidRPr="00D810B0">
        <w:rPr>
          <w:i/>
          <w:u w:val="single"/>
        </w:rPr>
        <w:t xml:space="preserve">and tools used in collaborative </w:t>
      </w:r>
      <w:r w:rsidR="00C90FA5" w:rsidRPr="00D810B0">
        <w:rPr>
          <w:i/>
          <w:u w:val="single"/>
        </w:rPr>
        <w:t>software development</w:t>
      </w:r>
    </w:p>
    <w:p w14:paraId="496DAB8B" w14:textId="77777777" w:rsidR="004D0179" w:rsidRDefault="004D0179" w:rsidP="00C90FA5">
      <w:pPr>
        <w:tabs>
          <w:tab w:val="left" w:pos="1440"/>
          <w:tab w:val="left" w:pos="2160"/>
        </w:tabs>
        <w:ind w:left="2160"/>
      </w:pPr>
      <w:r>
        <w:t>software</w:t>
      </w:r>
      <w:r w:rsidR="00C90FA5">
        <w:t xml:space="preserve"> </w:t>
      </w:r>
      <w:r>
        <w:t>specifications; requirements, use cases. Abstracts, executive summaries and shor</w:t>
      </w:r>
      <w:r w:rsidR="00B20900">
        <w:t>t</w:t>
      </w:r>
      <w:r>
        <w:t xml:space="preserve"> t</w:t>
      </w:r>
      <w:r w:rsidR="00757A80">
        <w:t>echnical reports, documentation,</w:t>
      </w:r>
    </w:p>
    <w:p w14:paraId="0F5ACD7D" w14:textId="77777777" w:rsidR="00757A80" w:rsidRDefault="00757A80" w:rsidP="00C90FA5">
      <w:pPr>
        <w:tabs>
          <w:tab w:val="left" w:pos="1440"/>
          <w:tab w:val="left" w:pos="2160"/>
        </w:tabs>
        <w:ind w:left="2160"/>
      </w:pPr>
      <w:r>
        <w:t>creating effective technical presentations</w:t>
      </w:r>
      <w:r w:rsidR="00D9310F">
        <w:t>.</w:t>
      </w:r>
    </w:p>
    <w:p w14:paraId="2989EDA8" w14:textId="77777777" w:rsidR="004D0179" w:rsidRDefault="004D0179">
      <w:pPr>
        <w:tabs>
          <w:tab w:val="left" w:pos="1440"/>
          <w:tab w:val="left" w:pos="2160"/>
        </w:tabs>
      </w:pPr>
    </w:p>
    <w:p w14:paraId="2B6F172E" w14:textId="77777777" w:rsidR="00C90FA5" w:rsidRPr="00D810B0" w:rsidRDefault="00C90FA5" w:rsidP="00B20900">
      <w:pPr>
        <w:tabs>
          <w:tab w:val="left" w:pos="1440"/>
          <w:tab w:val="left" w:pos="2160"/>
        </w:tabs>
        <w:ind w:left="2160"/>
        <w:rPr>
          <w:i/>
          <w:u w:val="single"/>
        </w:rPr>
      </w:pPr>
      <w:r w:rsidRPr="00D810B0">
        <w:rPr>
          <w:i/>
          <w:u w:val="single"/>
        </w:rPr>
        <w:t>Basic tools for software development</w:t>
      </w:r>
      <w:r w:rsidR="006B1401" w:rsidRPr="00D810B0">
        <w:rPr>
          <w:i/>
          <w:u w:val="single"/>
        </w:rPr>
        <w:t xml:space="preserve"> at SFSU</w:t>
      </w:r>
    </w:p>
    <w:p w14:paraId="5FD90EAF" w14:textId="77777777" w:rsidR="00B20900" w:rsidRDefault="00B20900" w:rsidP="00B20900">
      <w:pPr>
        <w:tabs>
          <w:tab w:val="left" w:pos="1440"/>
          <w:tab w:val="left" w:pos="2160"/>
        </w:tabs>
        <w:ind w:left="2160"/>
      </w:pPr>
      <w:r>
        <w:t>Overview of operating systems, remote text edi</w:t>
      </w:r>
      <w:r w:rsidR="00C90FA5">
        <w:t xml:space="preserve">tors, </w:t>
      </w:r>
      <w:r>
        <w:t>file security, regular expressions, pattern matching.</w:t>
      </w:r>
    </w:p>
    <w:p w14:paraId="25153AA6" w14:textId="77777777" w:rsidR="00AB2DBD" w:rsidRDefault="00AB2DBD">
      <w:pPr>
        <w:tabs>
          <w:tab w:val="left" w:pos="1440"/>
          <w:tab w:val="left" w:pos="2160"/>
        </w:tabs>
      </w:pPr>
    </w:p>
    <w:p w14:paraId="3A77BB6F" w14:textId="77777777" w:rsidR="00B20900" w:rsidRDefault="00B20900">
      <w:pPr>
        <w:tabs>
          <w:tab w:val="left" w:pos="1440"/>
          <w:tab w:val="left" w:pos="2160"/>
        </w:tabs>
      </w:pPr>
      <w:r>
        <w:tab/>
      </w:r>
      <w:r>
        <w:tab/>
      </w:r>
    </w:p>
    <w:p w14:paraId="1E5E75F5" w14:textId="77777777" w:rsidR="006815B0" w:rsidRDefault="006815B0" w:rsidP="00806A82">
      <w:pPr>
        <w:tabs>
          <w:tab w:val="left" w:pos="1440"/>
          <w:tab w:val="left" w:pos="2160"/>
        </w:tabs>
        <w:outlineLvl w:val="0"/>
        <w:rPr>
          <w:sz w:val="28"/>
          <w:szCs w:val="28"/>
        </w:rPr>
      </w:pPr>
      <w:r>
        <w:rPr>
          <w:b/>
          <w:bCs/>
        </w:rPr>
        <w:t>Course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DC3267">
        <w:rPr>
          <w:sz w:val="20"/>
          <w:szCs w:val="20"/>
        </w:rPr>
        <w:tab/>
      </w:r>
      <w:hyperlink r:id="rId5" w:history="1">
        <w:r w:rsidR="00DC3267" w:rsidRPr="005911C7">
          <w:rPr>
            <w:rStyle w:val="Hyperlink"/>
            <w:sz w:val="28"/>
            <w:szCs w:val="28"/>
          </w:rPr>
          <w:t>http://ilearn.sfsu.edu</w:t>
        </w:r>
      </w:hyperlink>
    </w:p>
    <w:p w14:paraId="28DFE94F" w14:textId="77777777" w:rsidR="00DC3267" w:rsidRPr="00DC3267" w:rsidRDefault="00DC3267" w:rsidP="00806A82">
      <w:pPr>
        <w:tabs>
          <w:tab w:val="left" w:pos="1440"/>
          <w:tab w:val="left" w:pos="2160"/>
        </w:tabs>
        <w:outlineLvl w:val="0"/>
        <w:rPr>
          <w:b/>
        </w:rPr>
      </w:pPr>
      <w:r w:rsidRPr="00DC3267">
        <w:rPr>
          <w:b/>
        </w:rPr>
        <w:t>information</w:t>
      </w:r>
    </w:p>
    <w:p w14:paraId="3106431B" w14:textId="77777777" w:rsidR="0007054F" w:rsidRDefault="0007054F">
      <w:pPr>
        <w:tabs>
          <w:tab w:val="left" w:pos="1440"/>
          <w:tab w:val="left" w:pos="2160"/>
        </w:tabs>
      </w:pPr>
    </w:p>
    <w:p w14:paraId="5849409E" w14:textId="77777777" w:rsidR="00D01538" w:rsidRDefault="0007054F">
      <w:pPr>
        <w:tabs>
          <w:tab w:val="left" w:pos="1440"/>
          <w:tab w:val="left" w:pos="2160"/>
        </w:tabs>
      </w:pPr>
      <w:r>
        <w:rPr>
          <w:b/>
          <w:bCs/>
        </w:rPr>
        <w:t>Grading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C39C7">
        <w:rPr>
          <w:sz w:val="20"/>
          <w:szCs w:val="20"/>
        </w:rPr>
        <w:t xml:space="preserve">  </w:t>
      </w:r>
      <w:r w:rsidR="00FC39C7">
        <w:t>5</w:t>
      </w:r>
      <w:r w:rsidR="00D01538">
        <w:t>% attendance and participation</w:t>
      </w:r>
    </w:p>
    <w:p w14:paraId="0D40D720" w14:textId="0FE78268" w:rsidR="00D01538" w:rsidRDefault="00D01538">
      <w:pPr>
        <w:tabs>
          <w:tab w:val="left" w:pos="1440"/>
          <w:tab w:val="left" w:pos="2160"/>
        </w:tabs>
      </w:pPr>
      <w:r>
        <w:tab/>
      </w:r>
      <w:r>
        <w:tab/>
      </w:r>
      <w:r w:rsidR="00947C0B">
        <w:t>16</w:t>
      </w:r>
      <w:r w:rsidR="009A24F5">
        <w:t>%</w:t>
      </w:r>
      <w:r>
        <w:t xml:space="preserve"> quizzes (4-5)</w:t>
      </w:r>
    </w:p>
    <w:p w14:paraId="0B89A56B" w14:textId="261B812E" w:rsidR="00D01538" w:rsidRDefault="00D01538">
      <w:pPr>
        <w:tabs>
          <w:tab w:val="left" w:pos="1440"/>
          <w:tab w:val="left" w:pos="2160"/>
        </w:tabs>
      </w:pPr>
      <w:r>
        <w:tab/>
      </w:r>
      <w:r>
        <w:tab/>
        <w:t>3</w:t>
      </w:r>
      <w:r w:rsidR="00947C0B">
        <w:t>4</w:t>
      </w:r>
      <w:r>
        <w:t xml:space="preserve">% </w:t>
      </w:r>
      <w:r w:rsidR="009A24F5">
        <w:t xml:space="preserve">written </w:t>
      </w:r>
      <w:r>
        <w:t>assignments (2 papers, each 4+ pages)</w:t>
      </w:r>
    </w:p>
    <w:p w14:paraId="3A9BB597" w14:textId="77777777" w:rsidR="0007054F" w:rsidRDefault="00D01538">
      <w:pPr>
        <w:tabs>
          <w:tab w:val="left" w:pos="1440"/>
          <w:tab w:val="left" w:pos="2160"/>
        </w:tabs>
      </w:pPr>
      <w:r>
        <w:tab/>
      </w:r>
      <w:r>
        <w:tab/>
        <w:t xml:space="preserve">45% </w:t>
      </w:r>
      <w:r w:rsidR="0007054F">
        <w:t>final paper</w:t>
      </w:r>
      <w:r>
        <w:t xml:space="preserve"> (10+ pages)</w:t>
      </w:r>
    </w:p>
    <w:p w14:paraId="029232C8" w14:textId="77777777" w:rsidR="00806A82" w:rsidRDefault="00806A82">
      <w:pPr>
        <w:tabs>
          <w:tab w:val="left" w:pos="1440"/>
          <w:tab w:val="left" w:pos="2160"/>
        </w:tabs>
      </w:pPr>
      <w:r>
        <w:tab/>
      </w:r>
      <w:r>
        <w:tab/>
      </w:r>
    </w:p>
    <w:p w14:paraId="3DB2DCBA" w14:textId="49460158" w:rsidR="00D86349" w:rsidRDefault="00D86349">
      <w:pPr>
        <w:tabs>
          <w:tab w:val="left" w:pos="1440"/>
          <w:tab w:val="left" w:pos="2160"/>
        </w:tabs>
        <w:rPr>
          <w:sz w:val="20"/>
          <w:szCs w:val="20"/>
        </w:rPr>
      </w:pPr>
    </w:p>
    <w:p w14:paraId="7DAA0467" w14:textId="2103055B" w:rsidR="00D0664E" w:rsidRDefault="00E3335A" w:rsidP="00D01538">
      <w:pPr>
        <w:tabs>
          <w:tab w:val="left" w:pos="1440"/>
          <w:tab w:val="left" w:pos="2160"/>
        </w:tabs>
      </w:pPr>
      <w:r>
        <w:t>The final grade will be based on the cumulative points obtained</w:t>
      </w:r>
      <w:r w:rsidR="00D01538">
        <w:t xml:space="preserve"> </w:t>
      </w:r>
      <w:r w:rsidR="00D86349">
        <w:t>f</w:t>
      </w:r>
      <w:r>
        <w:t>rom</w:t>
      </w:r>
      <w:r w:rsidR="00D01538">
        <w:t xml:space="preserve"> all</w:t>
      </w:r>
      <w:r>
        <w:t xml:space="preserve"> coursework.</w:t>
      </w:r>
      <w:r w:rsidR="00D0664E">
        <w:t xml:space="preserve"> The submission date for the final paper will</w:t>
      </w:r>
      <w:r w:rsidR="00D01538">
        <w:t xml:space="preserve"> </w:t>
      </w:r>
      <w:r w:rsidR="002A7680">
        <w:t>be strictly enforced</w:t>
      </w:r>
      <w:r w:rsidR="004D4090">
        <w:t xml:space="preserve">, </w:t>
      </w:r>
      <w:r w:rsidR="00D0664E">
        <w:t>n</w:t>
      </w:r>
      <w:r w:rsidR="002A7680">
        <w:t xml:space="preserve">o </w:t>
      </w:r>
      <w:r w:rsidR="00D0664E">
        <w:t>exceptions.</w:t>
      </w:r>
    </w:p>
    <w:p w14:paraId="7E77D35B" w14:textId="77777777" w:rsidR="00806A82" w:rsidRDefault="00806A82" w:rsidP="00D01538">
      <w:pPr>
        <w:tabs>
          <w:tab w:val="left" w:pos="1440"/>
          <w:tab w:val="left" w:pos="2160"/>
        </w:tabs>
      </w:pPr>
    </w:p>
    <w:p w14:paraId="55F458A5" w14:textId="77777777" w:rsidR="009E19CF" w:rsidRDefault="00E3335A">
      <w:pPr>
        <w:tabs>
          <w:tab w:val="left" w:pos="1440"/>
          <w:tab w:val="left" w:pos="2160"/>
        </w:tabs>
      </w:pPr>
      <w:r>
        <w:lastRenderedPageBreak/>
        <w:t>Most likely the grading scale will be</w:t>
      </w:r>
    </w:p>
    <w:p w14:paraId="19F9A542" w14:textId="77777777" w:rsidR="005E2C55" w:rsidRDefault="005E2C55">
      <w:pPr>
        <w:tabs>
          <w:tab w:val="left" w:pos="1440"/>
          <w:tab w:val="left" w:pos="2160"/>
        </w:tabs>
      </w:pPr>
    </w:p>
    <w:p w14:paraId="19459D5C" w14:textId="77777777" w:rsidR="00E3335A" w:rsidRDefault="00E3335A">
      <w:pPr>
        <w:tabs>
          <w:tab w:val="left" w:pos="1440"/>
          <w:tab w:val="left" w:pos="2160"/>
        </w:tabs>
      </w:pPr>
      <w:r>
        <w:t xml:space="preserve">95-100%  A;  90-94% </w:t>
      </w:r>
      <w:r w:rsidR="005E2C55">
        <w:t xml:space="preserve"> </w:t>
      </w:r>
      <w:r>
        <w:t>A-</w:t>
      </w:r>
    </w:p>
    <w:p w14:paraId="1EB297BC" w14:textId="77777777" w:rsidR="00E3335A" w:rsidRDefault="00E3335A">
      <w:pPr>
        <w:tabs>
          <w:tab w:val="left" w:pos="1440"/>
          <w:tab w:val="left" w:pos="2160"/>
        </w:tabs>
      </w:pPr>
      <w:r>
        <w:t>86-89% B+; 83-85% B; 80-82% B-</w:t>
      </w:r>
    </w:p>
    <w:p w14:paraId="4473BB72" w14:textId="77777777" w:rsidR="00E3335A" w:rsidRDefault="005E2C55" w:rsidP="00E3335A">
      <w:pPr>
        <w:tabs>
          <w:tab w:val="left" w:pos="1440"/>
          <w:tab w:val="left" w:pos="2160"/>
        </w:tabs>
      </w:pPr>
      <w:r>
        <w:t>76-79% C+; 73-75% C; 70-72% C</w:t>
      </w:r>
      <w:r w:rsidR="00E3335A">
        <w:t>-</w:t>
      </w:r>
    </w:p>
    <w:p w14:paraId="26EAEE70" w14:textId="77777777" w:rsidR="005E2C55" w:rsidRDefault="005E2C55" w:rsidP="00E3335A">
      <w:pPr>
        <w:tabs>
          <w:tab w:val="left" w:pos="1440"/>
          <w:tab w:val="left" w:pos="2160"/>
        </w:tabs>
      </w:pPr>
      <w:r>
        <w:t xml:space="preserve">Less </w:t>
      </w:r>
      <w:r w:rsidR="002A7680">
        <w:t>than 7</w:t>
      </w:r>
      <w:r w:rsidR="00D01538">
        <w:t>0% NC</w:t>
      </w:r>
    </w:p>
    <w:p w14:paraId="1DCA195A" w14:textId="77777777" w:rsidR="00E3335A" w:rsidRDefault="00E3335A">
      <w:pPr>
        <w:tabs>
          <w:tab w:val="left" w:pos="1440"/>
          <w:tab w:val="left" w:pos="2160"/>
        </w:tabs>
      </w:pPr>
    </w:p>
    <w:p w14:paraId="6D3B634A" w14:textId="77777777" w:rsidR="00E3335A" w:rsidRDefault="008C193D">
      <w:pPr>
        <w:tabs>
          <w:tab w:val="left" w:pos="1440"/>
          <w:tab w:val="left" w:pos="2160"/>
        </w:tabs>
        <w:rPr>
          <w:b/>
        </w:rPr>
      </w:pPr>
      <w:r w:rsidRPr="008C193D">
        <w:rPr>
          <w:b/>
        </w:rPr>
        <w:t>Learning outcomes:</w:t>
      </w:r>
    </w:p>
    <w:p w14:paraId="7DD5A077" w14:textId="77777777" w:rsidR="008C193D" w:rsidRPr="00223658" w:rsidRDefault="008C193D">
      <w:pPr>
        <w:tabs>
          <w:tab w:val="left" w:pos="1440"/>
          <w:tab w:val="left" w:pos="2160"/>
        </w:tabs>
        <w:rPr>
          <w:b/>
        </w:rPr>
      </w:pPr>
      <w:r w:rsidRPr="00223658">
        <w:t>At t</w:t>
      </w:r>
      <w:r w:rsidR="00223658">
        <w:t>he end of this course students sha</w:t>
      </w:r>
      <w:r w:rsidRPr="00223658">
        <w:t>ll be able to:</w:t>
      </w:r>
    </w:p>
    <w:p w14:paraId="0779E6FA" w14:textId="77777777" w:rsidR="00223658" w:rsidRDefault="00223658" w:rsidP="00223658">
      <w:pPr>
        <w:pStyle w:val="Default"/>
      </w:pPr>
    </w:p>
    <w:p w14:paraId="6A9EAE1B" w14:textId="77777777" w:rsidR="00223658" w:rsidRPr="00223658" w:rsidRDefault="00223658" w:rsidP="00223658">
      <w:pPr>
        <w:pStyle w:val="Default"/>
        <w:spacing w:after="17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0090D">
        <w:rPr>
          <w:rFonts w:ascii="Helvetica" w:hAnsi="Helvetica" w:cs="Helvetica"/>
        </w:rPr>
        <w:t xml:space="preserve"> </w:t>
      </w:r>
      <w:r w:rsidRPr="00223658">
        <w:rPr>
          <w:rFonts w:ascii="Helvetica" w:hAnsi="Helvetica" w:cs="Helvetica"/>
        </w:rPr>
        <w:t>Evaluate ethical issues that are associated with accessing on-line information or developing software</w:t>
      </w:r>
      <w:r>
        <w:rPr>
          <w:rFonts w:ascii="Helvetica" w:hAnsi="Helvetica" w:cs="Helvetica"/>
        </w:rPr>
        <w:t>,</w:t>
      </w:r>
      <w:r w:rsidRPr="00223658">
        <w:rPr>
          <w:rFonts w:ascii="Helvetica" w:hAnsi="Helvetica" w:cs="Helvetica"/>
        </w:rPr>
        <w:t xml:space="preserve"> </w:t>
      </w:r>
    </w:p>
    <w:p w14:paraId="648A1EDE" w14:textId="77777777" w:rsidR="00223658" w:rsidRPr="00223658" w:rsidRDefault="00223658" w:rsidP="00223658">
      <w:pPr>
        <w:pStyle w:val="Default"/>
        <w:spacing w:after="17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0090D">
        <w:rPr>
          <w:rFonts w:ascii="Helvetica" w:hAnsi="Helvetica" w:cs="Helvetica"/>
        </w:rPr>
        <w:t xml:space="preserve"> </w:t>
      </w:r>
      <w:r w:rsidRPr="00223658">
        <w:rPr>
          <w:rFonts w:ascii="Helvetica" w:hAnsi="Helvetica" w:cs="Helvetica"/>
        </w:rPr>
        <w:t>Understand the ethics and plagiarism policy of the CS Department</w:t>
      </w:r>
      <w:r>
        <w:rPr>
          <w:rFonts w:ascii="Helvetica" w:hAnsi="Helvetica" w:cs="Helvetica"/>
        </w:rPr>
        <w:t>,</w:t>
      </w:r>
      <w:r w:rsidRPr="00223658">
        <w:rPr>
          <w:rFonts w:ascii="Helvetica" w:hAnsi="Helvetica" w:cs="Helvetica"/>
        </w:rPr>
        <w:t xml:space="preserve"> </w:t>
      </w:r>
    </w:p>
    <w:p w14:paraId="21CF1B6B" w14:textId="77777777" w:rsidR="00223658" w:rsidRPr="00223658" w:rsidRDefault="00223658" w:rsidP="00223658">
      <w:pPr>
        <w:pStyle w:val="Default"/>
        <w:spacing w:after="17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0090D">
        <w:rPr>
          <w:rFonts w:ascii="Helvetica" w:hAnsi="Helvetica" w:cs="Helvetica"/>
        </w:rPr>
        <w:t xml:space="preserve"> </w:t>
      </w:r>
      <w:r w:rsidRPr="00223658">
        <w:rPr>
          <w:rFonts w:ascii="Helvetica" w:hAnsi="Helvetica" w:cs="Helvetica"/>
        </w:rPr>
        <w:t>Un</w:t>
      </w:r>
      <w:r w:rsidR="001A48B7">
        <w:rPr>
          <w:rFonts w:ascii="Helvetica" w:hAnsi="Helvetica" w:cs="Helvetica"/>
        </w:rPr>
        <w:t>derstand, evaluate and apply</w:t>
      </w:r>
      <w:r w:rsidRPr="00223658">
        <w:rPr>
          <w:rFonts w:ascii="Helvetica" w:hAnsi="Helvetica" w:cs="Helvetica"/>
        </w:rPr>
        <w:t xml:space="preserve"> various legal, privacy and intellectual property concerns related to on-line information and software</w:t>
      </w:r>
      <w:r>
        <w:rPr>
          <w:rFonts w:ascii="Helvetica" w:hAnsi="Helvetica" w:cs="Helvetica"/>
        </w:rPr>
        <w:t>,</w:t>
      </w:r>
      <w:r w:rsidRPr="00223658">
        <w:rPr>
          <w:rFonts w:ascii="Helvetica" w:hAnsi="Helvetica" w:cs="Helvetica"/>
        </w:rPr>
        <w:t xml:space="preserve"> </w:t>
      </w:r>
    </w:p>
    <w:p w14:paraId="215B9983" w14:textId="77777777" w:rsidR="00223658" w:rsidRPr="00223658" w:rsidRDefault="00223658" w:rsidP="00223658">
      <w:pPr>
        <w:pStyle w:val="Default"/>
        <w:spacing w:after="17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C0090D">
        <w:rPr>
          <w:rFonts w:ascii="Helvetica" w:hAnsi="Helvetica" w:cs="Helvetica"/>
        </w:rPr>
        <w:t xml:space="preserve"> </w:t>
      </w:r>
      <w:r w:rsidRPr="00223658">
        <w:rPr>
          <w:rFonts w:ascii="Helvetica" w:hAnsi="Helvetica" w:cs="Helvetica"/>
        </w:rPr>
        <w:t>Apply professional responsibility, accountability when writing software</w:t>
      </w:r>
      <w:r>
        <w:rPr>
          <w:rFonts w:ascii="Helvetica" w:hAnsi="Helvetica" w:cs="Helvetica"/>
        </w:rPr>
        <w:t>,</w:t>
      </w:r>
      <w:r w:rsidRPr="00223658">
        <w:rPr>
          <w:rFonts w:ascii="Helvetica" w:hAnsi="Helvetica" w:cs="Helvetica"/>
        </w:rPr>
        <w:t xml:space="preserve"> </w:t>
      </w:r>
    </w:p>
    <w:p w14:paraId="5BB72743" w14:textId="08118F1C" w:rsidR="00223658" w:rsidRPr="00BF104E" w:rsidRDefault="00223658" w:rsidP="00BF104E">
      <w:pPr>
        <w:pStyle w:val="Default"/>
      </w:pPr>
      <w:r>
        <w:rPr>
          <w:rFonts w:ascii="Helvetica" w:hAnsi="Helvetica" w:cs="Helvetica"/>
        </w:rPr>
        <w:t>-</w:t>
      </w:r>
      <w:r w:rsidR="00C0090D">
        <w:rPr>
          <w:rFonts w:ascii="Helvetica" w:hAnsi="Helvetica" w:cs="Helvetica"/>
        </w:rPr>
        <w:t xml:space="preserve"> </w:t>
      </w:r>
      <w:r w:rsidRPr="00223658">
        <w:rPr>
          <w:rFonts w:ascii="Helvetica" w:hAnsi="Helvetica" w:cs="Helvetica"/>
        </w:rPr>
        <w:t>Use written communication effectively in the context of computer science and col</w:t>
      </w:r>
      <w:r>
        <w:rPr>
          <w:rFonts w:ascii="Helvetica" w:hAnsi="Helvetica" w:cs="Helvetica"/>
        </w:rPr>
        <w:t>laborative software development.</w:t>
      </w:r>
    </w:p>
    <w:p w14:paraId="1C6A0CDC" w14:textId="77777777" w:rsidR="00223658" w:rsidRPr="00223658" w:rsidRDefault="00223658" w:rsidP="00223658">
      <w:pPr>
        <w:pStyle w:val="Default"/>
        <w:rPr>
          <w:rFonts w:ascii="Helvetica" w:hAnsi="Helvetica" w:cs="Helvetica"/>
        </w:rPr>
      </w:pPr>
      <w:r w:rsidRPr="00223658">
        <w:rPr>
          <w:rFonts w:ascii="Helvetica" w:hAnsi="Helvetica" w:cs="Helvetica"/>
        </w:rPr>
        <w:t xml:space="preserve"> </w:t>
      </w:r>
    </w:p>
    <w:p w14:paraId="54A3AFC4" w14:textId="399F6D3B" w:rsidR="00BF104E" w:rsidRDefault="00BF104E" w:rsidP="00BF104E">
      <w:pPr>
        <w:tabs>
          <w:tab w:val="left" w:pos="1440"/>
          <w:tab w:val="left" w:pos="2160"/>
        </w:tabs>
      </w:pPr>
      <w:r>
        <w:t xml:space="preserve">The Campus Academic Resource Program(CARP), </w:t>
      </w:r>
      <w:hyperlink r:id="rId6" w:history="1">
        <w:r w:rsidRPr="0065719B">
          <w:rPr>
            <w:rStyle w:val="Hyperlink"/>
          </w:rPr>
          <w:t>http://carp.sfsu.edu</w:t>
        </w:r>
      </w:hyperlink>
      <w:r>
        <w:t xml:space="preserve"> </w:t>
      </w:r>
      <w:r w:rsidR="006938DD">
        <w:t xml:space="preserve"> </w:t>
      </w:r>
      <w:r>
        <w:t xml:space="preserve">offers assistance and tutoring in courses that require written assignments. </w:t>
      </w:r>
    </w:p>
    <w:p w14:paraId="269AE55F" w14:textId="77777777" w:rsidR="00BF104E" w:rsidRDefault="00BF104E" w:rsidP="00BF104E">
      <w:pPr>
        <w:tabs>
          <w:tab w:val="left" w:pos="1440"/>
          <w:tab w:val="left" w:pos="2160"/>
        </w:tabs>
      </w:pPr>
      <w:r>
        <w:t>To brush up on your research and writing skills, please visit CARP.</w:t>
      </w:r>
    </w:p>
    <w:p w14:paraId="2B7C0D65" w14:textId="7A2FAF8D" w:rsidR="008C193D" w:rsidRDefault="008C193D">
      <w:pPr>
        <w:tabs>
          <w:tab w:val="left" w:pos="1440"/>
          <w:tab w:val="left" w:pos="2160"/>
        </w:tabs>
      </w:pPr>
    </w:p>
    <w:p w14:paraId="3C09AB8D" w14:textId="77777777" w:rsidR="00BF104E" w:rsidRPr="00BF104E" w:rsidRDefault="00BF104E" w:rsidP="00BF104E">
      <w:r w:rsidRPr="00BF104E">
        <w:rPr>
          <w:b/>
          <w:bCs/>
        </w:rPr>
        <w:t>Disability access</w:t>
      </w:r>
    </w:p>
    <w:p w14:paraId="126EB45A" w14:textId="77777777" w:rsidR="00BF104E" w:rsidRDefault="00BF104E">
      <w:pPr>
        <w:tabs>
          <w:tab w:val="left" w:pos="1440"/>
          <w:tab w:val="left" w:pos="2160"/>
        </w:tabs>
      </w:pPr>
    </w:p>
    <w:p w14:paraId="4D9A2505" w14:textId="730F5E49" w:rsidR="00BF104E" w:rsidRDefault="009E19CF" w:rsidP="00BF104E">
      <w:pPr>
        <w:tabs>
          <w:tab w:val="left" w:pos="1440"/>
          <w:tab w:val="left" w:pos="2160"/>
        </w:tabs>
      </w:pPr>
      <w:r>
        <w:t>Students with disabilities who need reasonable accommodations are encouraged to contact the instructor. The Disability Programs and Resource Center (</w:t>
      </w:r>
      <w:proofErr w:type="gramStart"/>
      <w:r>
        <w:t xml:space="preserve">DPRC) </w:t>
      </w:r>
      <w:r w:rsidR="006938DD">
        <w:t xml:space="preserve"> </w:t>
      </w:r>
      <w:r>
        <w:t>is</w:t>
      </w:r>
      <w:proofErr w:type="gramEnd"/>
      <w:r>
        <w:t xml:space="preserve"> available to facilitate the reasonable accommodations process. The DPRC is located in the Student Service Building and can be reached by </w:t>
      </w:r>
      <w:r w:rsidR="00806A82">
        <w:br/>
      </w:r>
      <w:r>
        <w:t>telephone (voice/TTY 415-338-2472) or by email (</w:t>
      </w:r>
      <w:r w:rsidR="009E4099">
        <w:t xml:space="preserve"> </w:t>
      </w:r>
      <w:hyperlink r:id="rId7" w:history="1">
        <w:r>
          <w:rPr>
            <w:rStyle w:val="Hyperlink"/>
          </w:rPr>
          <w:t>dprc@sfsu.edu</w:t>
        </w:r>
      </w:hyperlink>
      <w:r w:rsidR="009E4099">
        <w:t xml:space="preserve"> </w:t>
      </w:r>
      <w:r>
        <w:t>).</w:t>
      </w:r>
    </w:p>
    <w:p w14:paraId="48EB4ECD" w14:textId="77777777" w:rsidR="00BF104E" w:rsidRDefault="00BF104E" w:rsidP="00BF104E">
      <w:pPr>
        <w:tabs>
          <w:tab w:val="left" w:pos="1440"/>
          <w:tab w:val="left" w:pos="2160"/>
        </w:tabs>
      </w:pPr>
    </w:p>
    <w:p w14:paraId="1881C1D2" w14:textId="304F1128" w:rsidR="00BF104E" w:rsidRDefault="00BF104E" w:rsidP="00BF104E">
      <w:pPr>
        <w:rPr>
          <w:b/>
          <w:bCs/>
        </w:rPr>
      </w:pPr>
      <w:r w:rsidRPr="00BF104E">
        <w:rPr>
          <w:b/>
          <w:bCs/>
        </w:rPr>
        <w:t>Student disclosures of sexual violence</w:t>
      </w:r>
    </w:p>
    <w:p w14:paraId="6451F509" w14:textId="77777777" w:rsidR="00BF104E" w:rsidRPr="00BF104E" w:rsidRDefault="00BF104E" w:rsidP="00BF104E"/>
    <w:p w14:paraId="44F54492" w14:textId="2B280F98" w:rsidR="00BF104E" w:rsidRDefault="00BF104E" w:rsidP="00BF104E">
      <w:r w:rsidRPr="00BF104E">
        <w:t>SF State fosters a campus free of sexual violence including sexual harassment, domestic violence</w:t>
      </w:r>
      <w:r w:rsidR="00860688">
        <w:t xml:space="preserve">, </w:t>
      </w:r>
      <w:r w:rsidRPr="00BF104E">
        <w:t>dating violence, stalking, and/or any form of sex or gender discrimination.  If you disclose a personal experience</w:t>
      </w:r>
      <w:r>
        <w:t xml:space="preserve"> </w:t>
      </w:r>
      <w:r w:rsidRPr="00BF104E">
        <w:t>as an SF State student, the course instructor is required to notify the Title IX Coordinator by completing the report form available at </w:t>
      </w:r>
      <w:hyperlink r:id="rId8" w:tgtFrame="_blank" w:history="1">
        <w:r w:rsidRPr="00BF104E">
          <w:rPr>
            <w:color w:val="0000FF"/>
            <w:u w:val="single"/>
          </w:rPr>
          <w:t>http://titleix.sfsu.edu</w:t>
        </w:r>
      </w:hyperlink>
      <w:r w:rsidRPr="00BF104E">
        <w:t>, emailing </w:t>
      </w:r>
      <w:hyperlink r:id="rId9" w:tgtFrame="_blank" w:history="1">
        <w:r w:rsidRPr="00BF104E">
          <w:rPr>
            <w:color w:val="0000FF"/>
            <w:u w:val="single"/>
          </w:rPr>
          <w:t>vpsaem@sfsu.edu</w:t>
        </w:r>
      </w:hyperlink>
      <w:r w:rsidRPr="00BF104E">
        <w:t> or calling 338-2032.</w:t>
      </w:r>
    </w:p>
    <w:p w14:paraId="5D75235E" w14:textId="71DAB812" w:rsidR="00BF104E" w:rsidRDefault="00BF104E" w:rsidP="00BF104E"/>
    <w:p w14:paraId="2ABB0F85" w14:textId="2E72C2AA" w:rsidR="00BF104E" w:rsidRDefault="00BF104E" w:rsidP="00BF104E">
      <w:pPr>
        <w:rPr>
          <w:b/>
          <w:bCs/>
        </w:rPr>
      </w:pPr>
      <w:r w:rsidRPr="00BF104E">
        <w:rPr>
          <w:b/>
          <w:bCs/>
        </w:rPr>
        <w:t>To disclose any such violence confidentially, contact:</w:t>
      </w:r>
    </w:p>
    <w:p w14:paraId="03A2C31C" w14:textId="77777777" w:rsidR="000278E8" w:rsidRDefault="000278E8" w:rsidP="00BF104E">
      <w:pPr>
        <w:rPr>
          <w:b/>
          <w:bCs/>
        </w:rPr>
      </w:pPr>
    </w:p>
    <w:p w14:paraId="710106EB" w14:textId="5659187D" w:rsidR="00BF104E" w:rsidRPr="000278E8" w:rsidRDefault="000278E8" w:rsidP="00BF104E">
      <w:pPr>
        <w:pStyle w:val="ListParagraph"/>
        <w:numPr>
          <w:ilvl w:val="0"/>
          <w:numId w:val="8"/>
        </w:numPr>
      </w:pPr>
      <w:r>
        <w:t xml:space="preserve">The </w:t>
      </w:r>
      <w:r w:rsidRPr="00BF104E">
        <w:t>SAFE Place - (415) 338-2208; </w:t>
      </w:r>
      <w:r w:rsidR="00BF104E" w:rsidRPr="00BF104E">
        <w:t> </w:t>
      </w:r>
      <w:hyperlink r:id="rId10" w:tgtFrame="_blank" w:history="1">
        <w:r w:rsidR="00BF104E" w:rsidRPr="000278E8">
          <w:rPr>
            <w:color w:val="0000FF"/>
            <w:u w:val="single"/>
          </w:rPr>
          <w:t>http://www.sfsu.edu/~safe_plc/</w:t>
        </w:r>
      </w:hyperlink>
    </w:p>
    <w:p w14:paraId="589ED09E" w14:textId="15B98BE0" w:rsidR="00BF104E" w:rsidRPr="000278E8" w:rsidRDefault="00BF104E" w:rsidP="00BF104E">
      <w:pPr>
        <w:pStyle w:val="ListParagraph"/>
        <w:numPr>
          <w:ilvl w:val="0"/>
          <w:numId w:val="8"/>
        </w:numPr>
      </w:pPr>
      <w:r w:rsidRPr="00BF104E">
        <w:t>Counseling and Psychological Services Center - (415) 338-2208; </w:t>
      </w:r>
      <w:hyperlink r:id="rId11" w:tgtFrame="_blank" w:history="1">
        <w:r w:rsidRPr="000278E8">
          <w:rPr>
            <w:color w:val="0000FF"/>
            <w:u w:val="single"/>
          </w:rPr>
          <w:t>http://psyservs.sfsu.edu/</w:t>
        </w:r>
      </w:hyperlink>
    </w:p>
    <w:p w14:paraId="4993B07E" w14:textId="1FCF8212" w:rsidR="006825EF" w:rsidRDefault="00BF104E" w:rsidP="00EE5279">
      <w:pPr>
        <w:pStyle w:val="ListParagraph"/>
        <w:numPr>
          <w:ilvl w:val="0"/>
          <w:numId w:val="8"/>
        </w:numPr>
      </w:pPr>
      <w:r w:rsidRPr="00BF104E">
        <w:t>For more information on your rights and available resources: </w:t>
      </w:r>
      <w:hyperlink r:id="rId12" w:tgtFrame="_blank" w:history="1">
        <w:r w:rsidRPr="000278E8">
          <w:rPr>
            <w:color w:val="0000FF"/>
            <w:u w:val="single"/>
          </w:rPr>
          <w:t>http://titleix.sfsu.edu</w:t>
        </w:r>
      </w:hyperlink>
    </w:p>
    <w:sectPr w:rsidR="006825EF" w:rsidSect="0062278B">
      <w:type w:val="continuous"/>
      <w:pgSz w:w="12240" w:h="15840"/>
      <w:pgMar w:top="1296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755"/>
    <w:multiLevelType w:val="hybridMultilevel"/>
    <w:tmpl w:val="8A2C21F8"/>
    <w:lvl w:ilvl="0" w:tplc="4B0C9CB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580A"/>
    <w:multiLevelType w:val="hybridMultilevel"/>
    <w:tmpl w:val="A2BA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374"/>
    <w:multiLevelType w:val="hybridMultilevel"/>
    <w:tmpl w:val="7794EEB6"/>
    <w:lvl w:ilvl="0" w:tplc="A5D6A6B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Helvetica" w:eastAsia="Times New Roman" w:hAnsi="Helvetic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F718B0"/>
    <w:multiLevelType w:val="hybridMultilevel"/>
    <w:tmpl w:val="1FF8B080"/>
    <w:lvl w:ilvl="0" w:tplc="38BA96E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EB0D81"/>
    <w:multiLevelType w:val="hybridMultilevel"/>
    <w:tmpl w:val="5190649A"/>
    <w:lvl w:ilvl="0" w:tplc="5E043352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E061F4"/>
    <w:multiLevelType w:val="hybridMultilevel"/>
    <w:tmpl w:val="EA30FC68"/>
    <w:lvl w:ilvl="0" w:tplc="02DE7E1E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2A5715"/>
    <w:multiLevelType w:val="hybridMultilevel"/>
    <w:tmpl w:val="1030887C"/>
    <w:lvl w:ilvl="0" w:tplc="0BF8879C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A577F8"/>
    <w:multiLevelType w:val="hybridMultilevel"/>
    <w:tmpl w:val="867CA67E"/>
    <w:lvl w:ilvl="0" w:tplc="F0185E0C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C9"/>
    <w:rsid w:val="0000274C"/>
    <w:rsid w:val="00015885"/>
    <w:rsid w:val="000278E8"/>
    <w:rsid w:val="0007054F"/>
    <w:rsid w:val="0008273C"/>
    <w:rsid w:val="00091965"/>
    <w:rsid w:val="000F34FA"/>
    <w:rsid w:val="001352CE"/>
    <w:rsid w:val="00165AE2"/>
    <w:rsid w:val="001A48B7"/>
    <w:rsid w:val="001C1E51"/>
    <w:rsid w:val="001D1643"/>
    <w:rsid w:val="001F4A20"/>
    <w:rsid w:val="00223658"/>
    <w:rsid w:val="00230D30"/>
    <w:rsid w:val="002A7680"/>
    <w:rsid w:val="002C12C2"/>
    <w:rsid w:val="003468C9"/>
    <w:rsid w:val="003935D8"/>
    <w:rsid w:val="003E18B5"/>
    <w:rsid w:val="003E467F"/>
    <w:rsid w:val="0041004B"/>
    <w:rsid w:val="0041754C"/>
    <w:rsid w:val="00417A89"/>
    <w:rsid w:val="00445104"/>
    <w:rsid w:val="004D0179"/>
    <w:rsid w:val="004D4090"/>
    <w:rsid w:val="004D78BC"/>
    <w:rsid w:val="004E7196"/>
    <w:rsid w:val="004F511B"/>
    <w:rsid w:val="0058158C"/>
    <w:rsid w:val="005857B4"/>
    <w:rsid w:val="0059428F"/>
    <w:rsid w:val="005950A0"/>
    <w:rsid w:val="005C58AE"/>
    <w:rsid w:val="005D4E71"/>
    <w:rsid w:val="005E2C55"/>
    <w:rsid w:val="005E505E"/>
    <w:rsid w:val="0062278B"/>
    <w:rsid w:val="006815B0"/>
    <w:rsid w:val="006825EF"/>
    <w:rsid w:val="0068469A"/>
    <w:rsid w:val="00691765"/>
    <w:rsid w:val="006938DD"/>
    <w:rsid w:val="006B1401"/>
    <w:rsid w:val="00730674"/>
    <w:rsid w:val="00757A80"/>
    <w:rsid w:val="007B7894"/>
    <w:rsid w:val="00806A82"/>
    <w:rsid w:val="00841104"/>
    <w:rsid w:val="008524C0"/>
    <w:rsid w:val="00860688"/>
    <w:rsid w:val="008721F3"/>
    <w:rsid w:val="00880E7F"/>
    <w:rsid w:val="008A7FB1"/>
    <w:rsid w:val="008B2B13"/>
    <w:rsid w:val="008C193D"/>
    <w:rsid w:val="008C6AD7"/>
    <w:rsid w:val="008D1222"/>
    <w:rsid w:val="008D7814"/>
    <w:rsid w:val="00902A36"/>
    <w:rsid w:val="009275D6"/>
    <w:rsid w:val="00947C0B"/>
    <w:rsid w:val="00965A33"/>
    <w:rsid w:val="00987902"/>
    <w:rsid w:val="00993536"/>
    <w:rsid w:val="009A24F5"/>
    <w:rsid w:val="009E19CF"/>
    <w:rsid w:val="009E4099"/>
    <w:rsid w:val="00A148F8"/>
    <w:rsid w:val="00A22957"/>
    <w:rsid w:val="00A83FC0"/>
    <w:rsid w:val="00A9792A"/>
    <w:rsid w:val="00AA6CAA"/>
    <w:rsid w:val="00AB2DBD"/>
    <w:rsid w:val="00AE415C"/>
    <w:rsid w:val="00B0129F"/>
    <w:rsid w:val="00B20900"/>
    <w:rsid w:val="00B37133"/>
    <w:rsid w:val="00BB1BF6"/>
    <w:rsid w:val="00BF104E"/>
    <w:rsid w:val="00C0090D"/>
    <w:rsid w:val="00C2347A"/>
    <w:rsid w:val="00C2501A"/>
    <w:rsid w:val="00C90FA5"/>
    <w:rsid w:val="00CF0F92"/>
    <w:rsid w:val="00CF32DC"/>
    <w:rsid w:val="00D01538"/>
    <w:rsid w:val="00D0664E"/>
    <w:rsid w:val="00D27B01"/>
    <w:rsid w:val="00D43F3E"/>
    <w:rsid w:val="00D545B9"/>
    <w:rsid w:val="00D54D32"/>
    <w:rsid w:val="00D810B0"/>
    <w:rsid w:val="00D86349"/>
    <w:rsid w:val="00D9310F"/>
    <w:rsid w:val="00DC3267"/>
    <w:rsid w:val="00DD3537"/>
    <w:rsid w:val="00DF1996"/>
    <w:rsid w:val="00E3335A"/>
    <w:rsid w:val="00ED531D"/>
    <w:rsid w:val="00EE5279"/>
    <w:rsid w:val="00EE5D8F"/>
    <w:rsid w:val="00F26AEF"/>
    <w:rsid w:val="00F311F4"/>
    <w:rsid w:val="00F42857"/>
    <w:rsid w:val="00F7516E"/>
    <w:rsid w:val="00F8566B"/>
    <w:rsid w:val="00FC1098"/>
    <w:rsid w:val="00FC39C7"/>
    <w:rsid w:val="00FD61D7"/>
    <w:rsid w:val="00FF5A9F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F8D6F"/>
  <w15:docId w15:val="{09EC236A-1AB0-4ADE-B82E-F5DAC7ED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9F"/>
    <w:pPr>
      <w:widowControl w:val="0"/>
      <w:tabs>
        <w:tab w:val="left" w:pos="2880"/>
        <w:tab w:val="left" w:pos="4320"/>
        <w:tab w:val="left" w:pos="5760"/>
      </w:tabs>
      <w:autoSpaceDE w:val="0"/>
      <w:autoSpaceDN w:val="0"/>
      <w:adjustRightInd w:val="0"/>
    </w:pPr>
    <w:rPr>
      <w:rFonts w:ascii="Helvetica" w:hAnsi="Helvetica" w:cs="Helvetic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0129F"/>
    <w:pPr>
      <w:tabs>
        <w:tab w:val="clear" w:pos="2880"/>
        <w:tab w:val="clear" w:pos="4320"/>
        <w:tab w:val="clear" w:pos="5760"/>
      </w:tabs>
      <w:outlineLvl w:val="0"/>
    </w:pPr>
  </w:style>
  <w:style w:type="paragraph" w:styleId="Heading2">
    <w:name w:val="heading 2"/>
    <w:basedOn w:val="Normal"/>
    <w:link w:val="Heading2Char"/>
    <w:uiPriority w:val="99"/>
    <w:qFormat/>
    <w:rsid w:val="00B0129F"/>
    <w:pPr>
      <w:tabs>
        <w:tab w:val="clear" w:pos="2880"/>
        <w:tab w:val="clear" w:pos="4320"/>
        <w:tab w:val="clear" w:pos="5760"/>
      </w:tabs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B0129F"/>
    <w:pPr>
      <w:tabs>
        <w:tab w:val="clear" w:pos="2880"/>
        <w:tab w:val="clear" w:pos="4320"/>
        <w:tab w:val="clear" w:pos="5760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B0129F"/>
    <w:pPr>
      <w:tabs>
        <w:tab w:val="clear" w:pos="2880"/>
        <w:tab w:val="clear" w:pos="4320"/>
        <w:tab w:val="clear" w:pos="576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9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29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29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29F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Body">
    <w:name w:val="Body"/>
    <w:basedOn w:val="Normal"/>
    <w:uiPriority w:val="99"/>
    <w:rsid w:val="00B0129F"/>
    <w:pPr>
      <w:tabs>
        <w:tab w:val="clear" w:pos="2880"/>
        <w:tab w:val="clear" w:pos="4320"/>
        <w:tab w:val="clear" w:pos="5760"/>
      </w:tabs>
    </w:pPr>
  </w:style>
  <w:style w:type="paragraph" w:customStyle="1" w:styleId="Footnote">
    <w:name w:val="Footnote"/>
    <w:basedOn w:val="Normal"/>
    <w:uiPriority w:val="99"/>
    <w:rsid w:val="00B0129F"/>
    <w:pPr>
      <w:tabs>
        <w:tab w:val="clear" w:pos="2880"/>
        <w:tab w:val="clear" w:pos="4320"/>
        <w:tab w:val="clear" w:pos="5760"/>
      </w:tabs>
    </w:pPr>
  </w:style>
  <w:style w:type="paragraph" w:customStyle="1" w:styleId="TOCEntry">
    <w:name w:val="TOC Entry"/>
    <w:basedOn w:val="Normal"/>
    <w:uiPriority w:val="99"/>
    <w:rsid w:val="00B0129F"/>
    <w:pPr>
      <w:tabs>
        <w:tab w:val="clear" w:pos="2880"/>
        <w:tab w:val="clear" w:pos="4320"/>
        <w:tab w:val="clear" w:pos="5760"/>
        <w:tab w:val="right" w:leader="dot" w:pos="8000"/>
      </w:tabs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B0129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12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19CF"/>
    <w:rPr>
      <w:color w:val="0000FF"/>
      <w:u w:val="single"/>
    </w:rPr>
  </w:style>
  <w:style w:type="paragraph" w:customStyle="1" w:styleId="Default">
    <w:name w:val="Default"/>
    <w:rsid w:val="002236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tleix.sfsu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rc@sfsu.edu" TargetMode="External"/><Relationship Id="rId12" Type="http://schemas.openxmlformats.org/officeDocument/2006/relationships/hyperlink" Target="http://titleix.sf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p.sfsu.edu" TargetMode="External"/><Relationship Id="rId11" Type="http://schemas.openxmlformats.org/officeDocument/2006/relationships/hyperlink" Target="http://psyservs.sfsu.edu/" TargetMode="External"/><Relationship Id="rId5" Type="http://schemas.openxmlformats.org/officeDocument/2006/relationships/hyperlink" Target="http://ilearn.sfsu.edu" TargetMode="External"/><Relationship Id="rId10" Type="http://schemas.openxmlformats.org/officeDocument/2006/relationships/hyperlink" Target="http://www.sfsu.edu/~safe_pl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psaem@sf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Course:</vt:lpstr>
    </vt:vector>
  </TitlesOfParts>
  <Company> 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</dc:title>
  <dc:subject/>
  <dc:creator>danilo</dc:creator>
  <cp:keywords/>
  <dc:description/>
  <cp:lastModifiedBy>danilo</cp:lastModifiedBy>
  <cp:revision>3</cp:revision>
  <cp:lastPrinted>2018-01-21T17:38:00Z</cp:lastPrinted>
  <dcterms:created xsi:type="dcterms:W3CDTF">2019-08-23T15:33:00Z</dcterms:created>
  <dcterms:modified xsi:type="dcterms:W3CDTF">2019-08-23T15:35:00Z</dcterms:modified>
</cp:coreProperties>
</file>