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1CDF9" w14:textId="77777777" w:rsidR="009D58EB" w:rsidRDefault="00C92FC4">
      <w:pPr>
        <w:spacing w:before="100" w:after="280"/>
        <w:rPr>
          <w:sz w:val="28"/>
          <w:szCs w:val="28"/>
        </w:rPr>
      </w:pPr>
      <w:r>
        <w:rPr>
          <w:sz w:val="28"/>
          <w:szCs w:val="28"/>
        </w:rPr>
        <w:t>Authors: Oliver Schulte, Yejia Liu, Chao Li, School of Computing Science, Simon Fraser University, Vancouver, Canada</w:t>
      </w:r>
    </w:p>
    <w:p w14:paraId="40C7B1C2" w14:textId="77777777" w:rsidR="009D58EB" w:rsidRDefault="00C92FC4">
      <w:pPr>
        <w:spacing w:after="280"/>
        <w:rPr>
          <w:sz w:val="28"/>
          <w:szCs w:val="28"/>
        </w:rPr>
      </w:pPr>
      <w:r>
        <w:rPr>
          <w:b/>
          <w:sz w:val="28"/>
          <w:szCs w:val="28"/>
        </w:rPr>
        <w:t>Model Trees for Identifying Exceptional Players in the NHL Draft</w:t>
      </w:r>
    </w:p>
    <w:p w14:paraId="47FB3352" w14:textId="77777777" w:rsidR="009D58EB" w:rsidRDefault="00C92FC4">
      <w:pPr>
        <w:pStyle w:val="Heading1"/>
      </w:pPr>
      <w:r>
        <w:t>Introduction</w:t>
      </w:r>
    </w:p>
    <w:p w14:paraId="0AECB472" w14:textId="77777777" w:rsidR="009D58EB" w:rsidRDefault="009D58EB"/>
    <w:p w14:paraId="35D34338" w14:textId="63D85FE5" w:rsidR="009D58EB" w:rsidRDefault="00C92FC4" w:rsidP="00E975B0">
      <w:pPr>
        <w:jc w:val="both"/>
      </w:pPr>
      <w:r>
        <w:t xml:space="preserve">Recruiting strong players </w:t>
      </w:r>
      <w:r w:rsidR="00873AAB">
        <w:t>is crucial for a</w:t>
      </w:r>
      <w:r>
        <w:t xml:space="preserve"> team’s success. We describe a new data-driven interpretable approach for assessing draft prospects in the National Hockey League. Successful previous approaches have 1) built a </w:t>
      </w:r>
      <w:r w:rsidRPr="009A450A">
        <w:rPr>
          <w:i/>
          <w:iCs/>
        </w:rPr>
        <w:t>predictive model</w:t>
      </w:r>
      <w:r>
        <w:t xml:space="preserve"> based o</w:t>
      </w:r>
      <w:r w:rsidR="008D02F6">
        <w:t>n player features [1], or</w:t>
      </w:r>
      <w:r>
        <w:t xml:space="preserve"> 2) derived performance</w:t>
      </w:r>
      <w:r w:rsidR="00193902">
        <w:t xml:space="preserve"> predictions </w:t>
      </w:r>
      <w:r>
        <w:t xml:space="preserve">from the observed performance of </w:t>
      </w:r>
      <w:r w:rsidRPr="009A450A">
        <w:rPr>
          <w:i/>
          <w:iCs/>
        </w:rPr>
        <w:t>comparable players</w:t>
      </w:r>
      <w:r>
        <w:t xml:space="preserve"> </w:t>
      </w:r>
      <w:r w:rsidR="002216E4">
        <w:t xml:space="preserve">in a cohort </w:t>
      </w:r>
      <w:r>
        <w:t xml:space="preserve">[2]. This paper develops model tree learning, which </w:t>
      </w:r>
      <w:r w:rsidR="00E975B0">
        <w:t>incorporates</w:t>
      </w:r>
      <w:r w:rsidR="002D1CCC">
        <w:t xml:space="preserve"> strengths of</w:t>
      </w:r>
      <w:r>
        <w:t xml:space="preserve"> both model-based and cohort-based approaches.</w:t>
      </w:r>
    </w:p>
    <w:p w14:paraId="04C691F7" w14:textId="77777777" w:rsidR="009D58EB" w:rsidRDefault="009D58EB">
      <w:pPr>
        <w:jc w:val="both"/>
      </w:pPr>
    </w:p>
    <w:p w14:paraId="50DA634E" w14:textId="76AB6C46" w:rsidR="009D58EB" w:rsidRDefault="00C92FC4">
      <w:pPr>
        <w:jc w:val="both"/>
      </w:pPr>
      <w:r>
        <w:t>A model tree partitions the feature space according to the values of discrete features</w:t>
      </w:r>
      <w:r w:rsidR="00F65760">
        <w:t>,</w:t>
      </w:r>
      <w:r>
        <w:t xml:space="preserve"> or learned thresholds for continuous features. Each leaf node in the tree defines a group of players, easily described to hockey experts, with its own group regression mod</w:t>
      </w:r>
      <w:r w:rsidR="000A42A8">
        <w:t xml:space="preserve">el. Compared to a single </w:t>
      </w:r>
      <w:r>
        <w:t xml:space="preserve">model, the model tree forms an ensemble that increases predictive power. Compared to cohort-based approaches, the groups </w:t>
      </w:r>
      <w:r w:rsidR="00314641">
        <w:t xml:space="preserve">of comparables </w:t>
      </w:r>
      <w:r>
        <w:t xml:space="preserve">are discovered from the data, without requiring a similarity metric. </w:t>
      </w:r>
    </w:p>
    <w:p w14:paraId="6520987A" w14:textId="77777777" w:rsidR="009D58EB" w:rsidRDefault="00C92FC4">
      <w:pPr>
        <w:pStyle w:val="Heading1"/>
      </w:pPr>
      <w:r>
        <w:t>Methods</w:t>
      </w:r>
    </w:p>
    <w:p w14:paraId="2E8664CD" w14:textId="77777777" w:rsidR="009D58EB" w:rsidRDefault="009D58EB"/>
    <w:p w14:paraId="74D5D633" w14:textId="7D52B6F1" w:rsidR="009D58EB" w:rsidRDefault="00C92FC4" w:rsidP="00321220">
      <w:pPr>
        <w:jc w:val="both"/>
      </w:pPr>
      <w:r>
        <w:t xml:space="preserve">Following [1], our dependent variable is the number </w:t>
      </w:r>
      <w:r>
        <w:rPr>
          <w:i/>
        </w:rPr>
        <w:t>g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of games that player </w:t>
      </w:r>
      <w:r>
        <w:rPr>
          <w:i/>
        </w:rPr>
        <w:t xml:space="preserve">i </w:t>
      </w:r>
      <w:r>
        <w:t xml:space="preserve">plays within his first 7 years of NHL play. Model trees are flexible and can be employed with any regression model. In this paper we employ logistic regression, where the dependent binary variable is 1 if </w:t>
      </w:r>
      <w:r>
        <w:rPr>
          <w:i/>
        </w:rPr>
        <w:t>g</w:t>
      </w:r>
      <w:r>
        <w:rPr>
          <w:i/>
          <w:vertAlign w:val="subscript"/>
        </w:rPr>
        <w:t>i</w:t>
      </w:r>
      <w:r>
        <w:t xml:space="preserve">  &gt; 0. We applied the standard LMT algorithm. To each player </w:t>
      </w:r>
      <w:r>
        <w:rPr>
          <w:i/>
        </w:rPr>
        <w:t>i</w:t>
      </w:r>
      <w:r>
        <w:t xml:space="preserve">, the </w:t>
      </w:r>
      <w:r w:rsidR="003D3E37">
        <w:t xml:space="preserve">learned </w:t>
      </w:r>
      <w:r>
        <w:t xml:space="preserve">model tree assigns a probability </w:t>
      </w:r>
      <w:proofErr w:type="gramStart"/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>(</w:t>
      </w:r>
      <w:proofErr w:type="gramEnd"/>
      <w:r>
        <w:rPr>
          <w:i/>
        </w:rPr>
        <w:t>g</w:t>
      </w:r>
      <w:r>
        <w:rPr>
          <w:i/>
          <w:vertAlign w:val="subscript"/>
        </w:rPr>
        <w:t>i</w:t>
      </w:r>
      <w:r>
        <w:t xml:space="preserve">  &gt; 0) of playing more than 0 games. Players are ranked according to </w:t>
      </w:r>
      <w:r>
        <w:rPr>
          <w:i/>
        </w:rPr>
        <w:t>p</w:t>
      </w:r>
      <w:r>
        <w:rPr>
          <w:i/>
          <w:vertAlign w:val="subscript"/>
        </w:rPr>
        <w:t>i</w:t>
      </w:r>
      <w:r w:rsidR="00321220">
        <w:t>. P</w:t>
      </w:r>
      <w:r>
        <w:t xml:space="preserve">layers with </w:t>
      </w:r>
      <w:r>
        <w:rPr>
          <w:i/>
        </w:rPr>
        <w:t>p</w:t>
      </w:r>
      <w:r>
        <w:rPr>
          <w:i/>
          <w:vertAlign w:val="subscript"/>
        </w:rPr>
        <w:t>i</w:t>
      </w:r>
      <w:r>
        <w:t xml:space="preserve"> &lt; 0.5 are assigned to the zero-count bottom rank</w:t>
      </w:r>
      <w:r w:rsidR="00321220">
        <w:t>, which</w:t>
      </w:r>
      <w:r>
        <w:t xml:space="preserve"> offers a new approa</w:t>
      </w:r>
      <w:r w:rsidR="00835C99">
        <w:t>ch to the zero-inflation problem</w:t>
      </w:r>
      <w:r>
        <w:t>: almost half the draft</w:t>
      </w:r>
      <w:r w:rsidR="003140F9">
        <w:t>ees</w:t>
      </w:r>
      <w:r w:rsidR="005A1A16">
        <w:t xml:space="preserve"> never play an NHL game [1]</w:t>
      </w:r>
      <w:r>
        <w:t>.</w:t>
      </w:r>
    </w:p>
    <w:p w14:paraId="4A87588A" w14:textId="77777777" w:rsidR="009D58EB" w:rsidRDefault="009D58EB">
      <w:pPr>
        <w:jc w:val="both"/>
      </w:pPr>
    </w:p>
    <w:p w14:paraId="455C8345" w14:textId="692F14FA" w:rsidR="009D58EB" w:rsidRDefault="00C92FC4" w:rsidP="005A1A16">
      <w:pPr>
        <w:jc w:val="both"/>
      </w:pPr>
      <w:r>
        <w:t xml:space="preserve">To assess predictive accuracy as in [1], </w:t>
      </w:r>
      <w:proofErr w:type="gramStart"/>
      <w:r>
        <w:t>players are ranked by i</w:t>
      </w:r>
      <w:proofErr w:type="gramEnd"/>
      <w:r>
        <w:t>) the learned model i</w:t>
      </w:r>
      <w:r w:rsidR="005A1A16">
        <w:t>i</w:t>
      </w:r>
      <w:r>
        <w:t xml:space="preserve">) the actual number of games </w:t>
      </w:r>
      <w:r>
        <w:rPr>
          <w:i/>
        </w:rPr>
        <w:t>g</w:t>
      </w:r>
      <w:r>
        <w:rPr>
          <w:vertAlign w:val="subscript"/>
        </w:rPr>
        <w:t>i</w:t>
      </w:r>
      <w:r>
        <w:t>,</w:t>
      </w:r>
      <w:r>
        <w:rPr>
          <w:i/>
        </w:rPr>
        <w:t xml:space="preserve"> </w:t>
      </w:r>
      <w:r>
        <w:t xml:space="preserve">iii) the actual draft order. For </w:t>
      </w:r>
      <w:r w:rsidR="005A1A16">
        <w:t>our ranking</w:t>
      </w:r>
      <w:r>
        <w:t xml:space="preserve"> i vs. ii, </w:t>
      </w:r>
      <w:r w:rsidR="005A1A16">
        <w:t>we have</w:t>
      </w:r>
      <w:r>
        <w:t xml:space="preserve"> Spearman rank correlation </w:t>
      </w:r>
      <w:r>
        <w:rPr>
          <w:i/>
        </w:rPr>
        <w:t>r</w:t>
      </w:r>
      <w:r>
        <w:t xml:space="preserve"> = 0.81. For ranking ii vs. iii, </w:t>
      </w:r>
      <w:r>
        <w:rPr>
          <w:i/>
        </w:rPr>
        <w:t>r</w:t>
      </w:r>
      <w:r>
        <w:t xml:space="preserve"> = 0.48. </w:t>
      </w:r>
    </w:p>
    <w:p w14:paraId="0924BF71" w14:textId="719E431E" w:rsidR="009D58EB" w:rsidRDefault="00C92FC4" w:rsidP="00E27E87">
      <w:pPr>
        <w:jc w:val="both"/>
      </w:pPr>
      <w:r>
        <w:t>Table 2 illustrates the learned clusters and shows the top player in each cluster. We extract for each player their strong</w:t>
      </w:r>
      <w:r w:rsidR="00F13BCD">
        <w:t xml:space="preserve">est feature </w:t>
      </w:r>
      <w:r w:rsidR="00E27E87">
        <w:t>that</w:t>
      </w:r>
      <w:r>
        <w:t xml:space="preserve"> contributes the most to increasing their predictive score.</w:t>
      </w:r>
    </w:p>
    <w:p w14:paraId="14176E96" w14:textId="77777777" w:rsidR="009D58EB" w:rsidRDefault="00C92FC4">
      <w:pPr>
        <w:pStyle w:val="Heading1"/>
      </w:pPr>
      <w:r>
        <w:lastRenderedPageBreak/>
        <w:t>Results</w:t>
      </w:r>
    </w:p>
    <w:p w14:paraId="61FA1DF9" w14:textId="77777777" w:rsidR="009D58EB" w:rsidRDefault="009D58EB">
      <w:pPr>
        <w:keepNext/>
      </w:pPr>
    </w:p>
    <w:p w14:paraId="535CBD1C" w14:textId="37DA1545" w:rsidR="009D58EB" w:rsidRDefault="00C92FC4" w:rsidP="00040605">
      <w:pPr>
        <w:keepNext/>
      </w:pPr>
      <w:bookmarkStart w:id="0" w:name="_gjdgxs" w:colFirst="0" w:colLast="0"/>
      <w:bookmarkEnd w:id="0"/>
      <w:r>
        <w:t>Figure 1 shows the model tree learned o</w:t>
      </w:r>
      <w:r w:rsidR="00F32D35">
        <w:t xml:space="preserve">n our data set. </w:t>
      </w:r>
      <w:r w:rsidR="00040605">
        <w:t>We crawled the data</w:t>
      </w:r>
      <w:r w:rsidR="00F32D35">
        <w:t xml:space="preserve"> from on-line sources (</w:t>
      </w:r>
      <w:r>
        <w:t>nhl.com, elitepro</w:t>
      </w:r>
      <w:r w:rsidR="00F32D35">
        <w:t xml:space="preserve">spects.com, thedraftanalyst.com), and </w:t>
      </w:r>
      <w:r w:rsidR="00040605">
        <w:t xml:space="preserve">posted the set at </w:t>
      </w:r>
      <w:r w:rsidR="00040605" w:rsidRPr="00040605">
        <w:t>https://github.com/liuyejia/Model_Trees_Full_Dataset</w:t>
      </w:r>
      <w:r w:rsidR="00040605">
        <w:t>.</w:t>
      </w:r>
      <w:r>
        <w:t xml:space="preserve"> </w:t>
      </w:r>
      <w:r w:rsidR="00612F04">
        <w:t xml:space="preserve"> </w:t>
      </w:r>
      <w:r w:rsidR="009B3170">
        <w:t xml:space="preserve">Table 1 illustrates </w:t>
      </w:r>
      <w:r w:rsidR="00980371">
        <w:t xml:space="preserve">the </w:t>
      </w:r>
      <w:r w:rsidR="009B3170">
        <w:t>two</w:t>
      </w:r>
      <w:r w:rsidR="00DF52AB">
        <w:t xml:space="preserve"> </w:t>
      </w:r>
      <w:r w:rsidR="00980371">
        <w:t xml:space="preserve">strongest </w:t>
      </w:r>
      <w:r w:rsidR="00612F04">
        <w:t>groups.</w:t>
      </w:r>
      <w:r w:rsidR="002D5324">
        <w:br/>
      </w:r>
      <w:r>
        <w:t xml:space="preserve">    </w:t>
      </w:r>
      <w:r>
        <w:rPr>
          <w:noProof/>
          <w:lang w:val="en-US" w:eastAsia="en-US"/>
        </w:rPr>
        <w:drawing>
          <wp:inline distT="0" distB="0" distL="0" distR="0" wp14:anchorId="2FF5C6CB" wp14:editId="02D823B4">
            <wp:extent cx="5490210" cy="388129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881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FCB57" w14:textId="63928C47" w:rsidR="009D58EB" w:rsidRDefault="00C92FC4">
      <w:pPr>
        <w:spacing w:after="200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 xml:space="preserve">Figure 1. </w:t>
      </w:r>
      <w:proofErr w:type="gramStart"/>
      <w:r>
        <w:rPr>
          <w:b/>
          <w:color w:val="4F81BD"/>
          <w:sz w:val="18"/>
          <w:szCs w:val="18"/>
        </w:rPr>
        <w:t>A logistic regression model tree for the 200(4+5+6) draft data.</w:t>
      </w:r>
      <w:proofErr w:type="gramEnd"/>
      <w:r>
        <w:rPr>
          <w:b/>
          <w:color w:val="4F81BD"/>
          <w:sz w:val="18"/>
          <w:szCs w:val="18"/>
        </w:rPr>
        <w:t xml:space="preserve"> Each leaf defines a player group with its own predictive model.</w:t>
      </w:r>
      <w:r w:rsidR="006E4385">
        <w:rPr>
          <w:b/>
          <w:color w:val="4F81BD"/>
          <w:sz w:val="18"/>
          <w:szCs w:val="18"/>
        </w:rPr>
        <w:t xml:space="preserve"> The most relevant root attribute is the Central Scouting Service rank. The tree assigns a </w:t>
      </w:r>
      <w:r w:rsidR="008917EE">
        <w:rPr>
          <w:b/>
          <w:color w:val="4F81BD"/>
          <w:sz w:val="18"/>
          <w:szCs w:val="18"/>
        </w:rPr>
        <w:t>single logistic regression equation</w:t>
      </w:r>
      <w:r w:rsidR="006E4385">
        <w:rPr>
          <w:b/>
          <w:color w:val="4F81BD"/>
          <w:sz w:val="18"/>
          <w:szCs w:val="18"/>
        </w:rPr>
        <w:t xml:space="preserve"> to players</w:t>
      </w:r>
      <w:r w:rsidR="00654560">
        <w:rPr>
          <w:b/>
          <w:color w:val="4F81BD"/>
          <w:sz w:val="18"/>
          <w:szCs w:val="18"/>
        </w:rPr>
        <w:t xml:space="preserve"> that stand out</w:t>
      </w:r>
      <w:r w:rsidR="006E4385">
        <w:rPr>
          <w:b/>
          <w:color w:val="4F81BD"/>
          <w:sz w:val="18"/>
          <w:szCs w:val="18"/>
        </w:rPr>
        <w:t xml:space="preserve"> with CSS rank higher than 12. </w:t>
      </w:r>
      <w:r w:rsidR="00657F04">
        <w:rPr>
          <w:b/>
          <w:color w:val="4F81BD"/>
          <w:sz w:val="18"/>
          <w:szCs w:val="18"/>
        </w:rPr>
        <w:t xml:space="preserve">The future success of lower-ranked players is more difficult to predict; they are partitioned </w:t>
      </w:r>
      <w:r w:rsidR="006E4385">
        <w:rPr>
          <w:b/>
          <w:color w:val="4F81BD"/>
          <w:sz w:val="18"/>
          <w:szCs w:val="18"/>
        </w:rPr>
        <w:t>into 5 groups, ea</w:t>
      </w:r>
      <w:r w:rsidR="008917EE">
        <w:rPr>
          <w:b/>
          <w:color w:val="4F81BD"/>
          <w:sz w:val="18"/>
          <w:szCs w:val="18"/>
        </w:rPr>
        <w:t>ch with its own regression equation</w:t>
      </w:r>
      <w:r w:rsidR="006E4385">
        <w:rPr>
          <w:b/>
          <w:color w:val="4F81BD"/>
          <w:sz w:val="18"/>
          <w:szCs w:val="18"/>
        </w:rPr>
        <w:t>.</w:t>
      </w:r>
    </w:p>
    <w:p w14:paraId="0A1AE790" w14:textId="4532326A" w:rsidR="00612F04" w:rsidRDefault="00612F04" w:rsidP="00612F04">
      <w:pPr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br w:type="page"/>
      </w:r>
    </w:p>
    <w:tbl>
      <w:tblPr>
        <w:tblStyle w:val="a"/>
        <w:tblW w:w="87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8"/>
        <w:gridCol w:w="3049"/>
        <w:gridCol w:w="1398"/>
        <w:gridCol w:w="2119"/>
      </w:tblGrid>
      <w:tr w:rsidR="009D58EB" w14:paraId="5F94A310" w14:textId="77777777">
        <w:tc>
          <w:tcPr>
            <w:tcW w:w="2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9F38" w14:textId="2BD67888" w:rsidR="009D58EB" w:rsidRDefault="00612F04">
            <w:pPr>
              <w:widowControl w:val="0"/>
            </w:pPr>
            <w:r>
              <w:lastRenderedPageBreak/>
              <w:t>Group</w:t>
            </w:r>
          </w:p>
          <w:p w14:paraId="6AC126A5" w14:textId="77777777" w:rsidR="009D58EB" w:rsidRDefault="00C92FC4">
            <w:pPr>
              <w:widowControl w:val="0"/>
            </w:pPr>
            <w:r>
              <w:t>Definition</w:t>
            </w:r>
          </w:p>
        </w:tc>
        <w:tc>
          <w:tcPr>
            <w:tcW w:w="3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7916" w14:textId="2F6E037B" w:rsidR="009D58EB" w:rsidRDefault="00612F04">
            <w:pPr>
              <w:widowControl w:val="0"/>
            </w:pPr>
            <w:r>
              <w:t>Group</w:t>
            </w:r>
          </w:p>
          <w:p w14:paraId="53D5FF1B" w14:textId="77777777" w:rsidR="009D58EB" w:rsidRDefault="00C92FC4">
            <w:pPr>
              <w:widowControl w:val="0"/>
            </w:pPr>
            <w:r>
              <w:t>Equation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9EE7" w14:textId="77777777" w:rsidR="009D58EB" w:rsidRDefault="00C92FC4">
            <w:pPr>
              <w:widowControl w:val="0"/>
            </w:pPr>
            <w:r>
              <w:t>Top Player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D392" w14:textId="77777777" w:rsidR="009D58EB" w:rsidRDefault="00C92FC4">
            <w:pPr>
              <w:widowControl w:val="0"/>
            </w:pPr>
            <w:r>
              <w:t>Strongest</w:t>
            </w:r>
          </w:p>
          <w:p w14:paraId="13953EBD" w14:textId="77777777" w:rsidR="009D58EB" w:rsidRDefault="00C92FC4">
            <w:pPr>
              <w:widowControl w:val="0"/>
            </w:pPr>
            <w:r>
              <w:t>Point</w:t>
            </w:r>
          </w:p>
        </w:tc>
      </w:tr>
      <w:tr w:rsidR="009D58EB" w14:paraId="042DD6EE" w14:textId="77777777">
        <w:tc>
          <w:tcPr>
            <w:tcW w:w="2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84D0" w14:textId="77777777" w:rsidR="009D58EB" w:rsidRDefault="00C92FC4">
            <w:pPr>
              <w:widowControl w:val="0"/>
            </w:pPr>
            <w:r>
              <w:t>LM_1:</w:t>
            </w:r>
          </w:p>
          <w:p w14:paraId="1A33FDE6" w14:textId="77777777" w:rsidR="009D58EB" w:rsidRDefault="00C92FC4">
            <w:pPr>
              <w:widowControl w:val="0"/>
            </w:pPr>
            <w:r>
              <w:t>CSS_rank &lt;= 12</w:t>
            </w:r>
          </w:p>
        </w:tc>
        <w:tc>
          <w:tcPr>
            <w:tcW w:w="3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2E54" w14:textId="77777777" w:rsidR="009D58EB" w:rsidRDefault="00C92FC4">
            <w:pPr>
              <w:widowControl w:val="0"/>
            </w:pPr>
            <w:r>
              <w:t>CSS_rank * -19.03 + po_PlusMinus * 4.56  + …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3B30" w14:textId="77777777" w:rsidR="009D58EB" w:rsidRDefault="00C92FC4">
            <w:pPr>
              <w:widowControl w:val="0"/>
            </w:pPr>
            <w:r>
              <w:t>Patrick Kane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5EC8" w14:textId="77777777" w:rsidR="009D58EB" w:rsidRDefault="00C92FC4">
            <w:pPr>
              <w:widowControl w:val="0"/>
            </w:pPr>
            <w:proofErr w:type="gramStart"/>
            <w:r>
              <w:t>rs</w:t>
            </w:r>
            <w:proofErr w:type="gramEnd"/>
            <w:r>
              <w:t>_Points = 154 vs. group mean = 41</w:t>
            </w:r>
          </w:p>
        </w:tc>
      </w:tr>
      <w:tr w:rsidR="009D58EB" w:rsidRPr="009A450A" w14:paraId="66057F4A" w14:textId="77777777">
        <w:tc>
          <w:tcPr>
            <w:tcW w:w="2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2BBE" w14:textId="77777777" w:rsidR="009D58EB" w:rsidRPr="009A450A" w:rsidRDefault="00C92FC4">
            <w:pPr>
              <w:widowControl w:val="0"/>
              <w:rPr>
                <w:lang w:val="fr-CA"/>
              </w:rPr>
            </w:pPr>
            <w:r w:rsidRPr="009A450A">
              <w:rPr>
                <w:lang w:val="fr-CA"/>
              </w:rPr>
              <w:t>LM_6:</w:t>
            </w:r>
          </w:p>
          <w:p w14:paraId="74EA1C92" w14:textId="77777777" w:rsidR="009D58EB" w:rsidRPr="009A450A" w:rsidRDefault="00C92FC4">
            <w:pPr>
              <w:widowControl w:val="0"/>
              <w:rPr>
                <w:lang w:val="fr-CA"/>
              </w:rPr>
            </w:pPr>
            <w:r w:rsidRPr="009A450A">
              <w:rPr>
                <w:lang w:val="fr-CA"/>
              </w:rPr>
              <w:t>CSS_rank &gt; 12 &amp;</w:t>
            </w:r>
          </w:p>
          <w:p w14:paraId="5456F351" w14:textId="77777777" w:rsidR="009D58EB" w:rsidRPr="009A450A" w:rsidRDefault="00C92FC4">
            <w:pPr>
              <w:widowControl w:val="0"/>
              <w:rPr>
                <w:lang w:val="fr-CA"/>
              </w:rPr>
            </w:pPr>
            <w:r w:rsidRPr="009A450A">
              <w:rPr>
                <w:lang w:val="fr-CA"/>
              </w:rPr>
              <w:t>Points &gt; 11.5 &amp;</w:t>
            </w:r>
          </w:p>
          <w:p w14:paraId="26C14205" w14:textId="77777777" w:rsidR="009D58EB" w:rsidRPr="009A450A" w:rsidRDefault="00C92FC4">
            <w:pPr>
              <w:widowControl w:val="0"/>
              <w:rPr>
                <w:lang w:val="fr-CA"/>
              </w:rPr>
            </w:pPr>
            <w:r w:rsidRPr="009A450A">
              <w:rPr>
                <w:lang w:val="fr-CA"/>
              </w:rPr>
              <w:t>PlusMinus &gt;= 1 &amp;</w:t>
            </w:r>
          </w:p>
          <w:p w14:paraId="5F0E7A41" w14:textId="77777777" w:rsidR="009D58EB" w:rsidRDefault="00C92FC4">
            <w:pPr>
              <w:widowControl w:val="0"/>
            </w:pPr>
            <w:r>
              <w:t>Assists &gt; 10.5</w:t>
            </w:r>
          </w:p>
          <w:p w14:paraId="4974F18B" w14:textId="77777777" w:rsidR="009D58EB" w:rsidRDefault="009D58EB">
            <w:pPr>
              <w:widowControl w:val="0"/>
            </w:pPr>
          </w:p>
        </w:tc>
        <w:tc>
          <w:tcPr>
            <w:tcW w:w="3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4AD9" w14:textId="77777777" w:rsidR="009D58EB" w:rsidRDefault="00C92FC4">
            <w:pPr>
              <w:widowControl w:val="0"/>
            </w:pPr>
            <w:r>
              <w:t>(</w:t>
            </w:r>
            <w:proofErr w:type="gramStart"/>
            <w:r>
              <w:t>country</w:t>
            </w:r>
            <w:proofErr w:type="gramEnd"/>
            <w:r>
              <w:t xml:space="preserve"> = ‘EURO’) * -8.86 + po_GP * 1.08 + …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2925" w14:textId="77777777" w:rsidR="009D58EB" w:rsidRDefault="00C92FC4">
            <w:pPr>
              <w:widowControl w:val="0"/>
            </w:pPr>
            <w:r>
              <w:t>Brad Marchand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40C3" w14:textId="77777777" w:rsidR="009D58EB" w:rsidRPr="009A450A" w:rsidRDefault="00C92FC4">
            <w:pPr>
              <w:widowControl w:val="0"/>
              <w:rPr>
                <w:lang w:val="pl-PL"/>
              </w:rPr>
            </w:pPr>
            <w:r w:rsidRPr="009A450A">
              <w:rPr>
                <w:lang w:val="pl-PL"/>
              </w:rPr>
              <w:t>po_GP = 25  vs.</w:t>
            </w:r>
          </w:p>
          <w:p w14:paraId="370F6E41" w14:textId="77777777" w:rsidR="009D58EB" w:rsidRPr="009A450A" w:rsidRDefault="00C92FC4">
            <w:pPr>
              <w:widowControl w:val="0"/>
              <w:rPr>
                <w:lang w:val="pl-PL"/>
              </w:rPr>
            </w:pPr>
            <w:r w:rsidRPr="009A450A">
              <w:rPr>
                <w:lang w:val="pl-PL"/>
              </w:rPr>
              <w:t>po_GP_group = 19</w:t>
            </w:r>
          </w:p>
        </w:tc>
      </w:tr>
    </w:tbl>
    <w:p w14:paraId="7BF12540" w14:textId="4F67B920" w:rsidR="009D58EB" w:rsidRDefault="00C92FC4" w:rsidP="00C401A2">
      <w:pPr>
        <w:keepNext/>
        <w:widowControl w:val="0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>Table 1. Il</w:t>
      </w:r>
      <w:r w:rsidR="005E7176">
        <w:rPr>
          <w:b/>
          <w:color w:val="4F81BD"/>
          <w:sz w:val="18"/>
          <w:szCs w:val="18"/>
        </w:rPr>
        <w:t>lustrating the Two Most Successful Groups:</w:t>
      </w:r>
      <w:r w:rsidR="00BD6880">
        <w:rPr>
          <w:b/>
          <w:color w:val="4F81BD"/>
          <w:sz w:val="18"/>
          <w:szCs w:val="18"/>
        </w:rPr>
        <w:t xml:space="preserve"> Greatest-Magnitude Coefficients for</w:t>
      </w:r>
      <w:r w:rsidR="00704BDD">
        <w:rPr>
          <w:b/>
          <w:color w:val="4F81BD"/>
          <w:sz w:val="18"/>
          <w:szCs w:val="18"/>
        </w:rPr>
        <w:t xml:space="preserve"> Logistic </w:t>
      </w:r>
      <w:r>
        <w:rPr>
          <w:b/>
          <w:color w:val="4F81BD"/>
          <w:sz w:val="18"/>
          <w:szCs w:val="18"/>
        </w:rPr>
        <w:t>Equation, Top Players</w:t>
      </w:r>
      <w:r w:rsidR="001B645E">
        <w:rPr>
          <w:b/>
          <w:color w:val="4F81BD"/>
          <w:sz w:val="18"/>
          <w:szCs w:val="18"/>
        </w:rPr>
        <w:t>,</w:t>
      </w:r>
      <w:r w:rsidR="00D436C3">
        <w:rPr>
          <w:b/>
          <w:color w:val="4F81BD"/>
          <w:sz w:val="18"/>
          <w:szCs w:val="18"/>
        </w:rPr>
        <w:t xml:space="preserve"> </w:t>
      </w:r>
      <w:r>
        <w:rPr>
          <w:b/>
          <w:color w:val="4F81BD"/>
          <w:sz w:val="18"/>
          <w:szCs w:val="18"/>
        </w:rPr>
        <w:t>and their Strongest Features.</w:t>
      </w:r>
      <w:r w:rsidR="001E4131">
        <w:rPr>
          <w:b/>
          <w:color w:val="4F81BD"/>
          <w:sz w:val="18"/>
          <w:szCs w:val="18"/>
        </w:rPr>
        <w:t xml:space="preserve"> Rs = Regular Season, po=Playoffs</w:t>
      </w:r>
      <w:r>
        <w:rPr>
          <w:b/>
          <w:color w:val="4F81BD"/>
          <w:sz w:val="18"/>
          <w:szCs w:val="18"/>
        </w:rPr>
        <w:t>.</w:t>
      </w:r>
      <w:bookmarkStart w:id="1" w:name="_GoBack"/>
      <w:bookmarkEnd w:id="1"/>
    </w:p>
    <w:p w14:paraId="6D2F139D" w14:textId="77777777" w:rsidR="009D58EB" w:rsidRDefault="009D58EB"/>
    <w:p w14:paraId="4301BE18" w14:textId="77777777" w:rsidR="00B03852" w:rsidRDefault="00B03852" w:rsidP="00B03852">
      <w:pPr>
        <w:pStyle w:val="Heading1"/>
      </w:pPr>
      <w:r>
        <w:t>Conclusion</w:t>
      </w:r>
    </w:p>
    <w:p w14:paraId="34E68333" w14:textId="77777777" w:rsidR="00B03852" w:rsidRDefault="00B03852" w:rsidP="00B03852"/>
    <w:p w14:paraId="0A440543" w14:textId="193AF2B7" w:rsidR="00B03852" w:rsidRDefault="00B03852" w:rsidP="00B519E9">
      <w:pPr>
        <w:jc w:val="both"/>
      </w:pPr>
      <w:r>
        <w:t>Model tree learning is easy to apply to draft data and produces a highly interpretable model ensemble</w:t>
      </w:r>
      <w:r w:rsidR="00850C8E">
        <w:t xml:space="preserve">. </w:t>
      </w:r>
      <w:r>
        <w:t xml:space="preserve">For each player, it can </w:t>
      </w:r>
      <w:r w:rsidR="002426CB">
        <w:t xml:space="preserve">be used to </w:t>
      </w:r>
      <w:r w:rsidR="00850C8E">
        <w:t xml:space="preserve">predict future success, </w:t>
      </w:r>
      <w:r w:rsidR="002426CB">
        <w:t>identify comparables</w:t>
      </w:r>
      <w:r w:rsidR="00850C8E">
        <w:t>,</w:t>
      </w:r>
      <w:r w:rsidR="002426CB">
        <w:t xml:space="preserve"> and</w:t>
      </w:r>
      <w:r>
        <w:t xml:space="preserve"> highlight exceptional features. Model tree learning </w:t>
      </w:r>
      <w:r w:rsidR="001D467C">
        <w:t>combines</w:t>
      </w:r>
      <w:r>
        <w:t xml:space="preserve"> predictive modelling with descriptive analysis, in a manner that is both data-driven and intuitive for scouts, coaches, and other experts. </w:t>
      </w:r>
    </w:p>
    <w:p w14:paraId="6E8A849F" w14:textId="77777777" w:rsidR="00B03852" w:rsidRDefault="00B03852" w:rsidP="00B03852">
      <w:pPr>
        <w:jc w:val="both"/>
      </w:pPr>
    </w:p>
    <w:p w14:paraId="530ECB2F" w14:textId="42C1D40E" w:rsidR="00B03852" w:rsidRDefault="00B03852" w:rsidP="00B03852">
      <w:pPr>
        <w:jc w:val="both"/>
      </w:pPr>
      <w:r>
        <w:t xml:space="preserve">[1] Michael E. Schuckers (2016), 'Draft by Numbers: Using Data and Analytics to Improve National Hockey League Player Selection'. </w:t>
      </w:r>
      <w:proofErr w:type="gramStart"/>
      <w:r>
        <w:rPr>
          <w:i/>
        </w:rPr>
        <w:t>MIT Sloan Sports Analytics</w:t>
      </w:r>
      <w:r>
        <w:t>.</w:t>
      </w:r>
      <w:proofErr w:type="gramEnd"/>
    </w:p>
    <w:p w14:paraId="7995BAFD" w14:textId="77777777" w:rsidR="00B03852" w:rsidRDefault="00B03852" w:rsidP="00B03852">
      <w:pPr>
        <w:jc w:val="both"/>
      </w:pPr>
    </w:p>
    <w:p w14:paraId="003371DA" w14:textId="113C3C23" w:rsidR="00B03852" w:rsidRDefault="00B03852" w:rsidP="00B03852">
      <w:pPr>
        <w:jc w:val="both"/>
      </w:pPr>
      <w:r>
        <w:t>[2] Weissbock, J. (2015), 'Draft Analytics: Unveiling The Prospect Cohort Success Model'.</w:t>
      </w:r>
    </w:p>
    <w:p w14:paraId="4210688B" w14:textId="77777777" w:rsidR="009D58EB" w:rsidRDefault="009D58EB"/>
    <w:p w14:paraId="0A8775BD" w14:textId="77777777" w:rsidR="009D58EB" w:rsidRDefault="009D58EB"/>
    <w:p w14:paraId="17135A1C" w14:textId="0374043E" w:rsidR="004437A4" w:rsidRDefault="004437A4">
      <w:r>
        <w:br w:type="page"/>
      </w:r>
    </w:p>
    <w:p w14:paraId="14D377C6" w14:textId="77777777" w:rsidR="004437A4" w:rsidRDefault="004437A4"/>
    <w:p w14:paraId="55C539A8" w14:textId="77777777" w:rsidR="009D58EB" w:rsidRDefault="009D58EB"/>
    <w:p w14:paraId="0A41C9F6" w14:textId="77777777" w:rsidR="009D58EB" w:rsidRDefault="009D58EB"/>
    <w:p w14:paraId="18ED935F" w14:textId="77777777" w:rsidR="009D58EB" w:rsidRDefault="00C92FC4">
      <w:r>
        <w:t xml:space="preserve">A model ensemble can easily adapt to the variability of different playing conditions, for example by learning a different model for different junior leagues, or for different seasons. </w:t>
      </w:r>
    </w:p>
    <w:p w14:paraId="6D3B7568" w14:textId="77777777" w:rsidR="009D58EB" w:rsidRDefault="009D58EB"/>
    <w:p w14:paraId="1D140514" w14:textId="77777777" w:rsidR="009D58EB" w:rsidRDefault="00C92FC4">
      <w:r>
        <w:t xml:space="preserve">It combines descriptive modelling---identifying comparables and highlighting exceptional player features---with predictive modelling----focusing on the player features most correlated with future success.  In draft decisions, the numbers are often just the beginning of the conversation [between scouts and analysts] [Florida Panthers]. Model tree learning supports drafts discussions by combining prescriptive and descriptive analysis. </w:t>
      </w:r>
      <w:r>
        <w:br w:type="page"/>
      </w:r>
    </w:p>
    <w:p w14:paraId="24139221" w14:textId="77777777" w:rsidR="009D58EB" w:rsidRDefault="009D58EB"/>
    <w:p w14:paraId="1DD9C8DE" w14:textId="77777777" w:rsidR="009D58EB" w:rsidRDefault="00C92FC4">
      <w:pPr>
        <w:pStyle w:val="Heading2"/>
      </w:pPr>
      <w:r>
        <w:t>Methods</w:t>
      </w:r>
    </w:p>
    <w:p w14:paraId="46FBAE10" w14:textId="77777777" w:rsidR="009D58EB" w:rsidRDefault="009D58EB"/>
    <w:p w14:paraId="4051653E" w14:textId="77777777" w:rsidR="009D58EB" w:rsidRDefault="00C92FC4">
      <w:r>
        <w:t>Explain LMT. Show model tree.</w:t>
      </w:r>
    </w:p>
    <w:p w14:paraId="0DA5D5AA" w14:textId="77777777" w:rsidR="009D58EB" w:rsidRDefault="009D58EB"/>
    <w:p w14:paraId="2E02A1F1" w14:textId="77777777" w:rsidR="009D58EB" w:rsidRDefault="00C92FC4">
      <w:r>
        <w:t xml:space="preserve">[Figure 1. Model tree.] [Figure 2: visualize of 2 clusters in terms of TOI, GP. Maybe pick top 3 players in cluster] </w:t>
      </w:r>
    </w:p>
    <w:p w14:paraId="360B6375" w14:textId="77777777" w:rsidR="009D58EB" w:rsidRDefault="009D58EB"/>
    <w:p w14:paraId="6DF34F3A" w14:textId="77777777" w:rsidR="009D58EB" w:rsidRDefault="00C92FC4">
      <w:r>
        <w:t>(</w:t>
      </w:r>
      <w:proofErr w:type="gramStart"/>
      <w:r>
        <w:t>have</w:t>
      </w:r>
      <w:proofErr w:type="gramEnd"/>
      <w:r>
        <w:t xml:space="preserve"> to write this)</w:t>
      </w:r>
      <w:r>
        <w:br/>
      </w:r>
    </w:p>
    <w:tbl>
      <w:tblPr>
        <w:tblStyle w:val="a0"/>
        <w:tblW w:w="8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4"/>
        <w:gridCol w:w="2954"/>
        <w:gridCol w:w="2954"/>
      </w:tblGrid>
      <w:tr w:rsidR="009D58EB" w14:paraId="53677E9E" w14:textId="77777777">
        <w:tc>
          <w:tcPr>
            <w:tcW w:w="2954" w:type="dxa"/>
          </w:tcPr>
          <w:p w14:paraId="2A33481A" w14:textId="77777777" w:rsidR="009D58EB" w:rsidRDefault="00C92FC4">
            <w:r>
              <w:t>Draft Year</w:t>
            </w:r>
          </w:p>
        </w:tc>
        <w:tc>
          <w:tcPr>
            <w:tcW w:w="2954" w:type="dxa"/>
          </w:tcPr>
          <w:p w14:paraId="0C61D3CE" w14:textId="77777777" w:rsidR="009D58EB" w:rsidRDefault="00C92FC4">
            <w:r>
              <w:t>LMT classification accuracy</w:t>
            </w:r>
          </w:p>
        </w:tc>
        <w:tc>
          <w:tcPr>
            <w:tcW w:w="2954" w:type="dxa"/>
          </w:tcPr>
          <w:p w14:paraId="20074ED2" w14:textId="77777777" w:rsidR="009D58EB" w:rsidRDefault="00C92FC4">
            <w:r>
              <w:t>LMT correlation</w:t>
            </w:r>
          </w:p>
        </w:tc>
      </w:tr>
      <w:tr w:rsidR="009D58EB" w14:paraId="4127C637" w14:textId="77777777">
        <w:tc>
          <w:tcPr>
            <w:tcW w:w="2954" w:type="dxa"/>
          </w:tcPr>
          <w:p w14:paraId="4471534F" w14:textId="77777777" w:rsidR="009D58EB" w:rsidRDefault="009D58EB">
            <w:pPr>
              <w:pStyle w:val="Heading2"/>
            </w:pPr>
          </w:p>
        </w:tc>
        <w:tc>
          <w:tcPr>
            <w:tcW w:w="2954" w:type="dxa"/>
          </w:tcPr>
          <w:p w14:paraId="4A95C45B" w14:textId="77777777" w:rsidR="009D58EB" w:rsidRDefault="009D58EB">
            <w:pPr>
              <w:pStyle w:val="Heading2"/>
            </w:pPr>
          </w:p>
        </w:tc>
        <w:tc>
          <w:tcPr>
            <w:tcW w:w="2954" w:type="dxa"/>
          </w:tcPr>
          <w:p w14:paraId="6E9ABBE9" w14:textId="77777777" w:rsidR="009D58EB" w:rsidRDefault="009D58EB">
            <w:pPr>
              <w:pStyle w:val="Heading2"/>
            </w:pPr>
          </w:p>
        </w:tc>
      </w:tr>
      <w:tr w:rsidR="009D58EB" w14:paraId="14D35D63" w14:textId="77777777">
        <w:tc>
          <w:tcPr>
            <w:tcW w:w="2954" w:type="dxa"/>
          </w:tcPr>
          <w:p w14:paraId="2DEC0D77" w14:textId="77777777" w:rsidR="009D58EB" w:rsidRDefault="009D58EB">
            <w:pPr>
              <w:pStyle w:val="Heading2"/>
            </w:pPr>
          </w:p>
        </w:tc>
        <w:tc>
          <w:tcPr>
            <w:tcW w:w="2954" w:type="dxa"/>
          </w:tcPr>
          <w:p w14:paraId="53CD4DC5" w14:textId="77777777" w:rsidR="009D58EB" w:rsidRDefault="009D58EB">
            <w:pPr>
              <w:pStyle w:val="Heading2"/>
            </w:pPr>
          </w:p>
        </w:tc>
        <w:tc>
          <w:tcPr>
            <w:tcW w:w="2954" w:type="dxa"/>
          </w:tcPr>
          <w:p w14:paraId="062D599C" w14:textId="77777777" w:rsidR="009D58EB" w:rsidRDefault="009D58EB">
            <w:pPr>
              <w:pStyle w:val="Heading2"/>
            </w:pPr>
          </w:p>
        </w:tc>
      </w:tr>
    </w:tbl>
    <w:p w14:paraId="0BB25CC9" w14:textId="77777777" w:rsidR="009D58EB" w:rsidRDefault="009D58EB"/>
    <w:p w14:paraId="549E38E0" w14:textId="77777777" w:rsidR="009D58EB" w:rsidRDefault="00C92FC4">
      <w:r>
        <w:t>Mention Shuckers, draft order</w:t>
      </w:r>
    </w:p>
    <w:p w14:paraId="54F8C982" w14:textId="77777777" w:rsidR="009D58EB" w:rsidRDefault="009D58EB"/>
    <w:tbl>
      <w:tblPr>
        <w:tblStyle w:val="a1"/>
        <w:tblW w:w="8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639"/>
        <w:gridCol w:w="1162"/>
        <w:gridCol w:w="1389"/>
        <w:gridCol w:w="1503"/>
        <w:gridCol w:w="1469"/>
      </w:tblGrid>
      <w:tr w:rsidR="009D58EB" w14:paraId="2240A734" w14:textId="77777777">
        <w:tc>
          <w:tcPr>
            <w:tcW w:w="1700" w:type="dxa"/>
          </w:tcPr>
          <w:p w14:paraId="67575BC9" w14:textId="77777777" w:rsidR="009D58EB" w:rsidRDefault="00C92FC4">
            <w:r>
              <w:t>Cluster Definition</w:t>
            </w:r>
          </w:p>
        </w:tc>
        <w:tc>
          <w:tcPr>
            <w:tcW w:w="1639" w:type="dxa"/>
          </w:tcPr>
          <w:p w14:paraId="1D692CE0" w14:textId="77777777" w:rsidR="009D58EB" w:rsidRDefault="00C92FC4">
            <w:r>
              <w:t>Cluster equation</w:t>
            </w:r>
          </w:p>
        </w:tc>
        <w:tc>
          <w:tcPr>
            <w:tcW w:w="1162" w:type="dxa"/>
          </w:tcPr>
          <w:p w14:paraId="66EB54B4" w14:textId="77777777" w:rsidR="009D58EB" w:rsidRDefault="00C92FC4">
            <w:r>
              <w:t>Cluster Size</w:t>
            </w:r>
          </w:p>
        </w:tc>
        <w:tc>
          <w:tcPr>
            <w:tcW w:w="1389" w:type="dxa"/>
          </w:tcPr>
          <w:p w14:paraId="6D1D7A98" w14:textId="77777777" w:rsidR="009D58EB" w:rsidRDefault="00C92FC4">
            <w:r>
              <w:t>Top Player</w:t>
            </w:r>
          </w:p>
        </w:tc>
        <w:tc>
          <w:tcPr>
            <w:tcW w:w="1503" w:type="dxa"/>
          </w:tcPr>
          <w:p w14:paraId="1EF50711" w14:textId="77777777" w:rsidR="009D58EB" w:rsidRDefault="00C92FC4">
            <w:r>
              <w:t>Strongest Point</w:t>
            </w:r>
          </w:p>
        </w:tc>
        <w:tc>
          <w:tcPr>
            <w:tcW w:w="1469" w:type="dxa"/>
          </w:tcPr>
          <w:p w14:paraId="391CD5BE" w14:textId="77777777" w:rsidR="009D58EB" w:rsidRDefault="00C92FC4">
            <w:r>
              <w:t>Weakest Point</w:t>
            </w:r>
          </w:p>
        </w:tc>
      </w:tr>
      <w:tr w:rsidR="009D58EB" w14:paraId="4373CD50" w14:textId="77777777">
        <w:tc>
          <w:tcPr>
            <w:tcW w:w="1700" w:type="dxa"/>
          </w:tcPr>
          <w:p w14:paraId="255B2CD1" w14:textId="77777777" w:rsidR="009D58EB" w:rsidRDefault="00C92FC4">
            <w:r>
              <w:t xml:space="preserve">LM1: CSS_rank &lt;= 12 </w:t>
            </w:r>
          </w:p>
        </w:tc>
        <w:tc>
          <w:tcPr>
            <w:tcW w:w="1639" w:type="dxa"/>
          </w:tcPr>
          <w:p w14:paraId="35D306DF" w14:textId="77777777" w:rsidR="009D58EB" w:rsidRDefault="00C92FC4">
            <w:r>
              <w:t>Show equation (maybe top three players)</w:t>
            </w:r>
          </w:p>
        </w:tc>
        <w:tc>
          <w:tcPr>
            <w:tcW w:w="1162" w:type="dxa"/>
          </w:tcPr>
          <w:p w14:paraId="7BBB74A5" w14:textId="77777777" w:rsidR="009D58EB" w:rsidRDefault="009D58EB"/>
        </w:tc>
        <w:tc>
          <w:tcPr>
            <w:tcW w:w="1389" w:type="dxa"/>
          </w:tcPr>
          <w:p w14:paraId="6176E3C3" w14:textId="77777777" w:rsidR="009D58EB" w:rsidRDefault="009D58EB"/>
        </w:tc>
        <w:tc>
          <w:tcPr>
            <w:tcW w:w="1503" w:type="dxa"/>
          </w:tcPr>
          <w:p w14:paraId="290C9991" w14:textId="77777777" w:rsidR="009D58EB" w:rsidRDefault="00C92FC4">
            <w:r>
              <w:t>Po_Assists = 20 vs.</w:t>
            </w:r>
            <w:r>
              <w:br/>
              <w:t>Po_Assits = 5 group mean</w:t>
            </w:r>
          </w:p>
        </w:tc>
        <w:tc>
          <w:tcPr>
            <w:tcW w:w="1469" w:type="dxa"/>
          </w:tcPr>
          <w:p w14:paraId="636C0E77" w14:textId="77777777" w:rsidR="009D58EB" w:rsidRDefault="009D58EB"/>
        </w:tc>
      </w:tr>
      <w:tr w:rsidR="009D58EB" w14:paraId="47FC3380" w14:textId="77777777">
        <w:tc>
          <w:tcPr>
            <w:tcW w:w="1700" w:type="dxa"/>
          </w:tcPr>
          <w:p w14:paraId="4C9846FC" w14:textId="77777777" w:rsidR="009D58EB" w:rsidRDefault="00C92FC4">
            <w:r>
              <w:t xml:space="preserve">LM6: </w:t>
            </w:r>
          </w:p>
        </w:tc>
        <w:tc>
          <w:tcPr>
            <w:tcW w:w="1639" w:type="dxa"/>
          </w:tcPr>
          <w:p w14:paraId="08E811FC" w14:textId="77777777" w:rsidR="009D58EB" w:rsidRDefault="009D58EB"/>
        </w:tc>
        <w:tc>
          <w:tcPr>
            <w:tcW w:w="1162" w:type="dxa"/>
          </w:tcPr>
          <w:p w14:paraId="4A069B41" w14:textId="77777777" w:rsidR="009D58EB" w:rsidRDefault="009D58EB"/>
        </w:tc>
        <w:tc>
          <w:tcPr>
            <w:tcW w:w="1389" w:type="dxa"/>
          </w:tcPr>
          <w:p w14:paraId="7A7EFAFB" w14:textId="77777777" w:rsidR="009D58EB" w:rsidRDefault="009D58EB"/>
        </w:tc>
        <w:tc>
          <w:tcPr>
            <w:tcW w:w="1503" w:type="dxa"/>
          </w:tcPr>
          <w:p w14:paraId="746F5E60" w14:textId="77777777" w:rsidR="009D58EB" w:rsidRDefault="009D58EB"/>
        </w:tc>
        <w:tc>
          <w:tcPr>
            <w:tcW w:w="1469" w:type="dxa"/>
          </w:tcPr>
          <w:p w14:paraId="6F8477FE" w14:textId="77777777" w:rsidR="009D58EB" w:rsidRDefault="009D58EB"/>
        </w:tc>
      </w:tr>
    </w:tbl>
    <w:p w14:paraId="31508274" w14:textId="77777777" w:rsidR="009D58EB" w:rsidRDefault="009D58EB"/>
    <w:p w14:paraId="78A96485" w14:textId="77777777" w:rsidR="009D58EB" w:rsidRDefault="00C92FC4">
      <w:r>
        <w:br w:type="page"/>
      </w:r>
    </w:p>
    <w:p w14:paraId="15822DFE" w14:textId="77777777" w:rsidR="009D58EB" w:rsidRDefault="009D58EB"/>
    <w:p w14:paraId="3E2B1D80" w14:textId="77777777" w:rsidR="009D58EB" w:rsidRDefault="00C92FC4">
      <w:pPr>
        <w:pStyle w:val="Heading1"/>
      </w:pPr>
      <w:r>
        <w:t>Cutting Floor</w:t>
      </w:r>
    </w:p>
    <w:p w14:paraId="17178222" w14:textId="77777777" w:rsidR="009D58EB" w:rsidRDefault="009D58EB"/>
    <w:p w14:paraId="7BE80287" w14:textId="77777777" w:rsidR="009D58EB" w:rsidRDefault="00C92FC4">
      <w:pPr>
        <w:pStyle w:val="Heading2"/>
        <w:rPr>
          <w:rFonts w:ascii="Times" w:eastAsia="Times" w:hAnsi="Times" w:cs="Times"/>
          <w:b w:val="0"/>
          <w:color w:val="000000"/>
          <w:sz w:val="20"/>
          <w:szCs w:val="20"/>
        </w:rPr>
      </w:pPr>
      <w:commentRangeStart w:id="2"/>
      <w:r>
        <w:rPr>
          <w:rFonts w:ascii="Times" w:eastAsia="Times" w:hAnsi="Times" w:cs="Times"/>
          <w:b w:val="0"/>
          <w:color w:val="000000"/>
          <w:sz w:val="20"/>
          <w:szCs w:val="20"/>
        </w:rPr>
        <w:t xml:space="preserve">How to trade a player: Clustering and Ranking NHL Players </w:t>
      </w:r>
      <w:commentRangeEnd w:id="2"/>
      <w:r>
        <w:commentReference w:id="2"/>
      </w:r>
    </w:p>
    <w:p w14:paraId="0EB5ED62" w14:textId="77777777" w:rsidR="009D58EB" w:rsidRDefault="009D58EB"/>
    <w:p w14:paraId="74607149" w14:textId="77777777" w:rsidR="009D58EB" w:rsidRDefault="00C92FC4">
      <w:pPr>
        <w:pStyle w:val="Heading1"/>
      </w:pPr>
      <w:r>
        <w:t>Sloan Instructions</w:t>
      </w:r>
    </w:p>
    <w:p w14:paraId="32E6EF90" w14:textId="77777777" w:rsidR="009D58EB" w:rsidRDefault="009D58EB"/>
    <w:p w14:paraId="60812C78" w14:textId="77777777" w:rsidR="009D58EB" w:rsidRDefault="00C92FC4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Abstracts must contain fewer than 500 words, including title and body.</w:t>
      </w:r>
    </w:p>
    <w:p w14:paraId="5693EA88" w14:textId="77777777" w:rsidR="009D58EB" w:rsidRDefault="00C92FC4">
      <w:pPr>
        <w:numPr>
          <w:ilvl w:val="0"/>
          <w:numId w:val="1"/>
        </w:numPr>
      </w:pPr>
      <w:r>
        <w:rPr>
          <w:rFonts w:ascii="Times" w:eastAsia="Times" w:hAnsi="Times" w:cs="Times"/>
          <w:sz w:val="20"/>
          <w:szCs w:val="20"/>
        </w:rPr>
        <w:t>Abstracts may include up to two tables or figures combined (e.g. 1 figure and 1 table, or 2 tables)</w:t>
      </w:r>
    </w:p>
    <w:p w14:paraId="039955AD" w14:textId="77777777" w:rsidR="009D58EB" w:rsidRDefault="00C92FC4">
      <w:pPr>
        <w:numPr>
          <w:ilvl w:val="0"/>
          <w:numId w:val="1"/>
        </w:numPr>
      </w:pPr>
      <w:r>
        <w:rPr>
          <w:rFonts w:ascii="Times" w:eastAsia="Times" w:hAnsi="Times" w:cs="Times"/>
          <w:sz w:val="20"/>
          <w:szCs w:val="20"/>
        </w:rPr>
        <w:t xml:space="preserve">Each abstract should contain the following sections: </w:t>
      </w:r>
    </w:p>
    <w:p w14:paraId="2C788166" w14:textId="77777777" w:rsidR="009D58EB" w:rsidRDefault="00C92FC4">
      <w:pPr>
        <w:numPr>
          <w:ilvl w:val="1"/>
          <w:numId w:val="1"/>
        </w:numPr>
      </w:pPr>
      <w:r>
        <w:rPr>
          <w:rFonts w:ascii="Times" w:eastAsia="Times" w:hAnsi="Times" w:cs="Times"/>
          <w:sz w:val="20"/>
          <w:szCs w:val="20"/>
        </w:rPr>
        <w:t>Introduction – What question is this research trying to answer? Why is it an important question for the industry?</w:t>
      </w:r>
    </w:p>
    <w:p w14:paraId="2608FEB2" w14:textId="77777777" w:rsidR="009D58EB" w:rsidRDefault="00C92FC4">
      <w:pPr>
        <w:numPr>
          <w:ilvl w:val="1"/>
          <w:numId w:val="1"/>
        </w:numPr>
      </w:pPr>
      <w:r>
        <w:rPr>
          <w:rFonts w:ascii="Times" w:eastAsia="Times" w:hAnsi="Times" w:cs="Times"/>
          <w:sz w:val="20"/>
          <w:szCs w:val="20"/>
        </w:rPr>
        <w:t>Methods – Description of relevant statistical methods used, including data sources or data collection procedures</w:t>
      </w:r>
    </w:p>
    <w:p w14:paraId="421FC7EF" w14:textId="77777777" w:rsidR="009D58EB" w:rsidRDefault="00C92FC4">
      <w:pPr>
        <w:numPr>
          <w:ilvl w:val="1"/>
          <w:numId w:val="1"/>
        </w:numPr>
      </w:pPr>
      <w:r>
        <w:rPr>
          <w:rFonts w:ascii="Times" w:eastAsia="Times" w:hAnsi="Times" w:cs="Times"/>
          <w:sz w:val="20"/>
          <w:szCs w:val="20"/>
        </w:rPr>
        <w:t>Results – Description of actual (not promised) results along with relevant statistics</w:t>
      </w:r>
    </w:p>
    <w:p w14:paraId="5845EA6C" w14:textId="77777777" w:rsidR="009D58EB" w:rsidRDefault="00C92FC4">
      <w:pPr>
        <w:numPr>
          <w:ilvl w:val="1"/>
          <w:numId w:val="1"/>
        </w:numPr>
      </w:pPr>
      <w:r>
        <w:rPr>
          <w:rFonts w:ascii="Times" w:eastAsia="Times" w:hAnsi="Times" w:cs="Times"/>
          <w:sz w:val="20"/>
          <w:szCs w:val="20"/>
        </w:rPr>
        <w:t>Conclusion – The overall takeaway from the study, including how the results will impact the sports industry</w:t>
      </w:r>
    </w:p>
    <w:p w14:paraId="0D3F1FD5" w14:textId="77777777" w:rsidR="009D58EB" w:rsidRDefault="00C92FC4">
      <w:pPr>
        <w:numPr>
          <w:ilvl w:val="0"/>
          <w:numId w:val="1"/>
        </w:numPr>
        <w:spacing w:after="280"/>
      </w:pPr>
      <w:r>
        <w:rPr>
          <w:rFonts w:ascii="Times" w:eastAsia="Times" w:hAnsi="Times" w:cs="Times"/>
          <w:sz w:val="20"/>
          <w:szCs w:val="20"/>
        </w:rPr>
        <w:t xml:space="preserve">All abstracts must be submitted in one PDF through the </w:t>
      </w:r>
      <w:hyperlink r:id="rId8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2017 Abstract Submission online submission page</w:t>
        </w:r>
      </w:hyperlink>
    </w:p>
    <w:p w14:paraId="49B4E5C0" w14:textId="77777777" w:rsidR="009D58EB" w:rsidRDefault="00C92FC4">
      <w:r>
        <w:t>Notes: Sep 18 form OS. Great comments. We’re working on the tables. Should think of a name for the impact. Candidates:</w:t>
      </w:r>
    </w:p>
    <w:p w14:paraId="3BDED982" w14:textId="77777777" w:rsidR="009D58EB" w:rsidRDefault="009D58EB"/>
    <w:p w14:paraId="6F4B1323" w14:textId="77777777" w:rsidR="009D58EB" w:rsidRDefault="00C92FC4">
      <w:r>
        <w:t>1. Goal Impact</w:t>
      </w:r>
    </w:p>
    <w:p w14:paraId="2E2A076C" w14:textId="77777777" w:rsidR="009D58EB" w:rsidRDefault="00C92FC4">
      <w:r>
        <w:t>2. Expected Goals Added</w:t>
      </w:r>
    </w:p>
    <w:p w14:paraId="1D6B8EAE" w14:textId="77777777" w:rsidR="009D58EB" w:rsidRDefault="00C92FC4">
      <w:r>
        <w:t>3. Goal Probability Added</w:t>
      </w:r>
    </w:p>
    <w:p w14:paraId="424D77E3" w14:textId="77777777" w:rsidR="009D58EB" w:rsidRDefault="009D58EB"/>
    <w:p w14:paraId="30FD0EAA" w14:textId="77777777" w:rsidR="009D58EB" w:rsidRDefault="00C92FC4">
      <w:r>
        <w:t xml:space="preserve">Each of these is similar to what has been used before. </w:t>
      </w:r>
    </w:p>
    <w:p w14:paraId="7728695E" w14:textId="77777777" w:rsidR="009D58EB" w:rsidRDefault="009D58EB"/>
    <w:p w14:paraId="645F44A4" w14:textId="77777777" w:rsidR="009D58EB" w:rsidRDefault="00C92FC4">
      <w:r>
        <w:t>Average impact per game:</w:t>
      </w:r>
    </w:p>
    <w:tbl>
      <w:tblPr>
        <w:tblStyle w:val="a2"/>
        <w:tblW w:w="8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1"/>
        <w:gridCol w:w="4431"/>
      </w:tblGrid>
      <w:tr w:rsidR="009D58EB" w14:paraId="5CD2F764" w14:textId="77777777">
        <w:tc>
          <w:tcPr>
            <w:tcW w:w="4431" w:type="dxa"/>
          </w:tcPr>
          <w:p w14:paraId="35D92D68" w14:textId="77777777" w:rsidR="009D58EB" w:rsidRDefault="00C92FC4">
            <w:r>
              <w:t>C</w:t>
            </w:r>
            <w:r>
              <w:rPr>
                <w:rFonts w:ascii="SimSun" w:eastAsia="SimSun" w:hAnsi="SimSun" w:cs="SimSun"/>
              </w:rPr>
              <w:t>lus</w:t>
            </w:r>
            <w:r>
              <w:t>terId</w:t>
            </w:r>
          </w:p>
        </w:tc>
        <w:tc>
          <w:tcPr>
            <w:tcW w:w="4431" w:type="dxa"/>
          </w:tcPr>
          <w:p w14:paraId="67AFC2D9" w14:textId="77777777" w:rsidR="009D58EB" w:rsidRDefault="00C92FC4">
            <w:proofErr w:type="gramStart"/>
            <w:r>
              <w:t>Avg(</w:t>
            </w:r>
            <w:proofErr w:type="gramEnd"/>
            <w:r>
              <w:t>Impact_per_Game)</w:t>
            </w:r>
          </w:p>
        </w:tc>
      </w:tr>
      <w:tr w:rsidR="009D58EB" w14:paraId="4D8E4A18" w14:textId="77777777">
        <w:tc>
          <w:tcPr>
            <w:tcW w:w="4431" w:type="dxa"/>
          </w:tcPr>
          <w:p w14:paraId="24699B22" w14:textId="77777777" w:rsidR="009D58EB" w:rsidRDefault="00C92FC4">
            <w:r>
              <w:t>1</w:t>
            </w:r>
          </w:p>
        </w:tc>
        <w:tc>
          <w:tcPr>
            <w:tcW w:w="4431" w:type="dxa"/>
          </w:tcPr>
          <w:p w14:paraId="02713F19" w14:textId="77777777" w:rsidR="009D58EB" w:rsidRDefault="00C92FC4">
            <w:r>
              <w:t>2.431</w:t>
            </w:r>
          </w:p>
        </w:tc>
      </w:tr>
      <w:tr w:rsidR="009D58EB" w14:paraId="508028AB" w14:textId="77777777">
        <w:tc>
          <w:tcPr>
            <w:tcW w:w="4431" w:type="dxa"/>
          </w:tcPr>
          <w:p w14:paraId="66BD5469" w14:textId="77777777" w:rsidR="009D58EB" w:rsidRDefault="00C92FC4">
            <w:r>
              <w:t>2</w:t>
            </w:r>
          </w:p>
        </w:tc>
        <w:tc>
          <w:tcPr>
            <w:tcW w:w="4431" w:type="dxa"/>
          </w:tcPr>
          <w:p w14:paraId="085C1AE3" w14:textId="77777777" w:rsidR="009D58EB" w:rsidRDefault="00C92FC4">
            <w:r>
              <w:t>2.521</w:t>
            </w:r>
          </w:p>
        </w:tc>
      </w:tr>
      <w:tr w:rsidR="009D58EB" w14:paraId="2F0401DD" w14:textId="77777777">
        <w:tc>
          <w:tcPr>
            <w:tcW w:w="4431" w:type="dxa"/>
          </w:tcPr>
          <w:p w14:paraId="5FA4F66B" w14:textId="77777777" w:rsidR="009D58EB" w:rsidRDefault="00C92FC4">
            <w:r>
              <w:t>3</w:t>
            </w:r>
          </w:p>
        </w:tc>
        <w:tc>
          <w:tcPr>
            <w:tcW w:w="4431" w:type="dxa"/>
          </w:tcPr>
          <w:p w14:paraId="568E5FF4" w14:textId="77777777" w:rsidR="009D58EB" w:rsidRDefault="00C92FC4">
            <w:r>
              <w:t>0.002</w:t>
            </w:r>
          </w:p>
        </w:tc>
      </w:tr>
      <w:tr w:rsidR="009D58EB" w14:paraId="543F2E27" w14:textId="77777777">
        <w:tc>
          <w:tcPr>
            <w:tcW w:w="4431" w:type="dxa"/>
          </w:tcPr>
          <w:p w14:paraId="47C8362E" w14:textId="77777777" w:rsidR="009D58EB" w:rsidRDefault="00C92FC4">
            <w:r>
              <w:t>4</w:t>
            </w:r>
          </w:p>
        </w:tc>
        <w:tc>
          <w:tcPr>
            <w:tcW w:w="4431" w:type="dxa"/>
          </w:tcPr>
          <w:p w14:paraId="66D353B5" w14:textId="77777777" w:rsidR="009D58EB" w:rsidRDefault="00C92FC4">
            <w:r>
              <w:t>0.284</w:t>
            </w:r>
          </w:p>
        </w:tc>
      </w:tr>
      <w:tr w:rsidR="009D58EB" w14:paraId="1F1C5346" w14:textId="77777777">
        <w:tc>
          <w:tcPr>
            <w:tcW w:w="4431" w:type="dxa"/>
          </w:tcPr>
          <w:p w14:paraId="16DA817C" w14:textId="77777777" w:rsidR="009D58EB" w:rsidRDefault="00C92FC4">
            <w:r>
              <w:t>5</w:t>
            </w:r>
          </w:p>
        </w:tc>
        <w:tc>
          <w:tcPr>
            <w:tcW w:w="4431" w:type="dxa"/>
          </w:tcPr>
          <w:p w14:paraId="57A63A6D" w14:textId="77777777" w:rsidR="009D58EB" w:rsidRDefault="00C92FC4">
            <w:r>
              <w:t>2.204</w:t>
            </w:r>
          </w:p>
        </w:tc>
      </w:tr>
      <w:tr w:rsidR="009D58EB" w14:paraId="451C930C" w14:textId="77777777">
        <w:tc>
          <w:tcPr>
            <w:tcW w:w="4431" w:type="dxa"/>
          </w:tcPr>
          <w:p w14:paraId="1CB35895" w14:textId="77777777" w:rsidR="009D58EB" w:rsidRDefault="00C92FC4">
            <w:r>
              <w:t>6</w:t>
            </w:r>
          </w:p>
        </w:tc>
        <w:tc>
          <w:tcPr>
            <w:tcW w:w="4431" w:type="dxa"/>
          </w:tcPr>
          <w:p w14:paraId="275A0FCA" w14:textId="77777777" w:rsidR="009D58EB" w:rsidRDefault="00C92FC4">
            <w:r>
              <w:t>2.851</w:t>
            </w:r>
          </w:p>
        </w:tc>
      </w:tr>
      <w:tr w:rsidR="009D58EB" w14:paraId="573B10F1" w14:textId="77777777">
        <w:tc>
          <w:tcPr>
            <w:tcW w:w="4431" w:type="dxa"/>
          </w:tcPr>
          <w:p w14:paraId="744204F4" w14:textId="77777777" w:rsidR="009D58EB" w:rsidRDefault="00C92FC4">
            <w:r>
              <w:t>7</w:t>
            </w:r>
          </w:p>
        </w:tc>
        <w:tc>
          <w:tcPr>
            <w:tcW w:w="4431" w:type="dxa"/>
          </w:tcPr>
          <w:p w14:paraId="23C4FD6D" w14:textId="77777777" w:rsidR="009D58EB" w:rsidRDefault="00C92FC4">
            <w:r>
              <w:t>2.626</w:t>
            </w:r>
          </w:p>
        </w:tc>
      </w:tr>
      <w:tr w:rsidR="009D58EB" w14:paraId="4FECE183" w14:textId="77777777">
        <w:tc>
          <w:tcPr>
            <w:tcW w:w="4431" w:type="dxa"/>
          </w:tcPr>
          <w:p w14:paraId="1005DF4C" w14:textId="77777777" w:rsidR="009D58EB" w:rsidRDefault="00C92FC4">
            <w:r>
              <w:t>8</w:t>
            </w:r>
          </w:p>
        </w:tc>
        <w:tc>
          <w:tcPr>
            <w:tcW w:w="4431" w:type="dxa"/>
          </w:tcPr>
          <w:p w14:paraId="4C540FBF" w14:textId="77777777" w:rsidR="009D58EB" w:rsidRDefault="00C92FC4">
            <w:r>
              <w:t>2.678</w:t>
            </w:r>
          </w:p>
        </w:tc>
      </w:tr>
      <w:tr w:rsidR="009D58EB" w14:paraId="12885BBE" w14:textId="77777777">
        <w:tc>
          <w:tcPr>
            <w:tcW w:w="4431" w:type="dxa"/>
          </w:tcPr>
          <w:p w14:paraId="4D94313C" w14:textId="77777777" w:rsidR="009D58EB" w:rsidRDefault="00C92FC4">
            <w:r>
              <w:t>9</w:t>
            </w:r>
          </w:p>
        </w:tc>
        <w:tc>
          <w:tcPr>
            <w:tcW w:w="4431" w:type="dxa"/>
          </w:tcPr>
          <w:p w14:paraId="4931B20C" w14:textId="77777777" w:rsidR="009D58EB" w:rsidRDefault="00C92FC4">
            <w:r>
              <w:t>0.290</w:t>
            </w:r>
          </w:p>
        </w:tc>
      </w:tr>
      <w:tr w:rsidR="009D58EB" w14:paraId="2B6FE3D3" w14:textId="77777777">
        <w:tc>
          <w:tcPr>
            <w:tcW w:w="4431" w:type="dxa"/>
          </w:tcPr>
          <w:p w14:paraId="14343249" w14:textId="77777777" w:rsidR="009D58EB" w:rsidRDefault="00C92FC4">
            <w:r>
              <w:lastRenderedPageBreak/>
              <w:t>10</w:t>
            </w:r>
          </w:p>
        </w:tc>
        <w:tc>
          <w:tcPr>
            <w:tcW w:w="4431" w:type="dxa"/>
          </w:tcPr>
          <w:p w14:paraId="3179DF15" w14:textId="77777777" w:rsidR="009D58EB" w:rsidRDefault="00C92FC4">
            <w:r>
              <w:t>2.729</w:t>
            </w:r>
          </w:p>
        </w:tc>
      </w:tr>
      <w:tr w:rsidR="009D58EB" w14:paraId="1546E504" w14:textId="77777777">
        <w:tc>
          <w:tcPr>
            <w:tcW w:w="4431" w:type="dxa"/>
          </w:tcPr>
          <w:p w14:paraId="7E83DC28" w14:textId="77777777" w:rsidR="009D58EB" w:rsidRDefault="00C92FC4">
            <w:r>
              <w:t>11</w:t>
            </w:r>
          </w:p>
        </w:tc>
        <w:tc>
          <w:tcPr>
            <w:tcW w:w="4431" w:type="dxa"/>
          </w:tcPr>
          <w:p w14:paraId="23A1E7D0" w14:textId="77777777" w:rsidR="009D58EB" w:rsidRDefault="00C92FC4">
            <w:r>
              <w:t>3.181</w:t>
            </w:r>
          </w:p>
        </w:tc>
      </w:tr>
    </w:tbl>
    <w:p w14:paraId="5BCC84BF" w14:textId="77777777" w:rsidR="009D58EB" w:rsidRDefault="009D58EB"/>
    <w:p w14:paraId="500D795D" w14:textId="77777777" w:rsidR="009D58EB" w:rsidRDefault="00C92FC4">
      <w:r>
        <w:br w:type="page"/>
      </w:r>
      <w:r>
        <w:lastRenderedPageBreak/>
        <w:t xml:space="preserve"> </w:t>
      </w:r>
    </w:p>
    <w:sectPr w:rsidR="009D58EB">
      <w:pgSz w:w="12240" w:h="15840"/>
      <w:pgMar w:top="1440" w:right="1797" w:bottom="1440" w:left="1797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ehrsan Javan" w:date="2016-09-28T11:23:00Z" w:initials="">
    <w:p w14:paraId="48451AD4" w14:textId="77777777" w:rsidR="009D58EB" w:rsidRDefault="00C92FC4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I’ll find a better title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451A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664F"/>
    <w:multiLevelType w:val="multilevel"/>
    <w:tmpl w:val="6ED8DC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58EB"/>
    <w:rsid w:val="00040605"/>
    <w:rsid w:val="000A42A8"/>
    <w:rsid w:val="00193902"/>
    <w:rsid w:val="001B645E"/>
    <w:rsid w:val="001D467C"/>
    <w:rsid w:val="001E4131"/>
    <w:rsid w:val="002216E4"/>
    <w:rsid w:val="002426CB"/>
    <w:rsid w:val="002D1CCC"/>
    <w:rsid w:val="002D5324"/>
    <w:rsid w:val="003140F9"/>
    <w:rsid w:val="00314641"/>
    <w:rsid w:val="00321220"/>
    <w:rsid w:val="00322F96"/>
    <w:rsid w:val="003D3E37"/>
    <w:rsid w:val="004437A4"/>
    <w:rsid w:val="0057611F"/>
    <w:rsid w:val="005A1A16"/>
    <w:rsid w:val="005E6F8F"/>
    <w:rsid w:val="005E7176"/>
    <w:rsid w:val="00612F04"/>
    <w:rsid w:val="00654560"/>
    <w:rsid w:val="00657F04"/>
    <w:rsid w:val="006E4385"/>
    <w:rsid w:val="00704BDD"/>
    <w:rsid w:val="00751DA5"/>
    <w:rsid w:val="00835C99"/>
    <w:rsid w:val="00850C8E"/>
    <w:rsid w:val="00873AAB"/>
    <w:rsid w:val="008917EE"/>
    <w:rsid w:val="008D02F6"/>
    <w:rsid w:val="009574F2"/>
    <w:rsid w:val="00980371"/>
    <w:rsid w:val="009A450A"/>
    <w:rsid w:val="009B3170"/>
    <w:rsid w:val="009D58EB"/>
    <w:rsid w:val="00B03852"/>
    <w:rsid w:val="00B519E9"/>
    <w:rsid w:val="00B64C4E"/>
    <w:rsid w:val="00BD6880"/>
    <w:rsid w:val="00C401A2"/>
    <w:rsid w:val="00C818D7"/>
    <w:rsid w:val="00C92FC4"/>
    <w:rsid w:val="00D436C3"/>
    <w:rsid w:val="00DF52AB"/>
    <w:rsid w:val="00E27E87"/>
    <w:rsid w:val="00E92B5F"/>
    <w:rsid w:val="00E975B0"/>
    <w:rsid w:val="00F13BCD"/>
    <w:rsid w:val="00F32D35"/>
    <w:rsid w:val="00F6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B7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0A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omments" Target="comments.xml"/><Relationship Id="rId8" Type="http://schemas.openxmlformats.org/officeDocument/2006/relationships/hyperlink" Target="http://www.sloansportsconference.com/activities/research-papers/research-paper-abstract-submissio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1003</Words>
  <Characters>5719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Schulte</cp:lastModifiedBy>
  <cp:revision>49</cp:revision>
  <dcterms:created xsi:type="dcterms:W3CDTF">2017-09-20T16:47:00Z</dcterms:created>
  <dcterms:modified xsi:type="dcterms:W3CDTF">2017-09-21T00:09:00Z</dcterms:modified>
</cp:coreProperties>
</file>