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Biden administration said Wednesday it has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en-US"/>
        </w:rPr>
        <w:t>approved ambitious plans by 34 states and Puerto Rico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en-US"/>
        </w:rPr>
        <w:t>to create a national electric vehicle charging network as the U.S. begins in earnest its transition away from gas-powered transportation.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plans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  <w:lang w:val="en-US"/>
        </w:rPr>
        <w:t>approval means $900 million can begin to flow to the states, which are tasked with using money from President Joe Biden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huge infrastructure law to form the network of chargers across the nation. Building out a reliable and convenient network is critical to spur more adoption of the technology, which is itself key to reducing greenhouse emissions that cause global warming.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The announcement came on the same day that</w:t>
      </w:r>
      <w:r>
        <w:rPr>
          <w:rFonts w:ascii="Times Roman" w:hAnsi="Times Roman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Biden toured the North American International Auto Show</w:t>
      </w:r>
      <w:r>
        <w:rPr>
          <w:rFonts w:ascii="Times Roman" w:hAnsi="Times Roman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in Detroit to tout the</w:t>
      </w:r>
      <w:r>
        <w:rPr>
          <w:rFonts w:ascii="Times Roman" w:hAnsi="Times Roman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new law that includes tax incentives to purchase electric vehicles.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practical terms, it means residents in some of those states could see more charging stations start popping up along major travel corridors as early as next summer. Biden has a goal of ultimately installing 500,000 chargers across America and building a network of fast-charging stations across 53,000 miles of freeways from coast to coast.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Unlocking this type of funding is an enormous step in getting the charging network out, which is something we absolutely need if we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going to get full-scale deployment and adoption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of electric vehicles, said Nico Larco, director of Urbanism Next Center at the University of Oregon.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We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have the capacity now to power anywhere near the fleet that we need.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Federal officials said they will continue to review the plans not approved in this round with the goal of approving all the states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  <w:lang w:val="en-US"/>
        </w:rPr>
        <w:t>EV roadmaps by Sept. 30.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Biden</w:t>
      </w:r>
      <w:r>
        <w:rPr>
          <w:rFonts w:ascii="Times Roman" w:hAnsi="Times Roman" w:hint="default"/>
          <w:outline w:val="0"/>
          <w:color w:val="000000"/>
          <w:u w:val="none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Roman" w:hAnsi="Times Roman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infrastructure law provides $5 billion over five years</w:t>
      </w:r>
      <w:r>
        <w:rPr>
          <w:rFonts w:ascii="Times Roman" w:hAnsi="Times Roman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for the electric vehicle charging network.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funding announced Wednesday is specifically for installing the most powerful chargers along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s-ES_tradnl"/>
        </w:rPr>
        <w:t>alternative fuel corridors</w:t>
      </w:r>
      <w:r>
        <w:rPr>
          <w:rFonts w:ascii="Times Roman" w:hAnsi="Times Roman" w:hint="default"/>
          <w:rtl w:val="0"/>
          <w:lang w:val="en-US"/>
        </w:rPr>
        <w:t xml:space="preserve">” — </w:t>
      </w:r>
      <w:r>
        <w:rPr>
          <w:rFonts w:ascii="Times Roman" w:hAnsi="Times Roman"/>
          <w:rtl w:val="0"/>
          <w:lang w:val="en-US"/>
        </w:rPr>
        <w:t xml:space="preserve">major freeways that connect states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with the goal of eliminating the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range anxiety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that keeps many people from purchasing electric vehicles or using them on long road trips. Under proposed guidelines, states would be required to install at least one four-port fast-charging station every 50 miles on these corridors and ensure they are within one mile of an off-ramp.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Some states received exemptions in rural areas for the 50-mile requirement, according to the approval letters.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An additional $2.5 billion in discretionary grants is also available to fund electric vehicle charging infrastructure in economically disadvantaged communities, rural areas and urban cores. And Biden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recently passed Inflation Reduction Act includes $3 billion to spur electric vehicle adoption and charging accessibility in disadvantaged communities.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Industry analysts said the federal investment was a huge windfall but alone was not enough to meet projected demand.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important to see this funding as something that will hopefully kickstart further private sector funding,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said Jessika Trancik, a professor at the Massachusetts Institute of Technology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Institute for Data, Systems, and Society.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What government can do is incentivize further private sector funding and push forward this shift towards electric vehicles </w:t>
      </w:r>
      <w:r>
        <w:rPr>
          <w:rFonts w:ascii="Times Roman" w:hAnsi="Times Roman" w:hint="default"/>
          <w:rtl w:val="0"/>
        </w:rPr>
        <w:t xml:space="preserve">… </w:t>
      </w:r>
      <w:r>
        <w:rPr>
          <w:rFonts w:ascii="Times Roman" w:hAnsi="Times Roman"/>
          <w:rtl w:val="0"/>
          <w:lang w:val="en-US"/>
        </w:rPr>
        <w:t>where there might not be as much private sector investment,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she said.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Rural states have raised serious concerns about the proposed federal requirements that accompany the money, including the every 50-mile requirement.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State transportation officials in Wyoming, Idaho, Montana, North Dakota and South Dakota joined last month to urge the Biden administration to ease the requirements.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