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6435" w14:textId="77777777" w:rsidR="00472B9C" w:rsidRPr="00605A91" w:rsidRDefault="00472B9C" w:rsidP="00472B9C">
      <w:pPr>
        <w:spacing w:after="240"/>
        <w:rPr>
          <w:rFonts w:eastAsia="Times New Roman" w:cstheme="minorHAnsi"/>
        </w:rPr>
      </w:pPr>
      <w:r w:rsidRPr="00605A91">
        <w:rPr>
          <w:rFonts w:eastAsia="Times New Roman" w:cstheme="minorHAnsi"/>
        </w:rPr>
        <w:t>Consumer prices rose last month at the slowest 12-month pace since December 2021, closing out a year in which </w:t>
      </w:r>
      <w:hyperlink r:id="rId4" w:tgtFrame="_blank" w:history="1">
        <w:r w:rsidRPr="00605A91">
          <w:rPr>
            <w:rFonts w:eastAsia="Times New Roman" w:cstheme="minorHAnsi"/>
            <w:color w:val="0000FF"/>
            <w:u w:val="single"/>
          </w:rPr>
          <w:t xml:space="preserve">inflation hit the highest level in four </w:t>
        </w:r>
        <w:proofErr w:type="spellStart"/>
        <w:r w:rsidRPr="00605A91">
          <w:rPr>
            <w:rFonts w:eastAsia="Times New Roman" w:cstheme="minorHAnsi"/>
            <w:color w:val="0000FF"/>
            <w:u w:val="single"/>
          </w:rPr>
          <w:t>decades</w:t>
        </w:r>
      </w:hyperlink>
      <w:r w:rsidRPr="00605A91">
        <w:rPr>
          <w:rFonts w:eastAsia="Times New Roman" w:cstheme="minorHAnsi"/>
        </w:rPr>
        <w:t>and</w:t>
      </w:r>
      <w:proofErr w:type="spellEnd"/>
      <w:r w:rsidRPr="00605A91">
        <w:rPr>
          <w:rFonts w:eastAsia="Times New Roman" w:cstheme="minorHAnsi"/>
        </w:rPr>
        <w:t xml:space="preserve"> challenged the Federal Reserve’s ability to keep the U.S. economy on track.</w:t>
      </w:r>
    </w:p>
    <w:p w14:paraId="387F0DB6" w14:textId="77777777" w:rsidR="00472B9C" w:rsidRPr="00605A91" w:rsidRDefault="00472B9C" w:rsidP="00472B9C">
      <w:pPr>
        <w:spacing w:after="240"/>
        <w:rPr>
          <w:rFonts w:eastAsia="Times New Roman" w:cstheme="minorHAnsi"/>
        </w:rPr>
      </w:pPr>
      <w:r w:rsidRPr="00605A91">
        <w:rPr>
          <w:rFonts w:eastAsia="Times New Roman" w:cstheme="minorHAnsi"/>
        </w:rPr>
        <w:t>The Labor Department on Tuesday said that its consumer-price index, a measurement of what consumers pay for goods and services, climbed 7.1% in November from a year ago, </w:t>
      </w:r>
      <w:hyperlink r:id="rId5" w:tgtFrame="_blank" w:history="1">
        <w:r w:rsidRPr="00605A91">
          <w:rPr>
            <w:rFonts w:eastAsia="Times New Roman" w:cstheme="minorHAnsi"/>
            <w:color w:val="0000FF"/>
            <w:u w:val="single"/>
          </w:rPr>
          <w:t>down sharply from 7.7% in October</w:t>
        </w:r>
      </w:hyperlink>
      <w:r w:rsidRPr="00605A91">
        <w:rPr>
          <w:rFonts w:eastAsia="Times New Roman" w:cstheme="minorHAnsi"/>
        </w:rPr>
        <w:t>. The pace built on </w:t>
      </w:r>
      <w:hyperlink r:id="rId6" w:tgtFrame="_blank" w:history="1">
        <w:r w:rsidRPr="00605A91">
          <w:rPr>
            <w:rFonts w:eastAsia="Times New Roman" w:cstheme="minorHAnsi"/>
            <w:color w:val="0000FF"/>
            <w:u w:val="single"/>
          </w:rPr>
          <w:t>a trend of moderating price increases</w:t>
        </w:r>
      </w:hyperlink>
      <w:r w:rsidRPr="00605A91">
        <w:rPr>
          <w:rFonts w:eastAsia="Times New Roman" w:cstheme="minorHAnsi"/>
        </w:rPr>
        <w:t> since June’s 9.1% peak, but it remained well above the 2.1% average rate in the three years before the pandemic.</w:t>
      </w:r>
    </w:p>
    <w:p w14:paraId="7D3DCB64" w14:textId="77777777" w:rsidR="00472B9C" w:rsidRPr="00605A91" w:rsidRDefault="00472B9C" w:rsidP="00472B9C">
      <w:pPr>
        <w:rPr>
          <w:rFonts w:eastAsia="Times New Roman" w:cstheme="minorHAnsi"/>
        </w:rPr>
      </w:pPr>
    </w:p>
    <w:p w14:paraId="46B0B815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Core CPI, which excludes volatile energy and food prices, rose 6% in November from a year ago, easing from a 6.3% gain in October. September’s 6.6% increase was the biggest jump since August 1982.</w:t>
      </w:r>
    </w:p>
    <w:p w14:paraId="0492E81B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Prices also softened significantly on a month-to-month basis, with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7" w:tgtFrame="_blank" w:history="1">
        <w:r w:rsidRPr="00605A91">
          <w:rPr>
            <w:rStyle w:val="Hyperlink"/>
            <w:rFonts w:asciiTheme="minorHAnsi" w:hAnsiTheme="minorHAnsi" w:cstheme="minorHAnsi"/>
          </w:rPr>
          <w:t>gasoline, utility, medical care services and used-car prices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all falling. Price increases moderated for restaurant meals, while prices for new vehicles remained flat.</w:t>
      </w:r>
    </w:p>
    <w:p w14:paraId="12DF0B8F" w14:textId="77777777" w:rsidR="00472B9C" w:rsidRPr="00605A91" w:rsidRDefault="00472B9C" w:rsidP="00472B9C">
      <w:pPr>
        <w:rPr>
          <w:rFonts w:cstheme="minorHAnsi"/>
          <w:color w:val="222222"/>
          <w:shd w:val="clear" w:color="auto" w:fill="FFFFFF"/>
        </w:rPr>
      </w:pPr>
      <w:r w:rsidRPr="00605A91">
        <w:rPr>
          <w:rFonts w:cstheme="minorHAnsi"/>
          <w:color w:val="222222"/>
          <w:shd w:val="clear" w:color="auto" w:fill="FFFFFF"/>
        </w:rPr>
        <w:t>The CPI increased 0.1% in November from the prior month, compared with 0.4% in October. Core CPI rose 0.2% in November, down from 0.3% in October and 0.6% in August and September.</w:t>
      </w:r>
    </w:p>
    <w:p w14:paraId="11CB25D3" w14:textId="77777777" w:rsidR="00472B9C" w:rsidRPr="00605A91" w:rsidRDefault="00472B9C" w:rsidP="00472B9C">
      <w:pPr>
        <w:rPr>
          <w:rFonts w:cstheme="minorHAnsi"/>
          <w:color w:val="222222"/>
          <w:shd w:val="clear" w:color="auto" w:fill="FFFFFF"/>
        </w:rPr>
      </w:pPr>
    </w:p>
    <w:p w14:paraId="3976BDF5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The figures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8" w:tgtFrame="_blank" w:history="1">
        <w:r w:rsidRPr="00605A91">
          <w:rPr>
            <w:rStyle w:val="Hyperlink"/>
            <w:rFonts w:asciiTheme="minorHAnsi" w:hAnsiTheme="minorHAnsi" w:cstheme="minorHAnsi"/>
          </w:rPr>
          <w:t>leave the Fed on track to lift interest rates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by 0.5 percentage point on Wednesday, following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9" w:tgtFrame="_blank" w:history="1">
        <w:r w:rsidRPr="00605A91">
          <w:rPr>
            <w:rStyle w:val="Hyperlink"/>
            <w:rFonts w:asciiTheme="minorHAnsi" w:hAnsiTheme="minorHAnsi" w:cstheme="minorHAnsi"/>
          </w:rPr>
          <w:t>larger increases of 0.75 point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at their past four meetings.</w:t>
      </w:r>
    </w:p>
    <w:p w14:paraId="1B624396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Wednesday’s increase would be the seventh consecutive rate increase this year aimed at combating inflation by slowing the economy. Two straight months of moderating price pressures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10" w:tgtFrame="_blank" w:history="1">
        <w:r w:rsidRPr="00605A91">
          <w:rPr>
            <w:rStyle w:val="Hyperlink"/>
            <w:rFonts w:asciiTheme="minorHAnsi" w:hAnsiTheme="minorHAnsi" w:cstheme="minorHAnsi"/>
          </w:rPr>
          <w:t>could complicate Fed deliberations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over how high to raise rates early next year.</w:t>
      </w:r>
    </w:p>
    <w:p w14:paraId="23C79455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hyperlink r:id="rId11" w:tgtFrame="_blank" w:history="1">
        <w:r w:rsidRPr="00605A91">
          <w:rPr>
            <w:rStyle w:val="Hyperlink"/>
            <w:rFonts w:asciiTheme="minorHAnsi" w:hAnsiTheme="minorHAnsi" w:cstheme="minorHAnsi"/>
          </w:rPr>
          <w:t>U.S. stock indexes climbed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and bond yields fell after the CPI release. Bond prices and yields move inversely.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12" w:tgtFrame="_blank" w:history="1">
        <w:r w:rsidRPr="00605A91">
          <w:rPr>
            <w:rStyle w:val="Hyperlink"/>
            <w:rFonts w:asciiTheme="minorHAnsi" w:hAnsiTheme="minorHAnsi" w:cstheme="minorHAnsi"/>
          </w:rPr>
          <w:t>The S&amp;P 500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added 0.7%; the Nasdaq Composite rose 1%; and the Dow Jones Industrial Average added 0.3%.</w:t>
      </w:r>
    </w:p>
    <w:p w14:paraId="3A923541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“This number today is consistent with the Fed’s target and that’s the first time we’ve seen a number that low in nearly two years,” said</w:t>
      </w:r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Paul Ashworth, chief U.S. economist at Capital Economics, noting November’s one-month gain in core CPI translates to 2.4% on an annualized basis. “So, of course, that’s good news.”</w:t>
      </w:r>
    </w:p>
    <w:p w14:paraId="1611D72E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t>Inflation soared in 2021 as the economy recovered from the Covid-19 pandemic. Prices leapt as surging consumer demand—fueled by very low interest rates and government stimulus—collided with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13" w:tgtFrame="_blank" w:history="1">
        <w:r w:rsidRPr="00605A91">
          <w:rPr>
            <w:rStyle w:val="Hyperlink"/>
            <w:rFonts w:asciiTheme="minorHAnsi" w:hAnsiTheme="minorHAnsi" w:cstheme="minorHAnsi"/>
          </w:rPr>
          <w:t>limited supply</w:t>
        </w:r>
      </w:hyperlink>
      <w:r w:rsidRPr="00605A91">
        <w:rPr>
          <w:rStyle w:val="apple-converted-space"/>
          <w:rFonts w:asciiTheme="minorHAnsi" w:hAnsiTheme="minorHAnsi" w:cstheme="minorHAnsi"/>
        </w:rPr>
        <w:t> </w:t>
      </w:r>
      <w:r w:rsidRPr="00605A91">
        <w:rPr>
          <w:rFonts w:asciiTheme="minorHAnsi" w:hAnsiTheme="minorHAnsi" w:cstheme="minorHAnsi"/>
        </w:rPr>
        <w:t>caused by pandemic-related disruptions. Russia’s invasion of Ukraine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14" w:tgtFrame="_blank" w:history="1">
        <w:r w:rsidRPr="00605A91">
          <w:rPr>
            <w:rStyle w:val="Hyperlink"/>
            <w:rFonts w:asciiTheme="minorHAnsi" w:hAnsiTheme="minorHAnsi" w:cstheme="minorHAnsi"/>
          </w:rPr>
          <w:t>further inflamed inflation worldwide</w:t>
        </w:r>
      </w:hyperlink>
      <w:r w:rsidRPr="00605A91">
        <w:rPr>
          <w:rFonts w:asciiTheme="minorHAnsi" w:hAnsiTheme="minorHAnsi" w:cstheme="minorHAnsi"/>
        </w:rPr>
        <w:t>, pushing up prices for energy and other commodities. That culminated with the U.S. CPI rising in June by its highest rate since December 1981.</w:t>
      </w:r>
    </w:p>
    <w:p w14:paraId="4578CE03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</w:rPr>
        <w:lastRenderedPageBreak/>
        <w:t>Overall inflation has eased since the summer as</w:t>
      </w:r>
      <w:r w:rsidRPr="00605A91">
        <w:rPr>
          <w:rStyle w:val="apple-converted-space"/>
          <w:rFonts w:asciiTheme="minorHAnsi" w:hAnsiTheme="minorHAnsi" w:cstheme="minorHAnsi"/>
        </w:rPr>
        <w:t> </w:t>
      </w:r>
      <w:hyperlink r:id="rId15" w:tgtFrame="_blank" w:history="1">
        <w:r w:rsidRPr="00605A91">
          <w:rPr>
            <w:rStyle w:val="Hyperlink"/>
            <w:rFonts w:asciiTheme="minorHAnsi" w:hAnsiTheme="minorHAnsi" w:cstheme="minorHAnsi"/>
          </w:rPr>
          <w:t>supply bottlenecks have improved</w:t>
        </w:r>
      </w:hyperlink>
      <w:r w:rsidRPr="00605A91">
        <w:rPr>
          <w:rFonts w:asciiTheme="minorHAnsi" w:hAnsiTheme="minorHAnsi" w:cstheme="minorHAnsi"/>
        </w:rPr>
        <w:t>. The national average price of regular unleaded gasoline was $3.25 a gallon on Tuesday, down more than 50 cents a gallon from a month earlier, according to OPIS, an energy-data and analytics provider. Prices peaked in mid-June at a record $5.02 a gallon.</w:t>
      </w:r>
    </w:p>
    <w:p w14:paraId="46841BD0" w14:textId="77777777" w:rsidR="00472B9C" w:rsidRPr="00605A91" w:rsidRDefault="00472B9C" w:rsidP="00472B9C">
      <w:pPr>
        <w:pStyle w:val="css-xbvutc-paragraph"/>
        <w:spacing w:before="0" w:beforeAutospacing="0" w:after="240" w:afterAutospacing="0"/>
        <w:rPr>
          <w:rFonts w:asciiTheme="minorHAnsi" w:hAnsiTheme="minorHAnsi" w:cstheme="minorHAnsi"/>
        </w:rPr>
      </w:pPr>
      <w:r w:rsidRPr="00605A91">
        <w:rPr>
          <w:rFonts w:asciiTheme="minorHAnsi" w:hAnsiTheme="minorHAnsi" w:cstheme="minorHAnsi"/>
          <w:color w:val="222222"/>
          <w:shd w:val="clear" w:color="auto" w:fill="FFFFFF"/>
        </w:rPr>
        <w:t>Used-car prices—a big driver of inflation last year—fell for the fifth straight month, slipping in November to their lowest level since September 2021. They are still up more than 40% from before the pandemic.</w:t>
      </w:r>
      <w:r w:rsidRPr="00605A91">
        <w:rPr>
          <w:rStyle w:val="apple-converted-space"/>
          <w:rFonts w:asciiTheme="minorHAnsi" w:hAnsiTheme="minorHAnsi" w:cstheme="minorHAnsi"/>
          <w:color w:val="222222"/>
          <w:shd w:val="clear" w:color="auto" w:fill="FFFFFF"/>
        </w:rPr>
        <w:t> </w:t>
      </w:r>
    </w:p>
    <w:p w14:paraId="33193910" w14:textId="77777777" w:rsidR="00EB4F3C" w:rsidRDefault="00EB4F3C"/>
    <w:sectPr w:rsidR="00EB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B9C"/>
    <w:rsid w:val="00013DF1"/>
    <w:rsid w:val="00472B9C"/>
    <w:rsid w:val="00A73D6C"/>
    <w:rsid w:val="00EB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F9845"/>
  <w15:chartTrackingRefBased/>
  <w15:docId w15:val="{A975C839-BA1B-9647-B8C9-11A3DADA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72B9C"/>
  </w:style>
  <w:style w:type="character" w:styleId="Hyperlink">
    <w:name w:val="Hyperlink"/>
    <w:basedOn w:val="DefaultParagraphFont"/>
    <w:uiPriority w:val="99"/>
    <w:unhideWhenUsed/>
    <w:rsid w:val="00472B9C"/>
    <w:rPr>
      <w:color w:val="0000FF"/>
      <w:u w:val="single"/>
    </w:rPr>
  </w:style>
  <w:style w:type="paragraph" w:customStyle="1" w:styleId="css-xbvutc-paragraph">
    <w:name w:val="css-xbvutc-paragraph"/>
    <w:basedOn w:val="Normal"/>
    <w:rsid w:val="00472B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j.com/articles/slowing-inflation-could-intensify-fed-debate-over-when-to-stop-raising-rates-11670947999?mod=article_inline" TargetMode="External"/><Relationship Id="rId13" Type="http://schemas.openxmlformats.org/officeDocument/2006/relationships/hyperlink" Target="https://www.wsj.com/articles/u-s-trade-deficit-narrowed-sharply-in-november-as-global-demand-cooled-11672926977?mod=article_inlin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sj.com/articles/prices-for-used-cars-plane-tickets-and-electricity-eased-in-november-11670949912?mod=article_inline" TargetMode="External"/><Relationship Id="rId12" Type="http://schemas.openxmlformats.org/officeDocument/2006/relationships/hyperlink" Target="https://www.wsj.com/livecoverage/stock-market-news-today-12-13-2022-cpi-report-december-inflation?mod=article_inlin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wsj.com/articles/inflations-cold-case-11670949172?mod=article_inline" TargetMode="External"/><Relationship Id="rId11" Type="http://schemas.openxmlformats.org/officeDocument/2006/relationships/hyperlink" Target="https://www.wsj.com/livecoverage/stock-market-news-today-12-13-2022-cpi-report-december-inflation?mod=article_inline" TargetMode="External"/><Relationship Id="rId5" Type="http://schemas.openxmlformats.org/officeDocument/2006/relationships/hyperlink" Target="https://www.wsj.com/articles/us-inflation-october-2022-consumer-price-index-11668050497?mod=article_inline" TargetMode="External"/><Relationship Id="rId15" Type="http://schemas.openxmlformats.org/officeDocument/2006/relationships/hyperlink" Target="https://www.wsj.com/articles/fading-supply-chain-problems-signal-season-of-plenty-for-holiday-shoppers-11668681001?mod=article_inline" TargetMode="External"/><Relationship Id="rId10" Type="http://schemas.openxmlformats.org/officeDocument/2006/relationships/hyperlink" Target="https://www.wsj.com/articles/powell-federal-reserve-interest-rates-inflation-11670859520?mod=article_inline" TargetMode="External"/><Relationship Id="rId4" Type="http://schemas.openxmlformats.org/officeDocument/2006/relationships/hyperlink" Target="https://www.wsj.com/articles/us-inflation-june-2022-consumer-price-index-11657664129?mod=article_inline" TargetMode="External"/><Relationship Id="rId9" Type="http://schemas.openxmlformats.org/officeDocument/2006/relationships/hyperlink" Target="https://www.wsj.com/articles/fed-approves-fourth-0-75-point-rate-rise-hints-at-smaller-hikes-11667412242?mod=article_inline" TargetMode="External"/><Relationship Id="rId14" Type="http://schemas.openxmlformats.org/officeDocument/2006/relationships/hyperlink" Target="https://www.wsj.com/articles/war-inflation-knock-world-economy-off-balance-11663927566?mod=article_inline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Robinson</dc:creator>
  <cp:keywords/>
  <dc:description/>
  <cp:lastModifiedBy>Shane Robinson</cp:lastModifiedBy>
  <cp:revision>1</cp:revision>
  <dcterms:created xsi:type="dcterms:W3CDTF">2023-01-09T03:47:00Z</dcterms:created>
  <dcterms:modified xsi:type="dcterms:W3CDTF">2023-01-09T03:49:00Z</dcterms:modified>
</cp:coreProperties>
</file>