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pPr>
      <w:r>
        <w:t>Background</w:t>
      </w:r>
    </w:p>
    <w:p>
      <w:pPr>
        <w:pStyle w:val="3"/>
      </w:pPr>
      <w:r>
        <w:t>What is Lifecycle Configuration</w:t>
      </w:r>
    </w:p>
    <w:p>
      <w:pPr>
        <w:widowControl/>
        <w:numPr>
          <w:ilvl w:val="0"/>
          <w:numId w:val="3"/>
        </w:numPr>
        <w:autoSpaceDE/>
        <w:autoSpaceDN/>
        <w:adjustRightInd/>
        <w:spacing w:line="276" w:lineRule="auto"/>
        <w:rPr>
          <w:sz w:val="24"/>
          <w:szCs w:val="24"/>
        </w:rPr>
      </w:pPr>
      <w:r>
        <w:rPr>
          <w:sz w:val="24"/>
          <w:szCs w:val="24"/>
        </w:rPr>
        <w:t xml:space="preserve">A </w:t>
      </w:r>
      <w:r>
        <w:rPr>
          <w:b/>
          <w:i/>
          <w:sz w:val="24"/>
          <w:szCs w:val="24"/>
        </w:rPr>
        <w:t>lifecycle configuration</w:t>
      </w:r>
      <w:r>
        <w:rPr>
          <w:sz w:val="24"/>
          <w:szCs w:val="24"/>
        </w:rPr>
        <w:t xml:space="preserve"> is a set of rules that define actions that applies to a group of objects.</w:t>
      </w:r>
    </w:p>
    <w:p>
      <w:pPr>
        <w:widowControl/>
        <w:numPr>
          <w:ilvl w:val="0"/>
          <w:numId w:val="4"/>
        </w:numPr>
        <w:autoSpaceDE/>
        <w:autoSpaceDN/>
        <w:adjustRightInd/>
        <w:spacing w:line="276" w:lineRule="auto"/>
        <w:rPr>
          <w:sz w:val="24"/>
          <w:szCs w:val="24"/>
        </w:rPr>
      </w:pPr>
      <w:r>
        <w:rPr>
          <w:sz w:val="24"/>
          <w:szCs w:val="24"/>
        </w:rPr>
        <w:t xml:space="preserve">Enforcing Lifecycle policies using S3 API is a great way of ensuring your data is managed safely (without experiencing unnecessary costs) and that your data is cleanly deleted once it is no longer required. </w:t>
      </w:r>
    </w:p>
    <w:p>
      <w:pPr>
        <w:widowControl/>
        <w:numPr>
          <w:ilvl w:val="0"/>
          <w:numId w:val="4"/>
        </w:numPr>
        <w:autoSpaceDE/>
        <w:autoSpaceDN/>
        <w:adjustRightInd/>
        <w:spacing w:line="276" w:lineRule="auto"/>
        <w:rPr>
          <w:sz w:val="24"/>
          <w:szCs w:val="24"/>
        </w:rPr>
      </w:pPr>
      <w:r>
        <w:rPr>
          <w:sz w:val="24"/>
          <w:szCs w:val="24"/>
        </w:rPr>
        <w:t>Lifecycle policies allow you to automatically review your buckets and have them moved either to different cloud service provider or in the same cloud but to other storage class or have them deleted . You may want to do this for security, legislative compliance, internal policy compliance, or general housekeeping.</w:t>
      </w:r>
    </w:p>
    <w:p>
      <w:pPr>
        <w:widowControl/>
        <w:numPr>
          <w:ilvl w:val="0"/>
          <w:numId w:val="4"/>
        </w:numPr>
        <w:autoSpaceDE/>
        <w:autoSpaceDN/>
        <w:adjustRightInd/>
        <w:spacing w:line="276" w:lineRule="auto"/>
        <w:rPr>
          <w:sz w:val="24"/>
          <w:szCs w:val="24"/>
        </w:rPr>
      </w:pPr>
      <w:r>
        <w:rPr>
          <w:sz w:val="24"/>
          <w:szCs w:val="24"/>
        </w:rPr>
        <w:t xml:space="preserve">Object versioning is also supported in lifecycle configuration to customize your data retention approach and control storage costs. </w:t>
      </w:r>
    </w:p>
    <w:p>
      <w:pPr>
        <w:ind w:left="720"/>
        <w:rPr>
          <w:color w:val="444444"/>
          <w:sz w:val="24"/>
          <w:szCs w:val="24"/>
          <w:highlight w:val="white"/>
        </w:rPr>
      </w:pPr>
    </w:p>
    <w:p>
      <w:pPr>
        <w:ind w:firstLine="720"/>
        <w:rPr>
          <w:sz w:val="24"/>
          <w:szCs w:val="24"/>
        </w:rPr>
      </w:pPr>
      <w:r>
        <w:rPr>
          <w:sz w:val="24"/>
          <w:szCs w:val="24"/>
          <w:u w:val="single"/>
        </w:rPr>
        <w:t>Actions taken in object lifecycle are:</w:t>
      </w:r>
      <w:r>
        <w:rPr>
          <w:sz w:val="24"/>
          <w:szCs w:val="24"/>
        </w:rPr>
        <w:tab/>
      </w:r>
      <w:r>
        <w:rPr>
          <w:sz w:val="24"/>
          <w:szCs w:val="24"/>
        </w:rPr>
        <w:tab/>
      </w:r>
    </w:p>
    <w:p>
      <w:pPr>
        <w:rPr>
          <w:sz w:val="24"/>
          <w:szCs w:val="24"/>
          <w:u w:val="single"/>
        </w:rPr>
      </w:pPr>
    </w:p>
    <w:p>
      <w:pPr>
        <w:widowControl/>
        <w:numPr>
          <w:ilvl w:val="0"/>
          <w:numId w:val="5"/>
        </w:numPr>
        <w:autoSpaceDE/>
        <w:autoSpaceDN/>
        <w:adjustRightInd/>
        <w:spacing w:line="276" w:lineRule="auto"/>
        <w:rPr>
          <w:sz w:val="24"/>
          <w:szCs w:val="24"/>
        </w:rPr>
      </w:pPr>
      <w:r>
        <w:rPr>
          <w:b/>
          <w:sz w:val="24"/>
          <w:szCs w:val="24"/>
        </w:rPr>
        <w:t>Transition actions</w:t>
      </w:r>
      <w:r>
        <w:rPr>
          <w:sz w:val="24"/>
          <w:szCs w:val="24"/>
        </w:rPr>
        <w:t>—Define when objects transition to another</w:t>
      </w:r>
      <w:r>
        <w:fldChar w:fldCharType="begin"/>
      </w:r>
      <w:r>
        <w:instrText xml:space="preserve"> HYPERLINK "https://docs.aws.amazon.com/AmazonS3/latest/dev/storage-class-intro.html" \h </w:instrText>
      </w:r>
      <w:r>
        <w:fldChar w:fldCharType="separate"/>
      </w:r>
      <w:r>
        <w:rPr>
          <w:sz w:val="24"/>
          <w:szCs w:val="24"/>
        </w:rPr>
        <w:t xml:space="preserve"> </w:t>
      </w:r>
      <w:r>
        <w:rPr>
          <w:sz w:val="24"/>
          <w:szCs w:val="24"/>
        </w:rPr>
        <w:fldChar w:fldCharType="end"/>
      </w:r>
      <w:r>
        <w:rPr>
          <w:sz w:val="24"/>
          <w:szCs w:val="24"/>
        </w:rPr>
        <w:t xml:space="preserve">storage class. For example, in AWS S3 you might choose to transition objects to the STANDARD_IA storage class 30 days after you created them, or archive objects to the GLACIER storage class one year after creating them or in Google cloud where you can choose to transit the objects from Multi-Regional Storage to Coldline Storage. There are costs associated with the lifecycle transition requests. </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pPr>
        <w:widowControl/>
        <w:numPr>
          <w:ilvl w:val="0"/>
          <w:numId w:val="5"/>
        </w:numPr>
        <w:autoSpaceDE/>
        <w:autoSpaceDN/>
        <w:adjustRightInd/>
        <w:spacing w:after="240" w:line="276" w:lineRule="auto"/>
        <w:rPr>
          <w:sz w:val="24"/>
          <w:szCs w:val="24"/>
        </w:rPr>
      </w:pPr>
      <w:r>
        <w:rPr>
          <w:b/>
          <w:sz w:val="24"/>
          <w:szCs w:val="24"/>
        </w:rPr>
        <w:t>Expiration actions</w:t>
      </w:r>
      <w:r>
        <w:rPr>
          <w:sz w:val="24"/>
          <w:szCs w:val="24"/>
        </w:rPr>
        <w:t xml:space="preserve">—Define when objects expire. The lifecycle expiration costs depend on when you choose to expire objects. When an object reaches the end of its lifetime, it is queued for removal and gets removed asynchronously. There may be a delay between the expiration date and the date at which the object is removed. </w:t>
      </w:r>
    </w:p>
    <w:p>
      <w:pPr>
        <w:spacing w:after="240"/>
        <w:ind w:left="1440"/>
        <w:rPr>
          <w:sz w:val="24"/>
          <w:szCs w:val="24"/>
        </w:rPr>
      </w:pPr>
      <w:r>
        <w:rPr>
          <w:sz w:val="24"/>
          <w:szCs w:val="24"/>
        </w:rPr>
        <w:t>Note : There are different implementations for Transition and Expiration actions on versioning enabled/suspended and non-versioned buckets.</w:t>
      </w:r>
    </w:p>
    <w:p>
      <w:pPr>
        <w:pStyle w:val="3"/>
        <w:keepNext w:val="0"/>
        <w:spacing w:after="80"/>
        <w:ind w:left="720"/>
        <w:rPr>
          <w:b/>
          <w:sz w:val="34"/>
          <w:szCs w:val="34"/>
          <w:u w:val="single"/>
        </w:rPr>
      </w:pPr>
      <w:bookmarkStart w:id="0" w:name="_xr2rxgm4d3el" w:colFirst="0" w:colLast="0"/>
      <w:bookmarkEnd w:id="0"/>
      <w:r>
        <w:rPr>
          <w:b/>
          <w:sz w:val="34"/>
          <w:szCs w:val="34"/>
          <w:u w:val="single"/>
        </w:rPr>
        <w:t>When to use Lifecycle Configuration?</w:t>
      </w:r>
    </w:p>
    <w:p>
      <w:pPr>
        <w:ind w:left="720"/>
        <w:rPr>
          <w:sz w:val="24"/>
          <w:szCs w:val="24"/>
        </w:rPr>
      </w:pPr>
      <w:r>
        <w:rPr>
          <w:sz w:val="24"/>
          <w:szCs w:val="24"/>
        </w:rPr>
        <w:t>Define lifecycle configuration rules for objects that have a well-defined lifecycle. For example:</w:t>
      </w:r>
    </w:p>
    <w:p>
      <w:pPr>
        <w:widowControl/>
        <w:numPr>
          <w:ilvl w:val="0"/>
          <w:numId w:val="6"/>
        </w:numPr>
        <w:autoSpaceDE/>
        <w:autoSpaceDN/>
        <w:adjustRightInd/>
        <w:spacing w:before="240" w:line="276" w:lineRule="auto"/>
        <w:ind w:left="1440"/>
        <w:rPr>
          <w:sz w:val="24"/>
          <w:szCs w:val="24"/>
        </w:rPr>
      </w:pPr>
      <w:r>
        <w:rPr>
          <w:sz w:val="24"/>
          <w:szCs w:val="24"/>
        </w:rPr>
        <w:t>If you upload periodic logs to a bucket, your application might need them for a week or a month. After that, you might want to delete them.</w:t>
      </w:r>
    </w:p>
    <w:p>
      <w:pPr>
        <w:widowControl/>
        <w:numPr>
          <w:ilvl w:val="0"/>
          <w:numId w:val="6"/>
        </w:numPr>
        <w:autoSpaceDE/>
        <w:autoSpaceDN/>
        <w:adjustRightInd/>
        <w:spacing w:line="276" w:lineRule="auto"/>
        <w:ind w:left="1440"/>
        <w:rPr>
          <w:sz w:val="24"/>
          <w:szCs w:val="24"/>
        </w:rPr>
      </w:pPr>
      <w:r>
        <w:rPr>
          <w:sz w:val="24"/>
          <w:szCs w:val="24"/>
        </w:rPr>
        <w:t>Some documents are frequently accessed for a limited period of time. After that, they are infrequently accessed. At some point, you might not need real-time access to them, but your organization or regulations might require you to archive them for a specific period. After that, you can delete them.</w:t>
      </w:r>
    </w:p>
    <w:p>
      <w:pPr>
        <w:widowControl/>
        <w:numPr>
          <w:ilvl w:val="0"/>
          <w:numId w:val="6"/>
        </w:numPr>
        <w:autoSpaceDE/>
        <w:autoSpaceDN/>
        <w:adjustRightInd/>
        <w:spacing w:after="240" w:line="276" w:lineRule="auto"/>
        <w:ind w:left="1440"/>
        <w:rPr>
          <w:sz w:val="24"/>
          <w:szCs w:val="24"/>
        </w:rPr>
      </w:pPr>
      <w:r>
        <w:rPr>
          <w:sz w:val="24"/>
          <w:szCs w:val="24"/>
        </w:rPr>
        <w:t>You might upload some types of data to the cloud primarily for archival purposes. For example, you might archive digital media, financial and healthcare records, raw genomics sequence data, long-term database backups, and data that must be retained for regulatory compliance.</w:t>
      </w:r>
    </w:p>
    <w:p>
      <w:pPr>
        <w:pStyle w:val="3"/>
      </w:pPr>
      <w:r>
        <w:t>Objectives</w:t>
      </w:r>
      <w:bookmarkStart w:id="1" w:name="_thcpq41jqc21" w:colFirst="0" w:colLast="0"/>
      <w:bookmarkEnd w:id="1"/>
    </w:p>
    <w:p>
      <w:r>
        <w:t>* Goal : Develop OpenSDS object lifecycle management mechanism. Allow tenants to manage lifecycle configuration policies through APIs. There are two scenarios in object lifecycle management.</w:t>
      </w:r>
    </w:p>
    <w:p>
      <w:r>
        <w:tab/>
      </w:r>
      <w:r>
        <w:t xml:space="preserve">* </w:t>
      </w:r>
      <w:r>
        <w:rPr>
          <w:i/>
        </w:rPr>
        <w:t>Scenario 1</w:t>
      </w:r>
      <w:r>
        <w:rPr>
          <w:u w:val="single"/>
        </w:rPr>
        <w:t xml:space="preserve"> </w:t>
      </w:r>
      <w:r>
        <w:t>- Object lifecycle management across different cloud service providers and support of choosing the storage class while setting the lifecycle rules.</w:t>
      </w:r>
      <w:r>
        <w:tab/>
      </w:r>
    </w:p>
    <w:p>
      <w:r>
        <w:t>Example: If there is a bucket in STANDARD storage class of AWS S3 and it needs to be    transitioned to COOL storage class of Azure Blob we can set a rule which will do it automatically.</w:t>
      </w:r>
    </w:p>
    <w:p/>
    <w:p>
      <w:r>
        <w:tab/>
      </w:r>
      <w:r>
        <w:t xml:space="preserve">*  </w:t>
      </w:r>
      <w:r>
        <w:rPr>
          <w:i/>
        </w:rPr>
        <w:t>Scenario 2</w:t>
      </w:r>
      <w:r>
        <w:t xml:space="preserve"> - Object lifecycle management within the cloud storage. </w:t>
      </w:r>
    </w:p>
    <w:p>
      <w:r>
        <w:t xml:space="preserve">Example : Transitioning a bucket from S3 “STANDARD_IA”  to S3 “GLACIER” using lifecycle rule defined in OpenSDS. </w:t>
      </w:r>
    </w:p>
    <w:p/>
    <w:p>
      <w:r>
        <w:t xml:space="preserve">For both the scenarios we must have APIs defined which can read the lifecycle rule and perform lifecycle operations on the OpenSDS bucket. </w:t>
      </w:r>
    </w:p>
    <w:p>
      <w:pPr>
        <w:ind w:firstLine="720"/>
      </w:pPr>
      <w:r>
        <w:t>* Sub-Goal 1 : Provide lifecycle configuration management for  non-versioned bucket.</w:t>
      </w:r>
    </w:p>
    <w:p>
      <w:pPr>
        <w:ind w:firstLine="720"/>
      </w:pPr>
      <w:r>
        <w:t>* Sub-Goal 2 : Provide lifecycle configuration management for versioning enabled/suspended bucket (This is not supported currently, but in the future).</w:t>
      </w:r>
    </w:p>
    <w:p/>
    <w:p>
      <w:pPr>
        <w:pStyle w:val="2"/>
      </w:pPr>
      <w:r>
        <w:t>Solution</w:t>
      </w:r>
    </w:p>
    <w:p>
      <w:pPr>
        <w:pStyle w:val="3"/>
        <w:rPr>
          <w:snapToGrid w:val="0"/>
        </w:rPr>
      </w:pPr>
      <w:r>
        <w:rPr>
          <w:snapToGrid w:val="0"/>
        </w:rPr>
        <w:t>Defining storage classes in OpenSDS</w:t>
      </w:r>
    </w:p>
    <w:p>
      <w:r>
        <w:t>OpenSDS will define the following storage classes :</w:t>
      </w:r>
    </w:p>
    <w:p>
      <w:pPr>
        <w:rPr>
          <w:i/>
        </w:rPr>
      </w:pPr>
      <w:r>
        <w:rPr>
          <w:i/>
        </w:rPr>
        <w:t xml:space="preserve">STANDARD, STANDARD_IA, INTELLIGENT_TIERING, ONEZONE_IA, REDUCED_REDUNDANCY, GLACIER.  </w:t>
      </w:r>
    </w:p>
    <w:p>
      <w:pPr>
        <w:rPr>
          <w:i/>
        </w:rPr>
      </w:pPr>
    </w:p>
    <w:p>
      <w:r>
        <w:t>Each storage class can be mapped to a specific storage class of all cloud vendor we support in OpenSDS. The mapping is shown in the table below :</w:t>
      </w:r>
    </w:p>
    <w:p>
      <w:pPr>
        <w:keepNext w:val="0"/>
        <w:keepLines w:val="0"/>
        <w:widowControl/>
        <w:suppressLineNumbers w:val="0"/>
        <w:jc w:val="left"/>
        <w:rPr>
          <w:b/>
          <w:color w:val="FF0000"/>
        </w:rPr>
      </w:pPr>
      <w:r>
        <w:rPr>
          <w:rFonts w:ascii="宋体" w:hAnsi="宋体" w:eastAsia="宋体" w:cs="宋体"/>
          <w:snapToGrid w:val="0"/>
          <w:kern w:val="0"/>
          <w:sz w:val="24"/>
          <w:szCs w:val="24"/>
          <w:lang w:val="en-US" w:eastAsia="zh-CN" w:bidi="ar"/>
        </w:rPr>
        <w:drawing>
          <wp:inline distT="0" distB="0" distL="114300" distR="114300">
            <wp:extent cx="5760085" cy="2098675"/>
            <wp:effectExtent l="0" t="0" r="1206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0"/>
                    <a:stretch>
                      <a:fillRect/>
                    </a:stretch>
                  </pic:blipFill>
                  <pic:spPr>
                    <a:xfrm>
                      <a:off x="0" y="0"/>
                      <a:ext cx="5760085" cy="2098675"/>
                    </a:xfrm>
                    <a:prstGeom prst="rect">
                      <a:avLst/>
                    </a:prstGeom>
                    <a:noFill/>
                    <a:ln w="9525">
                      <a:noFill/>
                    </a:ln>
                  </pic:spPr>
                </pic:pic>
              </a:graphicData>
            </a:graphic>
          </wp:inline>
        </w:drawing>
      </w:r>
    </w:p>
    <w:p>
      <w:pPr>
        <w:rPr>
          <w:b/>
        </w:rPr>
      </w:pPr>
      <w:r>
        <w:rPr>
          <w:b/>
        </w:rPr>
        <w:t>Notes:</w:t>
      </w:r>
    </w:p>
    <w:p>
      <w:pPr>
        <w:pStyle w:val="29"/>
        <w:numPr>
          <w:ilvl w:val="0"/>
          <w:numId w:val="7"/>
        </w:numPr>
      </w:pPr>
      <w:r>
        <w:t xml:space="preserve">Hyphen (-) means default storage class. </w:t>
      </w:r>
      <w:bookmarkStart w:id="2" w:name="OLE_LINK10"/>
      <w:r>
        <w:t>For example when you upload an object   or bucket and set storage class as STANDARD_IA , but the related backend is Ceph S3 which do not support STANDARD_IA then this object or bucket will use the default storage class set to the bucket (STANDARD in Ceph).</w:t>
      </w:r>
    </w:p>
    <w:bookmarkEnd w:id="2"/>
    <w:p>
      <w:pPr>
        <w:pStyle w:val="29"/>
        <w:numPr>
          <w:ilvl w:val="0"/>
          <w:numId w:val="7"/>
        </w:numPr>
      </w:pPr>
      <w:r>
        <w:t>For GCS, Regional storage is not supported.</w:t>
      </w:r>
    </w:p>
    <w:p>
      <w:pPr>
        <w:pStyle w:val="29"/>
        <w:numPr>
          <w:ilvl w:val="0"/>
          <w:numId w:val="7"/>
        </w:numPr>
      </w:pPr>
      <w:r>
        <w:t>We don't recommend using REDUCED_REDUNDANCY.</w:t>
      </w:r>
    </w:p>
    <w:p>
      <w:pPr>
        <w:rPr>
          <w:b/>
          <w:color w:val="FF0000"/>
        </w:rPr>
      </w:pPr>
    </w:p>
    <w:p>
      <w:pPr>
        <w:rPr>
          <w:b/>
          <w:color w:val="FF0000"/>
        </w:rPr>
      </w:pPr>
      <w:r>
        <w:rPr>
          <w:b/>
          <w:color w:val="FF0000"/>
        </w:rPr>
        <w:t>There are three options described as below, we need to choose one of it.</w:t>
      </w:r>
    </w:p>
    <w:p>
      <w:pPr>
        <w:pStyle w:val="3"/>
      </w:pPr>
      <w:r>
        <w:t>Two ways to define lifecycle rules, one for bucket, the other for backend</w:t>
      </w:r>
    </w:p>
    <w:p>
      <w:pPr>
        <w:pStyle w:val="4"/>
      </w:pPr>
      <w:r>
        <w:t>Solution describe</w:t>
      </w:r>
    </w:p>
    <w:p>
      <w:pPr>
        <w:ind w:firstLine="420"/>
      </w:pPr>
      <w:r>
        <w:t xml:space="preserve">Support to </w:t>
      </w:r>
      <w:bookmarkStart w:id="3" w:name="OLE_LINK1"/>
      <w:r>
        <w:t xml:space="preserve">set lifecycle management rules </w:t>
      </w:r>
      <w:bookmarkEnd w:id="3"/>
      <w:r>
        <w:t>both on bucket and backend.</w:t>
      </w:r>
    </w:p>
    <w:p>
      <w:pPr>
        <w:ind w:firstLine="420"/>
      </w:pPr>
      <w:r>
        <w:t>Rules set on bucket are used in the scenario of expiration and cross-cloud transition. All objects in the bucket will be controlled by those rules. The management of the rules are controlled by OpenSDS only. That means OpenSDS will schedule those rules and delete object or migrate object cross-cloud if necessary.</w:t>
      </w:r>
    </w:p>
    <w:p>
      <w:pPr>
        <w:ind w:firstLine="420"/>
      </w:pPr>
      <w:r>
        <w:t xml:space="preserve">Rules set on backend are used in the scenario of expiration and in-cloud transition. All objects, no matter which bucket it belongs to, stored in the backend will be controlled by those rules. The management of the rules are controlled by cloud vendor, OpenSDS do nothing except syncing up object meta data with cloud vendor. </w:t>
      </w:r>
    </w:p>
    <w:p>
      <w:pPr>
        <w:pStyle w:val="4"/>
      </w:pPr>
      <w:bookmarkStart w:id="4" w:name="OLE_LINK4"/>
      <w:r>
        <w:t>PROS &amp; CONS</w:t>
      </w:r>
      <w:bookmarkEnd w:id="4"/>
    </w:p>
    <w:p>
      <w:r>
        <w:t>PROS</w:t>
      </w:r>
    </w:p>
    <w:p>
      <w:pPr>
        <w:pStyle w:val="29"/>
        <w:numPr>
          <w:ilvl w:val="0"/>
          <w:numId w:val="8"/>
        </w:numPr>
      </w:pPr>
      <w:r>
        <w:t>Less work for OpenSDS.</w:t>
      </w:r>
    </w:p>
    <w:p>
      <w:pPr>
        <w:pStyle w:val="29"/>
        <w:numPr>
          <w:ilvl w:val="0"/>
          <w:numId w:val="8"/>
        </w:numPr>
      </w:pPr>
      <w:r>
        <w:t>Can use all features of lifecycle management of each clouds.</w:t>
      </w:r>
    </w:p>
    <w:p>
      <w:pPr>
        <w:pStyle w:val="29"/>
        <w:numPr>
          <w:ilvl w:val="0"/>
          <w:numId w:val="8"/>
        </w:numPr>
      </w:pPr>
      <w:bookmarkStart w:id="5" w:name="OLE_LINK5"/>
      <w:r>
        <w:t>No limitation for versioning.</w:t>
      </w:r>
    </w:p>
    <w:bookmarkEnd w:id="5"/>
    <w:p>
      <w:r>
        <w:t>CONS</w:t>
      </w:r>
    </w:p>
    <w:p>
      <w:pPr>
        <w:pStyle w:val="29"/>
        <w:numPr>
          <w:ilvl w:val="0"/>
          <w:numId w:val="9"/>
        </w:numPr>
      </w:pPr>
      <w:r>
        <w:t>Need two sets of APIs, that’s different with lifecycle management in S3.</w:t>
      </w:r>
    </w:p>
    <w:p>
      <w:pPr>
        <w:pStyle w:val="29"/>
        <w:numPr>
          <w:ilvl w:val="0"/>
          <w:numId w:val="9"/>
        </w:numPr>
      </w:pPr>
      <w:r>
        <w:t>In-cloud transition is controlled by cloud vendor, it’s difficult to keep metadata of each object completely consistent with cloud all the time.</w:t>
      </w:r>
    </w:p>
    <w:p>
      <w:pPr>
        <w:pStyle w:val="29"/>
        <w:numPr>
          <w:ilvl w:val="0"/>
          <w:numId w:val="9"/>
        </w:numPr>
      </w:pPr>
      <w:r>
        <w:t>Can’t manage lifecycle completely on the bucket level. (Because those rules for backend.)</w:t>
      </w:r>
    </w:p>
    <w:p>
      <w:pPr>
        <w:pStyle w:val="3"/>
      </w:pPr>
      <w:r>
        <w:t>Define lifecycle rules on bucket, OpenSDS translate and set rules in cloud if needed</w:t>
      </w:r>
    </w:p>
    <w:p>
      <w:pPr>
        <w:pStyle w:val="4"/>
      </w:pPr>
      <w:r>
        <w:t>Solution describe</w:t>
      </w:r>
    </w:p>
    <w:p>
      <w:pPr>
        <w:ind w:left="420"/>
      </w:pPr>
      <w:bookmarkStart w:id="6" w:name="OLE_LINK3"/>
      <w:r>
        <w:t>Only support to set lifecycle management rules on bucket, for each rule:</w:t>
      </w:r>
    </w:p>
    <w:p>
      <w:pPr>
        <w:pStyle w:val="29"/>
        <w:numPr>
          <w:ilvl w:val="0"/>
          <w:numId w:val="10"/>
        </w:numPr>
      </w:pPr>
      <w:r>
        <w:t>with expiration as it’s action, OpenSDS will call API to delete the object, rule will not be set in cloud.</w:t>
      </w:r>
    </w:p>
    <w:p>
      <w:pPr>
        <w:pStyle w:val="29"/>
        <w:numPr>
          <w:ilvl w:val="0"/>
          <w:numId w:val="10"/>
        </w:numPr>
      </w:pPr>
      <w:r>
        <w:t>with cross-cloud transition as</w:t>
      </w:r>
      <w:bookmarkStart w:id="7" w:name="OLE_LINK2"/>
      <w:r>
        <w:t xml:space="preserve"> it’s</w:t>
      </w:r>
      <w:bookmarkEnd w:id="7"/>
      <w:r>
        <w:t xml:space="preserve"> action, OpenSDS will migrate objects, rule will not be set in cloud.</w:t>
      </w:r>
    </w:p>
    <w:p>
      <w:pPr>
        <w:pStyle w:val="29"/>
        <w:numPr>
          <w:ilvl w:val="0"/>
          <w:numId w:val="10"/>
        </w:numPr>
      </w:pPr>
      <w:r>
        <w:t>with in-cloud transition as it’s action, OpenSDS will translate and set rule in cloud, the rule will be added a filter that with bucket name as it’s prefix. And OpenSDS need to sync up object metadata with cloud vendor. (Details of sync up?)</w:t>
      </w:r>
    </w:p>
    <w:bookmarkEnd w:id="6"/>
    <w:p>
      <w:pPr>
        <w:pStyle w:val="4"/>
      </w:pPr>
      <w:r>
        <w:t>PROS &amp; CONS</w:t>
      </w:r>
    </w:p>
    <w:p>
      <w:pPr>
        <w:ind w:firstLine="360"/>
      </w:pPr>
      <w:r>
        <w:t>PROS</w:t>
      </w:r>
    </w:p>
    <w:p>
      <w:pPr>
        <w:pStyle w:val="29"/>
        <w:numPr>
          <w:ilvl w:val="0"/>
          <w:numId w:val="11"/>
        </w:numPr>
      </w:pPr>
      <w:bookmarkStart w:id="8" w:name="OLE_LINK6"/>
      <w:r>
        <w:t>APIs are compatible with S3.</w:t>
      </w:r>
    </w:p>
    <w:p>
      <w:pPr>
        <w:pStyle w:val="29"/>
        <w:numPr>
          <w:ilvl w:val="0"/>
          <w:numId w:val="11"/>
        </w:numPr>
      </w:pPr>
      <w:r>
        <w:t>Can manage lifecycle on the bucket level like cloud themselves.</w:t>
      </w:r>
    </w:p>
    <w:bookmarkEnd w:id="8"/>
    <w:p>
      <w:pPr>
        <w:pStyle w:val="29"/>
        <w:numPr>
          <w:ilvl w:val="0"/>
          <w:numId w:val="11"/>
        </w:numPr>
      </w:pPr>
      <w:r>
        <w:t>No limitation for versioning.</w:t>
      </w:r>
    </w:p>
    <w:p>
      <w:pPr>
        <w:ind w:left="360"/>
      </w:pPr>
      <w:r>
        <w:t>CONS</w:t>
      </w:r>
    </w:p>
    <w:p>
      <w:pPr>
        <w:pStyle w:val="29"/>
        <w:numPr>
          <w:ilvl w:val="0"/>
          <w:numId w:val="11"/>
        </w:numPr>
      </w:pPr>
      <w:r>
        <w:t>Can’t support to keep the object key in cloud be the same as it in OpenSDS. (As default, object key in cloud is composed of bucket name in OpenSDS and ’/’ and object key in OpenSDS.)</w:t>
      </w:r>
    </w:p>
    <w:p>
      <w:pPr>
        <w:pStyle w:val="29"/>
        <w:numPr>
          <w:ilvl w:val="0"/>
          <w:numId w:val="11"/>
        </w:numPr>
      </w:pPr>
      <w:r>
        <w:t>As an object of a bucket can be stored in any backends, the rule need to be set in all backends, and if a new backend is registered, it also need to add this rule.</w:t>
      </w:r>
    </w:p>
    <w:p>
      <w:pPr>
        <w:pStyle w:val="29"/>
        <w:numPr>
          <w:ilvl w:val="0"/>
          <w:numId w:val="11"/>
        </w:numPr>
      </w:pPr>
      <w:r>
        <w:t>In-cloud transition is controlled by cloud vendor, it’s difficult to keep metadata of each object completely consistent with cloud all the time.</w:t>
      </w:r>
    </w:p>
    <w:p>
      <w:pPr>
        <w:pStyle w:val="29"/>
        <w:numPr>
          <w:ilvl w:val="0"/>
          <w:numId w:val="11"/>
        </w:numPr>
      </w:pPr>
      <w:r>
        <w:t>Not sure if all cloud support filter objects by prefix of object key.</w:t>
      </w:r>
    </w:p>
    <w:p>
      <w:pPr>
        <w:pStyle w:val="3"/>
      </w:pPr>
      <w:r>
        <w:t>Define lifecycle rules on bucket, no rules will be set in cloud</w:t>
      </w:r>
    </w:p>
    <w:p>
      <w:pPr>
        <w:pStyle w:val="4"/>
      </w:pPr>
      <w:r>
        <w:t>Solution describe</w:t>
      </w:r>
    </w:p>
    <w:p>
      <w:pPr>
        <w:ind w:left="420"/>
      </w:pPr>
      <w:r>
        <w:t>Only support to set lifecycle management rules on bucket, all rules will be scheduled by OpenSDS, and for each rule:</w:t>
      </w:r>
    </w:p>
    <w:p>
      <w:pPr>
        <w:pStyle w:val="29"/>
        <w:numPr>
          <w:ilvl w:val="0"/>
          <w:numId w:val="10"/>
        </w:numPr>
      </w:pPr>
      <w:r>
        <w:t>with expiration as it’s action, OpenSDS will call API to delete the object, rule will not be set in cloud.</w:t>
      </w:r>
    </w:p>
    <w:p>
      <w:pPr>
        <w:pStyle w:val="29"/>
        <w:numPr>
          <w:ilvl w:val="0"/>
          <w:numId w:val="10"/>
        </w:numPr>
      </w:pPr>
      <w:r>
        <w:t>with cross-cloud transition as it’s action, OpenSDS will migrate objects, rule will not be set in cloud.</w:t>
      </w:r>
    </w:p>
    <w:p>
      <w:pPr>
        <w:pStyle w:val="29"/>
        <w:numPr>
          <w:ilvl w:val="0"/>
          <w:numId w:val="10"/>
        </w:numPr>
      </w:pPr>
      <w:r>
        <w:t>with in-cloud transition as it’s action, OpenSDS will call API to change object’s storage class if needed, no rule will be set in cloud. No need to sync up metadata with cloud vendor.</w:t>
      </w:r>
    </w:p>
    <w:p>
      <w:pPr>
        <w:pStyle w:val="4"/>
      </w:pPr>
      <w:r>
        <w:t>PROS &amp; CONS</w:t>
      </w:r>
    </w:p>
    <w:p>
      <w:pPr>
        <w:ind w:left="420"/>
      </w:pPr>
      <w:r>
        <w:t>PROS:</w:t>
      </w:r>
    </w:p>
    <w:p>
      <w:pPr>
        <w:pStyle w:val="29"/>
        <w:numPr>
          <w:ilvl w:val="0"/>
          <w:numId w:val="11"/>
        </w:numPr>
      </w:pPr>
      <w:r>
        <w:t>APIs are compatible with S3.</w:t>
      </w:r>
    </w:p>
    <w:p>
      <w:pPr>
        <w:pStyle w:val="29"/>
        <w:numPr>
          <w:ilvl w:val="0"/>
          <w:numId w:val="11"/>
        </w:numPr>
      </w:pPr>
      <w:r>
        <w:t>Can manage lifecycle on the bucket level like cloud themselves.</w:t>
      </w:r>
    </w:p>
    <w:p>
      <w:pPr>
        <w:pStyle w:val="29"/>
        <w:numPr>
          <w:ilvl w:val="0"/>
          <w:numId w:val="11"/>
        </w:numPr>
      </w:pPr>
      <w:r>
        <w:t>All rules are controlled by OpenSDS, there is no sync up problems about lifecycle.</w:t>
      </w:r>
    </w:p>
    <w:p>
      <w:pPr>
        <w:pStyle w:val="29"/>
        <w:numPr>
          <w:ilvl w:val="0"/>
          <w:numId w:val="11"/>
        </w:numPr>
      </w:pPr>
      <w:r>
        <w:t xml:space="preserve">Because different cloud vendor provide different rules, with this solution we can provide user with the unified rule definition. </w:t>
      </w:r>
    </w:p>
    <w:p>
      <w:pPr>
        <w:ind w:left="420"/>
      </w:pPr>
      <w:r>
        <w:t>CONS:</w:t>
      </w:r>
    </w:p>
    <w:p>
      <w:pPr>
        <w:pStyle w:val="29"/>
        <w:numPr>
          <w:ilvl w:val="0"/>
          <w:numId w:val="12"/>
        </w:numPr>
      </w:pPr>
      <w:r>
        <w:t>It’s not sure if the cost of using OpenSDS lifecycle and cloud lifecycle are the same for all cloud vendors. (Azure Blob, HW OBS, AWS S3, Google Cloud Storage… )</w:t>
      </w:r>
    </w:p>
    <w:p>
      <w:pPr>
        <w:pStyle w:val="29"/>
        <w:numPr>
          <w:ilvl w:val="0"/>
          <w:numId w:val="12"/>
        </w:numPr>
      </w:pPr>
      <w:r>
        <w:t>Because the limitation of cloud vendor that storage class of object in history (with versioning enabled) can’t be changed, object versioning need to be totally managed by OpenSDS, it can not use the versioning ability of cloud vendor.</w:t>
      </w:r>
    </w:p>
    <w:p>
      <w:pPr>
        <w:pStyle w:val="29"/>
        <w:numPr>
          <w:ilvl w:val="0"/>
          <w:numId w:val="12"/>
        </w:numPr>
      </w:pPr>
      <w:r>
        <w:t>If cloud vendors add some new features to lifecycle management or versioning, there is a risk that we can’t achive the same goal like those new features by ourselves.</w:t>
      </w:r>
    </w:p>
    <w:p>
      <w:pPr>
        <w:pStyle w:val="3"/>
      </w:pPr>
      <w:r>
        <w:t>Final choice</w:t>
      </w:r>
    </w:p>
    <w:p>
      <w:pPr>
        <w:rPr>
          <w:b/>
          <w:color w:val="00B050"/>
        </w:rPr>
      </w:pPr>
      <w:r>
        <w:rPr>
          <w:b/>
          <w:color w:val="00B050"/>
        </w:rPr>
        <w:t>Number 3 is chosen as the final solution.</w:t>
      </w:r>
    </w:p>
    <w:p>
      <w:pPr>
        <w:pStyle w:val="2"/>
      </w:pPr>
      <w:r>
        <w:t>Framework</w:t>
      </w:r>
    </w:p>
    <w:p>
      <w:r>
        <w:rPr>
          <w:snapToGrid/>
        </w:rPr>
        <w:drawing>
          <wp:inline distT="0" distB="0" distL="0" distR="0">
            <wp:extent cx="5274310" cy="28752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2875280"/>
                    </a:xfrm>
                    <a:prstGeom prst="rect">
                      <a:avLst/>
                    </a:prstGeom>
                  </pic:spPr>
                </pic:pic>
              </a:graphicData>
            </a:graphic>
          </wp:inline>
        </w:drawing>
      </w:r>
    </w:p>
    <w:p>
      <w:pPr>
        <w:pStyle w:val="2"/>
      </w:pPr>
      <w:r>
        <w:t>Constraint</w:t>
      </w:r>
    </w:p>
    <w:p>
      <w:pPr>
        <w:pStyle w:val="3"/>
      </w:pPr>
      <w:r>
        <w:t>Transition constraint</w:t>
      </w:r>
    </w:p>
    <w:p>
      <w:r>
        <w:t>Like AWS S3, OpenSDS supports a waterfall model for transitioning between storage classes as below:</w:t>
      </w:r>
    </w:p>
    <w:p>
      <w:r>
        <w:drawing>
          <wp:inline distT="0" distB="0" distL="0" distR="0">
            <wp:extent cx="4114800" cy="2713990"/>
            <wp:effectExtent l="0" t="0" r="0" b="0"/>
            <wp:docPr id="9" name="图片 4" descr="66QWYGL8~ZBYLRA}M5C9G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66QWYGL8~ZBYLRA}M5C9G56"/>
                    <pic:cNvPicPr>
                      <a:picLocks noChangeAspect="1"/>
                    </pic:cNvPicPr>
                  </pic:nvPicPr>
                  <pic:blipFill>
                    <a:blip r:embed="rId12"/>
                    <a:stretch>
                      <a:fillRect/>
                    </a:stretch>
                  </pic:blipFill>
                  <pic:spPr>
                    <a:xfrm>
                      <a:off x="0" y="0"/>
                      <a:ext cx="4114800" cy="2713990"/>
                    </a:xfrm>
                    <a:prstGeom prst="rect">
                      <a:avLst/>
                    </a:prstGeom>
                  </pic:spPr>
                </pic:pic>
              </a:graphicData>
            </a:graphic>
          </wp:inline>
        </w:drawing>
      </w:r>
    </w:p>
    <w:p>
      <w:r>
        <w:t>As showed in the diagram, the transition from one storage class to another is one-way.</w:t>
      </w:r>
    </w:p>
    <w:p/>
    <w:p>
      <w:r>
        <w:t>Depends on cloud vendor, there may have minimum storage time requirements, that means you need to pay minimum storage charges, for example:</w:t>
      </w:r>
    </w:p>
    <w:p>
      <w:pPr>
        <w:pStyle w:val="29"/>
        <w:numPr>
          <w:ilvl w:val="3"/>
          <w:numId w:val="1"/>
        </w:numPr>
      </w:pPr>
      <w:r>
        <w:t>For AWS, an objects must be stored at least 30 days in the storage class of STANDARD, STANDARD_IA, INTELLIGENT_TIERING, ONEZONE_IA, and at least 90 days in GLACIER;</w:t>
      </w:r>
    </w:p>
    <w:p>
      <w:pPr>
        <w:pStyle w:val="29"/>
        <w:numPr>
          <w:ilvl w:val="3"/>
          <w:numId w:val="1"/>
        </w:numPr>
      </w:pPr>
      <w:r>
        <w:t>For Azure, a blob must be stored at least 30 days in STANDARD_IA (cool tier in Azure), and at least 180 days in GLACIER (archive tier in Azure).</w:t>
      </w:r>
    </w:p>
    <w:p>
      <w:r>
        <w:t>For OpenSDS, lifecycle transitions have the following constraints:</w:t>
      </w:r>
    </w:p>
    <w:p>
      <w:pPr>
        <w:pStyle w:val="29"/>
        <w:numPr>
          <w:ilvl w:val="0"/>
          <w:numId w:val="13"/>
        </w:numPr>
      </w:pPr>
      <w:r>
        <w:t>Objects must be stored at least 30 days in the current storage class before you can transition them to STANDARD_IA or ONEZONE_IA. For example, you cannot create a lifecycle rule to transition objects to the STANDARD_IA storage class one day after you create them.</w:t>
      </w:r>
    </w:p>
    <w:p>
      <w:pPr>
        <w:pStyle w:val="29"/>
        <w:numPr>
          <w:ilvl w:val="0"/>
          <w:numId w:val="13"/>
        </w:numPr>
      </w:pPr>
      <w:r>
        <w:t>For larger objects, there is a cost benefit for transitioning to INTELLIGENT_TIERING. OpenSDS does not transition objects that are smaller than 128 KB to the INTELLIGENT_TIERING storage class because it's not cost effective.</w:t>
      </w:r>
    </w:p>
    <w:p>
      <w:pPr>
        <w:pStyle w:val="29"/>
        <w:numPr>
          <w:ilvl w:val="0"/>
          <w:numId w:val="13"/>
        </w:numPr>
      </w:pPr>
      <w:r>
        <w:t>For cross-cloud transition,</w:t>
      </w:r>
      <w:r>
        <w:rPr>
          <w:rFonts w:hint="eastAsia"/>
          <w:lang w:val="en-US" w:eastAsia="zh-CN"/>
        </w:rPr>
        <w:t xml:space="preserve"> the supported target storage class depends on the type of target backend. The following table shows which storage class of each backend type can be used as target storage class.</w:t>
      </w:r>
    </w:p>
    <w:tbl>
      <w:tblPr>
        <w:tblStyle w:val="3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1290"/>
        <w:gridCol w:w="1330"/>
        <w:gridCol w:w="1970"/>
        <w:gridCol w:w="1420"/>
        <w:gridCol w:w="1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tcBorders>
              <w:top w:val="nil"/>
              <w:left w:val="nil"/>
              <w:bottom w:val="nil"/>
            </w:tcBorders>
            <w:shd w:val="clear" w:color="auto" w:fill="4F81BD" w:themeFill="accent1"/>
          </w:tcPr>
          <w:p>
            <w:pPr>
              <w:rPr>
                <w:b/>
                <w:bCs/>
                <w:color w:val="FFFFFF" w:themeColor="background1"/>
                <w:sz w:val="20"/>
                <w:szCs w:val="20"/>
                <w14:textFill>
                  <w14:solidFill>
                    <w14:schemeClr w14:val="bg1"/>
                  </w14:solidFill>
                </w14:textFill>
              </w:rPr>
            </w:pPr>
          </w:p>
        </w:tc>
        <w:tc>
          <w:tcPr>
            <w:tcW w:w="1290" w:type="dxa"/>
            <w:tcBorders>
              <w:top w:val="nil"/>
              <w:bottom w:val="nil"/>
            </w:tcBorders>
            <w:shd w:val="clear" w:color="auto" w:fill="4F81BD" w:themeFill="accent1"/>
            <w:vAlign w:val="top"/>
          </w:tcPr>
          <w:p>
            <w:pPr>
              <w:numPr>
                <w:ilvl w:val="0"/>
                <w:numId w:val="0"/>
              </w:numPr>
              <w:bidi w:val="0"/>
              <w:ind w:left="0" w:leftChars="0" w:firstLine="0" w:firstLineChars="0"/>
              <w:rPr>
                <w:b/>
                <w:bCs/>
                <w:color w:val="FFFFFF" w:themeColor="background1"/>
                <w:sz w:val="20"/>
                <w:szCs w:val="20"/>
                <w14:textFill>
                  <w14:solidFill>
                    <w14:schemeClr w14:val="bg1"/>
                  </w14:solidFill>
                </w14:textFill>
              </w:rPr>
            </w:pPr>
            <w:r>
              <w:rPr>
                <w:rFonts w:hint="eastAsia"/>
                <w:sz w:val="15"/>
                <w:szCs w:val="15"/>
                <w:vertAlign w:val="baseline"/>
                <w:lang w:val="en-US" w:eastAsia="zh-CN"/>
              </w:rPr>
              <w:t>STANDARD</w:t>
            </w:r>
          </w:p>
        </w:tc>
        <w:tc>
          <w:tcPr>
            <w:tcW w:w="1330" w:type="dxa"/>
            <w:tcBorders>
              <w:top w:val="nil"/>
              <w:bottom w:val="nil"/>
              <w:right w:val="nil"/>
            </w:tcBorders>
            <w:shd w:val="clear" w:color="auto" w:fill="4F81BD" w:themeFill="accent1"/>
            <w:vAlign w:val="top"/>
          </w:tcPr>
          <w:p>
            <w:pPr>
              <w:numPr>
                <w:ilvl w:val="0"/>
                <w:numId w:val="0"/>
              </w:numPr>
              <w:bidi w:val="0"/>
              <w:ind w:left="0" w:leftChars="0" w:firstLine="0" w:firstLineChars="0"/>
              <w:rPr>
                <w:b/>
                <w:bCs/>
                <w:color w:val="FFFFFF" w:themeColor="background1"/>
                <w:sz w:val="20"/>
                <w:szCs w:val="20"/>
                <w14:textFill>
                  <w14:solidFill>
                    <w14:schemeClr w14:val="bg1"/>
                  </w14:solidFill>
                </w14:textFill>
              </w:rPr>
            </w:pPr>
            <w:r>
              <w:rPr>
                <w:rFonts w:hint="eastAsia"/>
                <w:sz w:val="15"/>
                <w:szCs w:val="15"/>
                <w:vertAlign w:val="baseline"/>
                <w:lang w:val="en-US" w:eastAsia="zh-CN"/>
              </w:rPr>
              <w:t>STANDARD_IA</w:t>
            </w:r>
          </w:p>
        </w:tc>
        <w:tc>
          <w:tcPr>
            <w:tcW w:w="1970" w:type="dxa"/>
            <w:tcBorders>
              <w:top w:val="nil"/>
              <w:bottom w:val="nil"/>
              <w:right w:val="nil"/>
            </w:tcBorders>
            <w:shd w:val="clear" w:color="auto" w:fill="4F81BD" w:themeFill="accent1"/>
            <w:vAlign w:val="top"/>
          </w:tcPr>
          <w:p>
            <w:pPr>
              <w:numPr>
                <w:ilvl w:val="0"/>
                <w:numId w:val="0"/>
              </w:numPr>
              <w:bidi w:val="0"/>
              <w:ind w:left="0" w:leftChars="0" w:firstLine="0" w:firstLineChars="0"/>
              <w:rPr>
                <w:b/>
                <w:bCs/>
                <w:color w:val="FFFFFF" w:themeColor="background1"/>
                <w:sz w:val="20"/>
                <w:szCs w:val="20"/>
                <w14:textFill>
                  <w14:solidFill>
                    <w14:schemeClr w14:val="bg1"/>
                  </w14:solidFill>
                </w14:textFill>
              </w:rPr>
            </w:pPr>
            <w:r>
              <w:rPr>
                <w:rFonts w:hint="eastAsia"/>
                <w:sz w:val="15"/>
                <w:szCs w:val="15"/>
                <w:vertAlign w:val="baseline"/>
                <w:lang w:val="en-US" w:eastAsia="zh-CN"/>
              </w:rPr>
              <w:t>INTELLIGENT_TIERING</w:t>
            </w:r>
          </w:p>
        </w:tc>
        <w:tc>
          <w:tcPr>
            <w:tcW w:w="1420" w:type="dxa"/>
            <w:tcBorders>
              <w:top w:val="nil"/>
              <w:bottom w:val="nil"/>
              <w:right w:val="nil"/>
            </w:tcBorders>
            <w:shd w:val="clear" w:color="auto" w:fill="4F81BD" w:themeFill="accent1"/>
            <w:vAlign w:val="top"/>
          </w:tcPr>
          <w:p>
            <w:pPr>
              <w:numPr>
                <w:ilvl w:val="0"/>
                <w:numId w:val="0"/>
              </w:numPr>
              <w:bidi w:val="0"/>
              <w:ind w:left="0" w:leftChars="0" w:firstLine="0" w:firstLineChars="0"/>
              <w:rPr>
                <w:b/>
                <w:bCs/>
                <w:color w:val="FFFFFF" w:themeColor="background1"/>
                <w:sz w:val="20"/>
                <w:szCs w:val="20"/>
                <w14:textFill>
                  <w14:solidFill>
                    <w14:schemeClr w14:val="bg1"/>
                  </w14:solidFill>
                </w14:textFill>
              </w:rPr>
            </w:pPr>
            <w:r>
              <w:rPr>
                <w:rFonts w:hint="eastAsia"/>
                <w:sz w:val="15"/>
                <w:szCs w:val="15"/>
                <w:vertAlign w:val="baseline"/>
                <w:lang w:val="en-US" w:eastAsia="zh-CN"/>
              </w:rPr>
              <w:t>ONEZONE_IA</w:t>
            </w:r>
          </w:p>
        </w:tc>
        <w:tc>
          <w:tcPr>
            <w:tcW w:w="1157" w:type="dxa"/>
            <w:tcBorders>
              <w:top w:val="nil"/>
              <w:bottom w:val="nil"/>
              <w:right w:val="nil"/>
            </w:tcBorders>
            <w:shd w:val="clear" w:color="auto" w:fill="4F81BD" w:themeFill="accent1"/>
            <w:vAlign w:val="top"/>
          </w:tcPr>
          <w:p>
            <w:pPr>
              <w:numPr>
                <w:ilvl w:val="0"/>
                <w:numId w:val="0"/>
              </w:numPr>
              <w:bidi w:val="0"/>
              <w:ind w:left="0" w:leftChars="0" w:firstLine="0" w:firstLineChars="0"/>
              <w:rPr>
                <w:b/>
                <w:bCs/>
                <w:color w:val="FFFFFF" w:themeColor="background1"/>
                <w:sz w:val="20"/>
                <w:szCs w:val="20"/>
                <w14:textFill>
                  <w14:solidFill>
                    <w14:schemeClr w14:val="bg1"/>
                  </w14:solidFill>
                </w14:textFill>
              </w:rPr>
            </w:pPr>
            <w:r>
              <w:rPr>
                <w:rFonts w:hint="eastAsia"/>
                <w:sz w:val="15"/>
                <w:szCs w:val="15"/>
                <w:vertAlign w:val="baseline"/>
                <w:lang w:val="en-US" w:eastAsia="zh-CN"/>
              </w:rPr>
              <w:t>GLACIER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shd w:val="clear" w:color="auto" w:fill="DBE5F1" w:themeFill="accent1" w:themeFillTint="33"/>
          </w:tcPr>
          <w:p>
            <w:pPr>
              <w:rPr>
                <w:rFonts w:hint="default" w:eastAsia="宋体"/>
                <w:b/>
                <w:bCs/>
                <w:sz w:val="18"/>
                <w:szCs w:val="18"/>
                <w:lang w:val="en-US" w:eastAsia="zh-CN"/>
              </w:rPr>
            </w:pPr>
            <w:r>
              <w:rPr>
                <w:rFonts w:hint="eastAsia"/>
                <w:b/>
                <w:bCs/>
                <w:sz w:val="18"/>
                <w:szCs w:val="18"/>
                <w:lang w:val="en-US" w:eastAsia="zh-CN"/>
              </w:rPr>
              <w:t>AWS S3</w:t>
            </w:r>
          </w:p>
        </w:tc>
        <w:tc>
          <w:tcPr>
            <w:tcW w:w="1290" w:type="dxa"/>
            <w:shd w:val="clear" w:color="auto" w:fill="DBE5F1" w:themeFill="accent1" w:themeFillTint="33"/>
          </w:tcPr>
          <w:p>
            <w:pPr>
              <w:jc w:val="center"/>
              <w:rPr>
                <w:rFonts w:hint="default" w:eastAsia="宋体"/>
                <w:sz w:val="18"/>
                <w:szCs w:val="18"/>
                <w:lang w:val="en-US" w:eastAsia="zh-CN"/>
              </w:rPr>
            </w:pPr>
            <w:r>
              <w:rPr>
                <w:rFonts w:hint="eastAsia"/>
                <w:sz w:val="18"/>
                <w:szCs w:val="18"/>
                <w:lang w:val="en-US" w:eastAsia="zh-CN"/>
              </w:rPr>
              <w:t>No</w:t>
            </w:r>
          </w:p>
        </w:tc>
        <w:tc>
          <w:tcPr>
            <w:tcW w:w="1330" w:type="dxa"/>
            <w:shd w:val="clear" w:color="auto" w:fill="DBE5F1" w:themeFill="accent1" w:themeFillTint="33"/>
          </w:tcPr>
          <w:p>
            <w:pPr>
              <w:jc w:val="center"/>
              <w:rPr>
                <w:rFonts w:hint="default" w:eastAsia="宋体"/>
                <w:sz w:val="18"/>
                <w:szCs w:val="18"/>
                <w:lang w:val="en-US" w:eastAsia="zh-CN"/>
              </w:rPr>
            </w:pPr>
            <w:r>
              <w:rPr>
                <w:rFonts w:hint="eastAsia"/>
                <w:sz w:val="18"/>
                <w:szCs w:val="18"/>
                <w:lang w:val="en-US" w:eastAsia="zh-CN"/>
              </w:rPr>
              <w:t>Yes</w:t>
            </w:r>
          </w:p>
        </w:tc>
        <w:tc>
          <w:tcPr>
            <w:tcW w:w="1970" w:type="dxa"/>
            <w:shd w:val="clear" w:color="auto" w:fill="DBE5F1" w:themeFill="accent1" w:themeFillTint="33"/>
          </w:tcPr>
          <w:p>
            <w:pPr>
              <w:jc w:val="center"/>
              <w:rPr>
                <w:rFonts w:hint="default" w:eastAsia="宋体"/>
                <w:sz w:val="18"/>
                <w:szCs w:val="18"/>
                <w:lang w:val="en-US" w:eastAsia="zh-CN"/>
              </w:rPr>
            </w:pPr>
            <w:r>
              <w:rPr>
                <w:rFonts w:hint="eastAsia"/>
                <w:sz w:val="18"/>
                <w:szCs w:val="18"/>
                <w:lang w:val="en-US" w:eastAsia="zh-CN"/>
              </w:rPr>
              <w:t>Yes</w:t>
            </w:r>
          </w:p>
        </w:tc>
        <w:tc>
          <w:tcPr>
            <w:tcW w:w="1420" w:type="dxa"/>
            <w:shd w:val="clear" w:color="auto" w:fill="DBE5F1" w:themeFill="accent1" w:themeFillTint="33"/>
          </w:tcPr>
          <w:p>
            <w:pPr>
              <w:jc w:val="center"/>
              <w:rPr>
                <w:rFonts w:hint="default" w:eastAsia="宋体"/>
                <w:sz w:val="18"/>
                <w:szCs w:val="18"/>
                <w:lang w:val="en-US" w:eastAsia="zh-CN"/>
              </w:rPr>
            </w:pPr>
            <w:r>
              <w:rPr>
                <w:rFonts w:hint="eastAsia"/>
                <w:sz w:val="18"/>
                <w:szCs w:val="18"/>
                <w:lang w:val="en-US" w:eastAsia="zh-CN"/>
              </w:rPr>
              <w:t>Yes</w:t>
            </w:r>
          </w:p>
        </w:tc>
        <w:tc>
          <w:tcPr>
            <w:tcW w:w="1157" w:type="dxa"/>
            <w:shd w:val="clear" w:color="auto" w:fill="DBE5F1" w:themeFill="accent1" w:themeFillTint="33"/>
          </w:tcPr>
          <w:p>
            <w:pPr>
              <w:jc w:val="center"/>
              <w:rPr>
                <w:rFonts w:hint="default" w:eastAsia="宋体"/>
                <w:sz w:val="18"/>
                <w:szCs w:val="18"/>
                <w:lang w:val="en-US" w:eastAsia="zh-CN"/>
              </w:rPr>
            </w:pPr>
            <w:r>
              <w:rPr>
                <w:rFonts w:hint="eastAsia"/>
                <w:sz w:val="18"/>
                <w:szCs w:val="18"/>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tcPr>
          <w:p>
            <w:pPr>
              <w:rPr>
                <w:rFonts w:hint="default" w:eastAsia="宋体"/>
                <w:b/>
                <w:bCs/>
                <w:sz w:val="18"/>
                <w:szCs w:val="18"/>
                <w:lang w:val="en-US" w:eastAsia="zh-CN"/>
              </w:rPr>
            </w:pPr>
            <w:r>
              <w:rPr>
                <w:rFonts w:hint="eastAsia"/>
                <w:b/>
                <w:bCs/>
                <w:sz w:val="18"/>
                <w:szCs w:val="18"/>
                <w:lang w:val="en-US" w:eastAsia="zh-CN"/>
              </w:rPr>
              <w:t>Azure Blob</w:t>
            </w:r>
          </w:p>
        </w:tc>
        <w:tc>
          <w:tcPr>
            <w:tcW w:w="1290" w:type="dxa"/>
          </w:tcPr>
          <w:p>
            <w:pPr>
              <w:jc w:val="center"/>
              <w:rPr>
                <w:rFonts w:hint="default" w:eastAsia="宋体"/>
                <w:sz w:val="18"/>
                <w:szCs w:val="18"/>
                <w:lang w:val="en-US" w:eastAsia="zh-CN"/>
              </w:rPr>
            </w:pPr>
            <w:r>
              <w:rPr>
                <w:rFonts w:hint="eastAsia"/>
                <w:sz w:val="18"/>
                <w:szCs w:val="18"/>
                <w:lang w:val="en-US" w:eastAsia="zh-CN"/>
              </w:rPr>
              <w:t>No</w:t>
            </w:r>
          </w:p>
        </w:tc>
        <w:tc>
          <w:tcPr>
            <w:tcW w:w="1330" w:type="dxa"/>
          </w:tcPr>
          <w:p>
            <w:pPr>
              <w:jc w:val="center"/>
              <w:rPr>
                <w:rFonts w:hint="default" w:eastAsia="宋体"/>
                <w:sz w:val="18"/>
                <w:szCs w:val="18"/>
                <w:lang w:val="en-US" w:eastAsia="zh-CN"/>
              </w:rPr>
            </w:pPr>
            <w:r>
              <w:rPr>
                <w:rFonts w:hint="eastAsia"/>
                <w:sz w:val="18"/>
                <w:szCs w:val="18"/>
                <w:lang w:val="en-US" w:eastAsia="zh-CN"/>
              </w:rPr>
              <w:t>Yes</w:t>
            </w:r>
          </w:p>
        </w:tc>
        <w:tc>
          <w:tcPr>
            <w:tcW w:w="1970" w:type="dxa"/>
          </w:tcPr>
          <w:p>
            <w:pPr>
              <w:jc w:val="center"/>
              <w:rPr>
                <w:rFonts w:hint="default" w:eastAsia="宋体"/>
                <w:sz w:val="18"/>
                <w:szCs w:val="18"/>
                <w:lang w:val="en-US" w:eastAsia="zh-CN"/>
              </w:rPr>
            </w:pPr>
            <w:r>
              <w:rPr>
                <w:rFonts w:hint="eastAsia"/>
                <w:sz w:val="18"/>
                <w:szCs w:val="18"/>
                <w:lang w:val="en-US" w:eastAsia="zh-CN"/>
              </w:rPr>
              <w:t>Yes</w:t>
            </w:r>
          </w:p>
        </w:tc>
        <w:tc>
          <w:tcPr>
            <w:tcW w:w="1420" w:type="dxa"/>
          </w:tcPr>
          <w:p>
            <w:pPr>
              <w:jc w:val="center"/>
              <w:rPr>
                <w:sz w:val="18"/>
                <w:szCs w:val="18"/>
              </w:rPr>
            </w:pPr>
            <w:r>
              <w:rPr>
                <w:rFonts w:hint="eastAsia"/>
                <w:sz w:val="18"/>
                <w:szCs w:val="18"/>
                <w:lang w:val="en-US" w:eastAsia="zh-CN"/>
              </w:rPr>
              <w:t>No</w:t>
            </w:r>
          </w:p>
        </w:tc>
        <w:tc>
          <w:tcPr>
            <w:tcW w:w="1157" w:type="dxa"/>
          </w:tcPr>
          <w:p>
            <w:pPr>
              <w:jc w:val="center"/>
              <w:rPr>
                <w:rFonts w:hint="default" w:eastAsia="宋体"/>
                <w:sz w:val="18"/>
                <w:szCs w:val="18"/>
                <w:lang w:val="en-US" w:eastAsia="zh-CN"/>
              </w:rPr>
            </w:pPr>
            <w:r>
              <w:rPr>
                <w:rFonts w:hint="eastAsia"/>
                <w:sz w:val="18"/>
                <w:szCs w:val="18"/>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shd w:val="clear" w:color="auto" w:fill="DBE5F1" w:themeFill="accent1" w:themeFillTint="33"/>
          </w:tcPr>
          <w:p>
            <w:pPr>
              <w:rPr>
                <w:rFonts w:hint="default" w:eastAsia="宋体"/>
                <w:b/>
                <w:bCs/>
                <w:sz w:val="18"/>
                <w:szCs w:val="18"/>
                <w:lang w:val="en-US" w:eastAsia="zh-CN"/>
              </w:rPr>
            </w:pPr>
            <w:r>
              <w:rPr>
                <w:rFonts w:hint="eastAsia"/>
                <w:b/>
                <w:bCs/>
                <w:sz w:val="18"/>
                <w:szCs w:val="18"/>
                <w:lang w:val="en-US" w:eastAsia="zh-CN"/>
              </w:rPr>
              <w:t>Huawie OBS</w:t>
            </w:r>
          </w:p>
        </w:tc>
        <w:tc>
          <w:tcPr>
            <w:tcW w:w="1290" w:type="dxa"/>
            <w:shd w:val="clear" w:color="auto" w:fill="DBE5F1" w:themeFill="accent1" w:themeFillTint="33"/>
          </w:tcPr>
          <w:p>
            <w:pPr>
              <w:jc w:val="center"/>
              <w:rPr>
                <w:sz w:val="18"/>
                <w:szCs w:val="18"/>
              </w:rPr>
            </w:pPr>
            <w:r>
              <w:rPr>
                <w:rFonts w:hint="eastAsia"/>
                <w:sz w:val="18"/>
                <w:szCs w:val="18"/>
                <w:lang w:val="en-US" w:eastAsia="zh-CN"/>
              </w:rPr>
              <w:t>No</w:t>
            </w:r>
          </w:p>
        </w:tc>
        <w:tc>
          <w:tcPr>
            <w:tcW w:w="1330" w:type="dxa"/>
            <w:shd w:val="clear" w:color="auto" w:fill="DBE5F1" w:themeFill="accent1" w:themeFillTint="33"/>
          </w:tcPr>
          <w:p>
            <w:pPr>
              <w:jc w:val="center"/>
              <w:rPr>
                <w:sz w:val="18"/>
                <w:szCs w:val="18"/>
              </w:rPr>
            </w:pPr>
            <w:r>
              <w:rPr>
                <w:rFonts w:hint="eastAsia"/>
                <w:sz w:val="18"/>
                <w:szCs w:val="18"/>
                <w:lang w:val="en-US" w:eastAsia="zh-CN"/>
              </w:rPr>
              <w:t>Yes</w:t>
            </w:r>
          </w:p>
        </w:tc>
        <w:tc>
          <w:tcPr>
            <w:tcW w:w="1970" w:type="dxa"/>
            <w:shd w:val="clear" w:color="auto" w:fill="DBE5F1" w:themeFill="accent1" w:themeFillTint="33"/>
          </w:tcPr>
          <w:p>
            <w:pPr>
              <w:jc w:val="center"/>
              <w:rPr>
                <w:rFonts w:hint="default" w:eastAsia="宋体"/>
                <w:sz w:val="18"/>
                <w:szCs w:val="18"/>
                <w:lang w:val="en-US" w:eastAsia="zh-CN"/>
              </w:rPr>
            </w:pPr>
            <w:r>
              <w:rPr>
                <w:rFonts w:hint="eastAsia"/>
                <w:sz w:val="18"/>
                <w:szCs w:val="18"/>
                <w:lang w:val="en-US" w:eastAsia="zh-CN"/>
              </w:rPr>
              <w:t>No</w:t>
            </w:r>
          </w:p>
        </w:tc>
        <w:tc>
          <w:tcPr>
            <w:tcW w:w="1420" w:type="dxa"/>
            <w:shd w:val="clear" w:color="auto" w:fill="DBE5F1" w:themeFill="accent1" w:themeFillTint="33"/>
          </w:tcPr>
          <w:p>
            <w:pPr>
              <w:jc w:val="center"/>
              <w:rPr>
                <w:sz w:val="18"/>
                <w:szCs w:val="18"/>
              </w:rPr>
            </w:pPr>
            <w:r>
              <w:rPr>
                <w:rFonts w:hint="eastAsia"/>
                <w:sz w:val="18"/>
                <w:szCs w:val="18"/>
                <w:lang w:val="en-US" w:eastAsia="zh-CN"/>
              </w:rPr>
              <w:t>No</w:t>
            </w:r>
          </w:p>
        </w:tc>
        <w:tc>
          <w:tcPr>
            <w:tcW w:w="1157" w:type="dxa"/>
            <w:shd w:val="clear" w:color="auto" w:fill="DBE5F1" w:themeFill="accent1" w:themeFillTint="33"/>
          </w:tcPr>
          <w:p>
            <w:pPr>
              <w:jc w:val="center"/>
              <w:rPr>
                <w:sz w:val="18"/>
                <w:szCs w:val="18"/>
              </w:rPr>
            </w:pPr>
            <w:r>
              <w:rPr>
                <w:rFonts w:hint="eastAsia"/>
                <w:sz w:val="18"/>
                <w:szCs w:val="18"/>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tcPr>
          <w:p>
            <w:pPr>
              <w:rPr>
                <w:rFonts w:hint="default" w:eastAsia="宋体"/>
                <w:b/>
                <w:bCs/>
                <w:sz w:val="18"/>
                <w:szCs w:val="18"/>
                <w:lang w:val="en-US" w:eastAsia="zh-CN"/>
              </w:rPr>
            </w:pPr>
            <w:r>
              <w:rPr>
                <w:rFonts w:hint="eastAsia"/>
                <w:b/>
                <w:bCs/>
                <w:sz w:val="18"/>
                <w:szCs w:val="18"/>
                <w:lang w:val="en-US" w:eastAsia="zh-CN"/>
              </w:rPr>
              <w:t>GCS</w:t>
            </w:r>
          </w:p>
        </w:tc>
        <w:tc>
          <w:tcPr>
            <w:tcW w:w="1290" w:type="dxa"/>
          </w:tcPr>
          <w:p>
            <w:pPr>
              <w:jc w:val="center"/>
              <w:rPr>
                <w:sz w:val="18"/>
                <w:szCs w:val="18"/>
              </w:rPr>
            </w:pPr>
            <w:r>
              <w:rPr>
                <w:rFonts w:hint="eastAsia"/>
                <w:sz w:val="18"/>
                <w:szCs w:val="18"/>
                <w:lang w:val="en-US" w:eastAsia="zh-CN"/>
              </w:rPr>
              <w:t>No</w:t>
            </w:r>
          </w:p>
        </w:tc>
        <w:tc>
          <w:tcPr>
            <w:tcW w:w="1330" w:type="dxa"/>
          </w:tcPr>
          <w:p>
            <w:pPr>
              <w:jc w:val="center"/>
              <w:rPr>
                <w:sz w:val="18"/>
                <w:szCs w:val="18"/>
              </w:rPr>
            </w:pPr>
            <w:r>
              <w:rPr>
                <w:rFonts w:hint="eastAsia"/>
                <w:sz w:val="18"/>
                <w:szCs w:val="18"/>
                <w:lang w:val="en-US" w:eastAsia="zh-CN"/>
              </w:rPr>
              <w:t>Yes</w:t>
            </w:r>
          </w:p>
        </w:tc>
        <w:tc>
          <w:tcPr>
            <w:tcW w:w="1970" w:type="dxa"/>
          </w:tcPr>
          <w:p>
            <w:pPr>
              <w:jc w:val="center"/>
              <w:rPr>
                <w:sz w:val="18"/>
                <w:szCs w:val="18"/>
              </w:rPr>
            </w:pPr>
            <w:r>
              <w:rPr>
                <w:rFonts w:hint="eastAsia"/>
                <w:sz w:val="18"/>
                <w:szCs w:val="18"/>
                <w:lang w:val="en-US" w:eastAsia="zh-CN"/>
              </w:rPr>
              <w:t>No</w:t>
            </w:r>
          </w:p>
        </w:tc>
        <w:tc>
          <w:tcPr>
            <w:tcW w:w="1420" w:type="dxa"/>
          </w:tcPr>
          <w:p>
            <w:pPr>
              <w:jc w:val="center"/>
              <w:rPr>
                <w:sz w:val="18"/>
                <w:szCs w:val="18"/>
              </w:rPr>
            </w:pPr>
            <w:r>
              <w:rPr>
                <w:rFonts w:hint="eastAsia"/>
                <w:sz w:val="18"/>
                <w:szCs w:val="18"/>
                <w:lang w:val="en-US" w:eastAsia="zh-CN"/>
              </w:rPr>
              <w:t>No</w:t>
            </w:r>
          </w:p>
        </w:tc>
        <w:tc>
          <w:tcPr>
            <w:tcW w:w="1157" w:type="dxa"/>
          </w:tcPr>
          <w:p>
            <w:pPr>
              <w:jc w:val="center"/>
              <w:rPr>
                <w:sz w:val="18"/>
                <w:szCs w:val="18"/>
              </w:rPr>
            </w:pPr>
            <w:r>
              <w:rPr>
                <w:rFonts w:hint="eastAsia"/>
                <w:sz w:val="18"/>
                <w:szCs w:val="18"/>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shd w:val="clear" w:color="auto" w:fill="DBE5F1" w:themeFill="accent1" w:themeFillTint="33"/>
          </w:tcPr>
          <w:p>
            <w:pPr>
              <w:rPr>
                <w:b/>
                <w:bCs/>
                <w:sz w:val="18"/>
                <w:szCs w:val="18"/>
              </w:rPr>
            </w:pPr>
            <w:r>
              <w:rPr>
                <w:rFonts w:hint="eastAsia"/>
                <w:b/>
                <w:bCs/>
                <w:sz w:val="18"/>
                <w:szCs w:val="18"/>
                <w:lang w:val="en-US" w:eastAsia="zh-CN"/>
              </w:rPr>
              <w:t>Ceph S3</w:t>
            </w:r>
          </w:p>
        </w:tc>
        <w:tc>
          <w:tcPr>
            <w:tcW w:w="1290" w:type="dxa"/>
            <w:shd w:val="clear" w:color="auto" w:fill="DBE5F1" w:themeFill="accent1" w:themeFillTint="33"/>
          </w:tcPr>
          <w:p>
            <w:pPr>
              <w:jc w:val="center"/>
              <w:rPr>
                <w:sz w:val="18"/>
                <w:szCs w:val="18"/>
              </w:rPr>
            </w:pPr>
            <w:r>
              <w:rPr>
                <w:rFonts w:hint="eastAsia"/>
                <w:sz w:val="18"/>
                <w:szCs w:val="18"/>
                <w:lang w:val="en-US" w:eastAsia="zh-CN"/>
              </w:rPr>
              <w:t>No</w:t>
            </w:r>
          </w:p>
        </w:tc>
        <w:tc>
          <w:tcPr>
            <w:tcW w:w="1330" w:type="dxa"/>
            <w:shd w:val="clear" w:color="auto" w:fill="DBE5F1" w:themeFill="accent1" w:themeFillTint="33"/>
          </w:tcPr>
          <w:p>
            <w:pPr>
              <w:jc w:val="center"/>
              <w:rPr>
                <w:rFonts w:hint="default"/>
                <w:sz w:val="18"/>
                <w:szCs w:val="18"/>
                <w:lang w:val="en-US"/>
              </w:rPr>
            </w:pPr>
            <w:r>
              <w:rPr>
                <w:rFonts w:hint="eastAsia"/>
                <w:sz w:val="18"/>
                <w:szCs w:val="18"/>
                <w:lang w:val="en-US" w:eastAsia="zh-CN"/>
              </w:rPr>
              <w:t>No</w:t>
            </w:r>
          </w:p>
        </w:tc>
        <w:tc>
          <w:tcPr>
            <w:tcW w:w="1970" w:type="dxa"/>
            <w:shd w:val="clear" w:color="auto" w:fill="DBE5F1" w:themeFill="accent1" w:themeFillTint="33"/>
          </w:tcPr>
          <w:p>
            <w:pPr>
              <w:jc w:val="center"/>
              <w:rPr>
                <w:sz w:val="18"/>
                <w:szCs w:val="18"/>
              </w:rPr>
            </w:pPr>
            <w:r>
              <w:rPr>
                <w:rFonts w:hint="eastAsia"/>
                <w:sz w:val="18"/>
                <w:szCs w:val="18"/>
                <w:lang w:val="en-US" w:eastAsia="zh-CN"/>
              </w:rPr>
              <w:t>No</w:t>
            </w:r>
          </w:p>
        </w:tc>
        <w:tc>
          <w:tcPr>
            <w:tcW w:w="1420" w:type="dxa"/>
            <w:shd w:val="clear" w:color="auto" w:fill="DBE5F1" w:themeFill="accent1" w:themeFillTint="33"/>
          </w:tcPr>
          <w:p>
            <w:pPr>
              <w:jc w:val="center"/>
              <w:rPr>
                <w:sz w:val="18"/>
                <w:szCs w:val="18"/>
              </w:rPr>
            </w:pPr>
            <w:r>
              <w:rPr>
                <w:rFonts w:hint="eastAsia"/>
                <w:sz w:val="18"/>
                <w:szCs w:val="18"/>
                <w:lang w:val="en-US" w:eastAsia="zh-CN"/>
              </w:rPr>
              <w:t>No</w:t>
            </w:r>
          </w:p>
        </w:tc>
        <w:tc>
          <w:tcPr>
            <w:tcW w:w="1157" w:type="dxa"/>
            <w:shd w:val="clear" w:color="auto" w:fill="DBE5F1" w:themeFill="accent1" w:themeFillTint="33"/>
          </w:tcPr>
          <w:p>
            <w:pPr>
              <w:jc w:val="center"/>
              <w:rPr>
                <w:rFonts w:hint="default" w:eastAsia="宋体"/>
                <w:sz w:val="18"/>
                <w:szCs w:val="18"/>
                <w:lang w:val="en-US" w:eastAsia="zh-CN"/>
              </w:rPr>
            </w:pPr>
            <w:r>
              <w:rPr>
                <w:rFonts w:hint="eastAsia"/>
                <w:sz w:val="18"/>
                <w:szCs w:val="18"/>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shd w:val="clear" w:color="auto" w:fill="DBE5F1" w:themeFill="accent1" w:themeFillTint="33"/>
          </w:tcPr>
          <w:p>
            <w:pPr>
              <w:rPr>
                <w:rFonts w:hint="default"/>
                <w:b/>
                <w:bCs/>
                <w:sz w:val="18"/>
                <w:szCs w:val="18"/>
                <w:lang w:val="en-US" w:eastAsia="zh-CN"/>
              </w:rPr>
            </w:pPr>
            <w:r>
              <w:rPr>
                <w:rFonts w:hint="eastAsia"/>
                <w:b/>
                <w:bCs/>
                <w:sz w:val="18"/>
                <w:szCs w:val="18"/>
                <w:lang w:val="en-US" w:eastAsia="zh-CN"/>
              </w:rPr>
              <w:t>FusionStorage Object</w:t>
            </w:r>
          </w:p>
        </w:tc>
        <w:tc>
          <w:tcPr>
            <w:tcW w:w="1290" w:type="dxa"/>
            <w:shd w:val="clear" w:color="auto" w:fill="DBE5F1" w:themeFill="accent1" w:themeFillTint="33"/>
          </w:tcPr>
          <w:p>
            <w:pPr>
              <w:jc w:val="center"/>
              <w:rPr>
                <w:sz w:val="18"/>
                <w:szCs w:val="18"/>
              </w:rPr>
            </w:pPr>
            <w:r>
              <w:rPr>
                <w:rFonts w:hint="eastAsia"/>
                <w:sz w:val="18"/>
                <w:szCs w:val="18"/>
                <w:lang w:val="en-US" w:eastAsia="zh-CN"/>
              </w:rPr>
              <w:t>No</w:t>
            </w:r>
          </w:p>
        </w:tc>
        <w:tc>
          <w:tcPr>
            <w:tcW w:w="1330" w:type="dxa"/>
            <w:shd w:val="clear" w:color="auto" w:fill="DBE5F1" w:themeFill="accent1" w:themeFillTint="33"/>
          </w:tcPr>
          <w:p>
            <w:pPr>
              <w:jc w:val="center"/>
              <w:rPr>
                <w:rFonts w:hint="default" w:eastAsia="宋体"/>
                <w:sz w:val="18"/>
                <w:szCs w:val="18"/>
                <w:lang w:val="en-US" w:eastAsia="zh-CN"/>
              </w:rPr>
            </w:pPr>
            <w:r>
              <w:rPr>
                <w:rFonts w:hint="eastAsia"/>
                <w:sz w:val="18"/>
                <w:szCs w:val="18"/>
                <w:lang w:val="en-US" w:eastAsia="zh-CN"/>
              </w:rPr>
              <w:t>No</w:t>
            </w:r>
          </w:p>
        </w:tc>
        <w:tc>
          <w:tcPr>
            <w:tcW w:w="1970" w:type="dxa"/>
            <w:shd w:val="clear" w:color="auto" w:fill="DBE5F1" w:themeFill="accent1" w:themeFillTint="33"/>
          </w:tcPr>
          <w:p>
            <w:pPr>
              <w:jc w:val="center"/>
              <w:rPr>
                <w:sz w:val="18"/>
                <w:szCs w:val="18"/>
              </w:rPr>
            </w:pPr>
            <w:r>
              <w:rPr>
                <w:rFonts w:hint="eastAsia"/>
                <w:sz w:val="18"/>
                <w:szCs w:val="18"/>
                <w:lang w:val="en-US" w:eastAsia="zh-CN"/>
              </w:rPr>
              <w:t>No</w:t>
            </w:r>
          </w:p>
        </w:tc>
        <w:tc>
          <w:tcPr>
            <w:tcW w:w="1420" w:type="dxa"/>
            <w:shd w:val="clear" w:color="auto" w:fill="DBE5F1" w:themeFill="accent1" w:themeFillTint="33"/>
          </w:tcPr>
          <w:p>
            <w:pPr>
              <w:jc w:val="center"/>
              <w:rPr>
                <w:sz w:val="18"/>
                <w:szCs w:val="18"/>
              </w:rPr>
            </w:pPr>
            <w:r>
              <w:rPr>
                <w:rFonts w:hint="eastAsia"/>
                <w:sz w:val="18"/>
                <w:szCs w:val="18"/>
                <w:lang w:val="en-US" w:eastAsia="zh-CN"/>
              </w:rPr>
              <w:t>No</w:t>
            </w:r>
          </w:p>
        </w:tc>
        <w:tc>
          <w:tcPr>
            <w:tcW w:w="1157" w:type="dxa"/>
            <w:shd w:val="clear" w:color="auto" w:fill="DBE5F1" w:themeFill="accent1" w:themeFillTint="33"/>
          </w:tcPr>
          <w:p>
            <w:pPr>
              <w:jc w:val="center"/>
              <w:rPr>
                <w:rFonts w:hint="default" w:eastAsia="宋体"/>
                <w:sz w:val="18"/>
                <w:szCs w:val="18"/>
                <w:lang w:val="en-US" w:eastAsia="zh-CN"/>
              </w:rPr>
            </w:pPr>
            <w:r>
              <w:rPr>
                <w:rFonts w:hint="eastAsia"/>
                <w:sz w:val="18"/>
                <w:szCs w:val="18"/>
                <w:lang w:val="en-US" w:eastAsia="zh-CN"/>
              </w:rPr>
              <w:t>No</w:t>
            </w:r>
          </w:p>
        </w:tc>
      </w:tr>
    </w:tbl>
    <w:p>
      <w:pPr>
        <w:numPr>
          <w:numId w:val="0"/>
        </w:numPr>
        <w:bidi w:val="0"/>
      </w:pPr>
    </w:p>
    <w:p>
      <w:pPr>
        <w:pStyle w:val="3"/>
      </w:pPr>
      <w:bookmarkStart w:id="9" w:name="_About_conflicting_lifecycle"/>
      <w:bookmarkEnd w:id="9"/>
      <w:r>
        <w:t>About conflicting lifecycle actions</w:t>
      </w:r>
    </w:p>
    <w:p>
      <w:pPr>
        <w:rPr>
          <w:b/>
          <w:u w:val="single"/>
        </w:rPr>
      </w:pPr>
      <w:r>
        <w:rPr>
          <w:b/>
          <w:u w:val="single"/>
        </w:rPr>
        <w:t>Conflicting Lifecycle Actions</w:t>
      </w:r>
    </w:p>
    <w:p>
      <w:r>
        <w:t xml:space="preserve">For OpenSDS, expiration action is precedence over transition action. </w:t>
      </w:r>
      <w:bookmarkStart w:id="10" w:name="OLE_LINK11"/>
    </w:p>
    <w:p>
      <w:r>
        <w:t>For example, there are two rules as below:</w:t>
      </w:r>
    </w:p>
    <w:bookmarkEnd w:id="10"/>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&lt;</w:t>
      </w:r>
      <w:r>
        <w:rPr>
          <w:rFonts w:ascii="Consolas" w:hAnsi="Consolas" w:eastAsia="Times New Roman" w:cs="Consolas"/>
          <w:snapToGrid/>
          <w:color w:val="E06C75"/>
          <w:sz w:val="20"/>
          <w:shd w:val="pct10" w:color="auto" w:fill="FFFFFF"/>
        </w:rPr>
        <w:t>LifecycleConfiguration</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Rule</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ID</w:t>
      </w:r>
      <w:r>
        <w:rPr>
          <w:rFonts w:ascii="Consolas" w:hAnsi="Consolas" w:eastAsia="Times New Roman" w:cs="Consolas"/>
          <w:snapToGrid/>
          <w:color w:val="ABB2BF"/>
          <w:sz w:val="20"/>
          <w:shd w:val="pct10" w:color="auto" w:fill="FFFFFF"/>
        </w:rPr>
        <w:t>&gt;Rule 1&lt;/</w:t>
      </w:r>
      <w:r>
        <w:rPr>
          <w:rFonts w:ascii="Consolas" w:hAnsi="Consolas" w:eastAsia="Times New Roman" w:cs="Consolas"/>
          <w:snapToGrid/>
          <w:color w:val="E06C75"/>
          <w:sz w:val="20"/>
          <w:shd w:val="pct10" w:color="auto" w:fill="FFFFFF"/>
        </w:rPr>
        <w:t>ID</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Filter</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Prefix</w:t>
      </w:r>
      <w:r>
        <w:rPr>
          <w:rFonts w:ascii="Consolas" w:hAnsi="Consolas" w:eastAsia="Times New Roman" w:cs="Consolas"/>
          <w:snapToGrid/>
          <w:color w:val="ABB2BF"/>
          <w:sz w:val="20"/>
          <w:shd w:val="pct10" w:color="auto" w:fill="FFFFFF"/>
        </w:rPr>
        <w:t>&gt;logs/&lt;/</w:t>
      </w:r>
      <w:r>
        <w:rPr>
          <w:rFonts w:ascii="Consolas" w:hAnsi="Consolas" w:eastAsia="Times New Roman" w:cs="Consolas"/>
          <w:snapToGrid/>
          <w:color w:val="E06C75"/>
          <w:sz w:val="20"/>
          <w:shd w:val="pct10" w:color="auto" w:fill="FFFFFF"/>
        </w:rPr>
        <w:t>Prefix</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Filter</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Status</w:t>
      </w:r>
      <w:r>
        <w:rPr>
          <w:rFonts w:ascii="Consolas" w:hAnsi="Consolas" w:eastAsia="Times New Roman" w:cs="Consolas"/>
          <w:snapToGrid/>
          <w:color w:val="ABB2BF"/>
          <w:sz w:val="20"/>
          <w:shd w:val="pct10" w:color="auto" w:fill="FFFFFF"/>
        </w:rPr>
        <w:t>&gt;Enabled&lt;/</w:t>
      </w:r>
      <w:r>
        <w:rPr>
          <w:rFonts w:ascii="Consolas" w:hAnsi="Consolas" w:eastAsia="Times New Roman" w:cs="Consolas"/>
          <w:snapToGrid/>
          <w:color w:val="E06C75"/>
          <w:sz w:val="20"/>
          <w:shd w:val="pct10" w:color="auto" w:fill="FFFFFF"/>
        </w:rPr>
        <w:t>Status</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Expiration</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Days</w:t>
      </w:r>
      <w:r>
        <w:rPr>
          <w:rFonts w:ascii="Consolas" w:hAnsi="Consolas" w:eastAsia="Times New Roman" w:cs="Consolas"/>
          <w:snapToGrid/>
          <w:color w:val="ABB2BF"/>
          <w:sz w:val="20"/>
          <w:shd w:val="pct10" w:color="auto" w:fill="FFFFFF"/>
        </w:rPr>
        <w:t>&gt;365&lt;/</w:t>
      </w:r>
      <w:r>
        <w:rPr>
          <w:rFonts w:ascii="Consolas" w:hAnsi="Consolas" w:eastAsia="Times New Roman" w:cs="Consolas"/>
          <w:snapToGrid/>
          <w:color w:val="E06C75"/>
          <w:sz w:val="20"/>
          <w:shd w:val="pct10" w:color="auto" w:fill="FFFFFF"/>
        </w:rPr>
        <w:t>Days</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Expiration</w:t>
      </w:r>
      <w:r>
        <w:rPr>
          <w:rFonts w:ascii="Consolas" w:hAnsi="Consolas" w:eastAsia="Times New Roman" w:cs="Consolas"/>
          <w:snapToGrid/>
          <w:color w:val="ABB2BF"/>
          <w:sz w:val="20"/>
          <w:shd w:val="pct10" w:color="auto" w:fill="FFFFFF"/>
        </w:rPr>
        <w:t xml:space="preserve">&gt;        </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Rule</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Rule</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ID</w:t>
      </w:r>
      <w:r>
        <w:rPr>
          <w:rFonts w:ascii="Consolas" w:hAnsi="Consolas" w:eastAsia="Times New Roman" w:cs="Consolas"/>
          <w:snapToGrid/>
          <w:color w:val="ABB2BF"/>
          <w:sz w:val="20"/>
          <w:shd w:val="pct10" w:color="auto" w:fill="FFFFFF"/>
        </w:rPr>
        <w:t>&gt;Rule 2&lt;/</w:t>
      </w:r>
      <w:r>
        <w:rPr>
          <w:rFonts w:ascii="Consolas" w:hAnsi="Consolas" w:eastAsia="Times New Roman" w:cs="Consolas"/>
          <w:snapToGrid/>
          <w:color w:val="E06C75"/>
          <w:sz w:val="20"/>
          <w:shd w:val="pct10" w:color="auto" w:fill="FFFFFF"/>
        </w:rPr>
        <w:t>ID</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Filter</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Prefix</w:t>
      </w:r>
      <w:r>
        <w:rPr>
          <w:rFonts w:ascii="Consolas" w:hAnsi="Consolas" w:eastAsia="Times New Roman" w:cs="Consolas"/>
          <w:snapToGrid/>
          <w:color w:val="ABB2BF"/>
          <w:sz w:val="20"/>
          <w:shd w:val="pct10" w:color="auto" w:fill="FFFFFF"/>
        </w:rPr>
        <w:t>&gt;logs/&lt;/</w:t>
      </w:r>
      <w:r>
        <w:rPr>
          <w:rFonts w:ascii="Consolas" w:hAnsi="Consolas" w:eastAsia="Times New Roman" w:cs="Consolas"/>
          <w:snapToGrid/>
          <w:color w:val="E06C75"/>
          <w:sz w:val="20"/>
          <w:shd w:val="pct10" w:color="auto" w:fill="FFFFFF"/>
        </w:rPr>
        <w:t>Prefix</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Filter</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Status</w:t>
      </w:r>
      <w:r>
        <w:rPr>
          <w:rFonts w:ascii="Consolas" w:hAnsi="Consolas" w:eastAsia="Times New Roman" w:cs="Consolas"/>
          <w:snapToGrid/>
          <w:color w:val="ABB2BF"/>
          <w:sz w:val="20"/>
          <w:shd w:val="pct10" w:color="auto" w:fill="FFFFFF"/>
        </w:rPr>
        <w:t>&gt;Enabled&lt;/</w:t>
      </w:r>
      <w:r>
        <w:rPr>
          <w:rFonts w:ascii="Consolas" w:hAnsi="Consolas" w:eastAsia="Times New Roman" w:cs="Consolas"/>
          <w:snapToGrid/>
          <w:color w:val="E06C75"/>
          <w:sz w:val="20"/>
          <w:shd w:val="pct10" w:color="auto" w:fill="FFFFFF"/>
        </w:rPr>
        <w:t>Status</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Transition</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StorageClass</w:t>
      </w:r>
      <w:r>
        <w:rPr>
          <w:rFonts w:ascii="Consolas" w:hAnsi="Consolas" w:eastAsia="Times New Roman" w:cs="Consolas"/>
          <w:snapToGrid/>
          <w:color w:val="ABB2BF"/>
          <w:sz w:val="20"/>
          <w:shd w:val="pct10" w:color="auto" w:fill="FFFFFF"/>
        </w:rPr>
        <w:t>&gt;STANDARD_IA&lt;</w:t>
      </w:r>
      <w:r>
        <w:rPr>
          <w:rFonts w:ascii="Consolas" w:hAnsi="Consolas" w:eastAsia="Times New Roman" w:cs="Consolas"/>
          <w:snapToGrid/>
          <w:color w:val="E06C75"/>
          <w:sz w:val="20"/>
          <w:shd w:val="pct10" w:color="auto" w:fill="FFFFFF"/>
        </w:rPr>
        <w:t>StorageClass</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Days</w:t>
      </w:r>
      <w:r>
        <w:rPr>
          <w:rFonts w:ascii="Consolas" w:hAnsi="Consolas" w:eastAsia="Times New Roman" w:cs="Consolas"/>
          <w:snapToGrid/>
          <w:color w:val="ABB2BF"/>
          <w:sz w:val="20"/>
          <w:shd w:val="pct10" w:color="auto" w:fill="FFFFFF"/>
        </w:rPr>
        <w:t>&gt;365&lt;/</w:t>
      </w:r>
      <w:r>
        <w:rPr>
          <w:rFonts w:ascii="Consolas" w:hAnsi="Consolas" w:eastAsia="Times New Roman" w:cs="Consolas"/>
          <w:snapToGrid/>
          <w:color w:val="E06C75"/>
          <w:sz w:val="20"/>
          <w:shd w:val="pct10" w:color="auto" w:fill="FFFFFF"/>
        </w:rPr>
        <w:t>Days</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Transition</w:t>
      </w:r>
      <w:r>
        <w:rPr>
          <w:rFonts w:ascii="Consolas" w:hAnsi="Consolas" w:eastAsia="Times New Roman" w:cs="Consolas"/>
          <w:snapToGrid/>
          <w:color w:val="ABB2BF"/>
          <w:sz w:val="20"/>
          <w:shd w:val="pct10" w:color="auto" w:fill="FFFFFF"/>
        </w:rPr>
        <w:t>&gt;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w:t>
      </w:r>
      <w:r>
        <w:rPr>
          <w:rFonts w:ascii="Consolas" w:hAnsi="Consolas" w:eastAsia="Times New Roman" w:cs="Consolas"/>
          <w:snapToGrid/>
          <w:color w:val="E06C75"/>
          <w:sz w:val="20"/>
          <w:shd w:val="pct10" w:color="auto" w:fill="FFFFFF"/>
        </w:rPr>
        <w:t>Rule</w:t>
      </w:r>
      <w:r>
        <w:rPr>
          <w:rFonts w:ascii="Consolas" w:hAnsi="Consolas" w:eastAsia="Times New Roman" w:cs="Consolas"/>
          <w:snapToGrid/>
          <w:color w:val="ABB2BF"/>
          <w:sz w:val="20"/>
          <w:shd w:val="pct10" w:color="auto" w:fill="FFFFFF"/>
        </w:rPr>
        <w:t>&gt;</w:t>
      </w:r>
    </w:p>
    <w:p>
      <w:pPr>
        <w:ind w:left="420"/>
        <w:rPr>
          <w:sz w:val="20"/>
          <w:shd w:val="pct10" w:color="auto" w:fill="FFFFFF"/>
        </w:rPr>
      </w:pPr>
      <w:r>
        <w:rPr>
          <w:rFonts w:ascii="Consolas" w:hAnsi="Consolas" w:eastAsia="Times New Roman" w:cs="Consolas"/>
          <w:snapToGrid/>
          <w:color w:val="ABB2BF"/>
          <w:sz w:val="20"/>
          <w:shd w:val="pct10" w:color="auto" w:fill="FFFFFF"/>
        </w:rPr>
        <w:t>&lt;/</w:t>
      </w:r>
      <w:r>
        <w:rPr>
          <w:rFonts w:ascii="Consolas" w:hAnsi="Consolas" w:eastAsia="Times New Roman" w:cs="Consolas"/>
          <w:snapToGrid/>
          <w:color w:val="E06C75"/>
          <w:sz w:val="20"/>
          <w:shd w:val="pct10" w:color="auto" w:fill="FFFFFF"/>
        </w:rPr>
        <w:t>LifecycleConfiguration</w:t>
      </w:r>
      <w:r>
        <w:rPr>
          <w:rFonts w:ascii="Consolas" w:hAnsi="Consolas" w:eastAsia="Times New Roman" w:cs="Consolas"/>
          <w:snapToGrid/>
          <w:color w:val="ABB2BF"/>
          <w:sz w:val="20"/>
          <w:shd w:val="pct10" w:color="auto" w:fill="FFFFFF"/>
        </w:rPr>
        <w:t>&gt;</w:t>
      </w:r>
    </w:p>
    <w:p>
      <w:r>
        <w:t>In this case, OpenSDS just chooses the expiration action on these objects.</w:t>
      </w:r>
    </w:p>
    <w:p>
      <w:pPr>
        <w:rPr>
          <w:b/>
          <w:u w:val="single"/>
        </w:rPr>
      </w:pPr>
      <w:r>
        <w:rPr>
          <w:b/>
          <w:u w:val="single"/>
        </w:rPr>
        <w:t>Overlapping Prefixes Resulting in Conflicting Lifecycle Actions</w:t>
      </w:r>
    </w:p>
    <w:p>
      <w:r>
        <w:t>For example, there are two rules as below:</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&lt;LifecycleConfiguration&gt;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&lt;Rule&gt;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&lt;ID&gt;Rule 1&lt;/ID&gt;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&lt;Filter&gt;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&lt;Prefix&gt;&lt;/Prefix&gt;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&lt;/Filter&gt;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&lt;Status&gt;Enabled&lt;/Status&gt;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&lt;Transition&gt;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&lt;StorageClass&gt;STANDARD_IA&lt;StorageClass&gt;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&lt;Days&gt;10&lt;/Days&gt; </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&lt;/Transition&gt;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&lt;/Rule&gt;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&lt;Rule&gt;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&lt;ID&gt;Rule 2&lt;/ID&gt;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&lt;Filter&gt;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&lt;Prefix&gt;logs/&lt;/Prefix&gt;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&lt;/Filter&gt;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&lt;Status&gt;Enabled&lt;/Status&gt;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&lt;Transition&gt;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&lt;StorageClass&gt;STANDARD_IA&lt;StorageClass&gt;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&lt;Days&gt;365&lt;/Days&gt; </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&lt;/Transition&gt;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 xml:space="preserve">   &lt;/Rule&gt;</w:t>
      </w:r>
    </w:p>
    <w:p>
      <w:pPr>
        <w:widowControl/>
        <w:autoSpaceDE/>
        <w:autoSpaceDN/>
        <w:adjustRightInd/>
        <w:spacing w:line="240" w:lineRule="auto"/>
        <w:ind w:left="420"/>
        <w:rPr>
          <w:rFonts w:ascii="Consolas" w:hAnsi="Consolas" w:eastAsia="Times New Roman" w:cs="Consolas"/>
          <w:snapToGrid/>
          <w:color w:val="ABB2BF"/>
          <w:sz w:val="20"/>
          <w:shd w:val="pct10" w:color="auto" w:fill="FFFFFF"/>
        </w:rPr>
      </w:pPr>
      <w:r>
        <w:rPr>
          <w:rFonts w:ascii="Consolas" w:hAnsi="Consolas" w:eastAsia="Times New Roman" w:cs="Consolas"/>
          <w:snapToGrid/>
          <w:color w:val="ABB2BF"/>
          <w:sz w:val="20"/>
          <w:shd w:val="pct10" w:color="auto" w:fill="FFFFFF"/>
        </w:rPr>
        <w:t>&lt;/LifecycleConfiguration&gt;</w:t>
      </w:r>
    </w:p>
    <w:p/>
    <w:p>
      <w:r>
        <w:t>In this case, OpenSDS will chooses to transition the subsets of objects with the logs/ key name prefix 10 days after creation.</w:t>
      </w:r>
    </w:p>
    <w:p>
      <w:pPr>
        <w:pStyle w:val="2"/>
      </w:pPr>
      <w:r>
        <w:t xml:space="preserve">APIs </w:t>
      </w:r>
    </w:p>
    <w:p>
      <w:pPr>
        <w:pStyle w:val="3"/>
      </w:pPr>
      <w:r>
        <w:t>PUT Bucket Lifecycle</w:t>
      </w:r>
    </w:p>
    <w:p>
      <w:pPr>
        <w:shd w:val="clear" w:color="auto" w:fill="FFFFFF"/>
        <w:spacing w:line="340" w:lineRule="auto"/>
      </w:pPr>
      <w:r>
        <w:t>The PUT Bucket Lifecycle operation creates a new lifecycle configuration or replaces an existing one.</w:t>
      </w:r>
    </w:p>
    <w:p>
      <w:pPr>
        <w:spacing w:line="340" w:lineRule="auto"/>
        <w:rPr>
          <w:b/>
        </w:rPr>
      </w:pPr>
      <w:r>
        <w:rPr>
          <w:b/>
        </w:rPr>
        <w:t>Request Syntax</w:t>
      </w:r>
    </w:p>
    <w:p>
      <w:pPr>
        <w:shd w:val="clear" w:color="auto" w:fill="D8D8D8" w:themeFill="background1" w:themeFillShade="D9"/>
        <w:spacing w:line="240" w:lineRule="auto"/>
        <w:rPr>
          <w:color w:val="666666"/>
          <w:shd w:val="clear" w:color="auto" w:fill="E6E6E6"/>
        </w:rPr>
      </w:pPr>
      <w:r>
        <w:rPr>
          <w:color w:val="666666"/>
          <w:shd w:val="clear" w:color="auto" w:fill="E6E6E6"/>
        </w:rPr>
        <w:t>PUT bucketname/?lifecycle HTTP/1.1</w:t>
      </w:r>
    </w:p>
    <w:p>
      <w:pPr>
        <w:shd w:val="clear" w:color="auto" w:fill="D8D8D8" w:themeFill="background1" w:themeFillShade="D9"/>
        <w:spacing w:line="240" w:lineRule="auto"/>
        <w:rPr>
          <w:color w:val="666666"/>
          <w:shd w:val="clear" w:color="auto" w:fill="E6E6E6"/>
        </w:rPr>
      </w:pPr>
      <w:r>
        <w:rPr>
          <w:color w:val="666666"/>
          <w:shd w:val="clear" w:color="auto" w:fill="E6E6E6"/>
        </w:rPr>
        <w:t>Host: x.x.x.x</w:t>
      </w:r>
    </w:p>
    <w:p>
      <w:pPr>
        <w:shd w:val="clear" w:color="auto" w:fill="D8D8D8" w:themeFill="background1" w:themeFillShade="D9"/>
        <w:spacing w:line="240" w:lineRule="auto"/>
        <w:rPr>
          <w:color w:val="666666"/>
          <w:shd w:val="clear" w:color="auto" w:fill="E6E6E6"/>
        </w:rPr>
      </w:pPr>
      <w:r>
        <w:rPr>
          <w:color w:val="666666"/>
          <w:shd w:val="clear" w:color="auto" w:fill="E6E6E6"/>
        </w:rPr>
        <w:t>Content-Length: {{length}}</w:t>
      </w:r>
    </w:p>
    <w:p>
      <w:pPr>
        <w:shd w:val="clear" w:color="auto" w:fill="D8D8D8" w:themeFill="background1" w:themeFillShade="D9"/>
        <w:spacing w:line="240" w:lineRule="auto"/>
        <w:rPr>
          <w:color w:val="666666"/>
          <w:shd w:val="clear" w:color="auto" w:fill="E6E6E6"/>
        </w:rPr>
      </w:pPr>
      <w:r>
        <w:rPr>
          <w:color w:val="666666"/>
          <w:shd w:val="clear" w:color="auto" w:fill="E6E6E6"/>
        </w:rPr>
        <w:t>Date: {{date}}</w:t>
      </w:r>
    </w:p>
    <w:p>
      <w:pPr>
        <w:shd w:val="clear" w:color="auto" w:fill="D8D8D8" w:themeFill="background1" w:themeFillShade="D9"/>
        <w:spacing w:line="240" w:lineRule="auto"/>
        <w:rPr>
          <w:color w:val="666666"/>
          <w:shd w:val="clear" w:color="auto" w:fill="E6E6E6"/>
        </w:rPr>
      </w:pPr>
      <w:r>
        <w:rPr>
          <w:color w:val="666666"/>
          <w:shd w:val="clear" w:color="auto" w:fill="E6E6E6"/>
        </w:rPr>
        <w:t>Authorization: {{authorizationString}}</w:t>
      </w:r>
    </w:p>
    <w:p>
      <w:pPr>
        <w:shd w:val="clear" w:color="auto" w:fill="D8D8D8" w:themeFill="background1" w:themeFillShade="D9"/>
        <w:spacing w:line="240" w:lineRule="auto"/>
        <w:rPr>
          <w:color w:val="666666"/>
          <w:shd w:val="clear" w:color="auto" w:fill="E6E6E6"/>
        </w:rPr>
      </w:pPr>
      <w:r>
        <w:rPr>
          <w:color w:val="666666"/>
          <w:shd w:val="clear" w:color="auto" w:fill="E6E6E6"/>
        </w:rPr>
        <w:t>Content-MD5: MD5</w:t>
      </w:r>
    </w:p>
    <w:p/>
    <w:p>
      <w:pPr>
        <w:shd w:val="clear" w:color="auto" w:fill="FFFFFF"/>
        <w:spacing w:line="340" w:lineRule="auto"/>
        <w:rPr>
          <w:b/>
        </w:rPr>
      </w:pPr>
      <w:r>
        <w:rPr>
          <w:b/>
        </w:rPr>
        <w:t>Request Body</w:t>
      </w:r>
    </w:p>
    <w:p>
      <w:pPr>
        <w:shd w:val="clear" w:color="auto" w:fill="FFFFFF"/>
        <w:spacing w:line="340" w:lineRule="auto"/>
      </w:pPr>
      <w:r>
        <w:t>The lifecycle configuration can be specified in the request body. The configuration is specified as XML consisting of one or more rules.</w:t>
      </w:r>
    </w:p>
    <w:p>
      <w:pPr>
        <w:shd w:val="clear" w:color="auto" w:fill="D8D8D8" w:themeFill="background1" w:themeFillShade="D9"/>
        <w:spacing w:line="240" w:lineRule="auto"/>
        <w:rPr>
          <w:shd w:val="clear" w:color="auto" w:fill="E6E6E6"/>
        </w:rPr>
      </w:pPr>
      <w:r>
        <w:rPr>
          <w:color w:val="666666"/>
          <w:shd w:val="clear" w:color="auto" w:fill="E6E6E6"/>
        </w:rPr>
        <w:t>&lt;</w:t>
      </w:r>
      <w:r>
        <w:rPr>
          <w:shd w:val="clear" w:color="auto" w:fill="E6E6E6"/>
        </w:rPr>
        <w:t>LifecycleConfiguration</w:t>
      </w:r>
      <w:r>
        <w:rPr>
          <w:color w:val="666666"/>
          <w:shd w:val="clear" w:color="auto" w:fill="E6E6E6"/>
        </w:rPr>
        <w:t>&gt;</w:t>
      </w:r>
    </w:p>
    <w:p>
      <w:pPr>
        <w:shd w:val="clear" w:color="auto" w:fill="D8D8D8" w:themeFill="background1" w:themeFillShade="D9"/>
        <w:spacing w:line="240" w:lineRule="auto"/>
        <w:rPr>
          <w:shd w:val="clear" w:color="auto" w:fill="E6E6E6"/>
        </w:rPr>
      </w:pPr>
      <w:r>
        <w:rPr>
          <w:shd w:val="clear" w:color="auto" w:fill="E6E6E6"/>
        </w:rPr>
        <w:t xml:space="preserve">  </w:t>
      </w:r>
      <w:r>
        <w:rPr>
          <w:color w:val="666666"/>
          <w:shd w:val="clear" w:color="auto" w:fill="E6E6E6"/>
        </w:rPr>
        <w:t>&lt;</w:t>
      </w:r>
      <w:r>
        <w:rPr>
          <w:shd w:val="clear" w:color="auto" w:fill="E6E6E6"/>
        </w:rPr>
        <w:t>Rule</w:t>
      </w:r>
      <w:r>
        <w:rPr>
          <w:color w:val="666666"/>
          <w:shd w:val="clear" w:color="auto" w:fill="E6E6E6"/>
        </w:rPr>
        <w:t>&gt;</w:t>
      </w:r>
    </w:p>
    <w:p>
      <w:pPr>
        <w:shd w:val="clear" w:color="auto" w:fill="D8D8D8" w:themeFill="background1" w:themeFillShade="D9"/>
        <w:spacing w:line="240" w:lineRule="auto"/>
        <w:rPr>
          <w:shd w:val="clear" w:color="auto" w:fill="E6E6E6"/>
        </w:rPr>
      </w:pPr>
      <w:r>
        <w:rPr>
          <w:shd w:val="clear" w:color="auto" w:fill="E6E6E6"/>
        </w:rPr>
        <w:t xml:space="preserve">    </w:t>
      </w:r>
      <w:r>
        <w:rPr>
          <w:color w:val="666666"/>
          <w:shd w:val="clear" w:color="auto" w:fill="E6E6E6"/>
        </w:rPr>
        <w:t>...</w:t>
      </w:r>
    </w:p>
    <w:p>
      <w:pPr>
        <w:shd w:val="clear" w:color="auto" w:fill="D8D8D8" w:themeFill="background1" w:themeFillShade="D9"/>
        <w:spacing w:line="240" w:lineRule="auto"/>
        <w:rPr>
          <w:shd w:val="clear" w:color="auto" w:fill="E6E6E6"/>
        </w:rPr>
      </w:pPr>
      <w:r>
        <w:rPr>
          <w:shd w:val="clear" w:color="auto" w:fill="E6E6E6"/>
        </w:rPr>
        <w:t xml:space="preserve">  </w:t>
      </w:r>
      <w:r>
        <w:rPr>
          <w:color w:val="666666"/>
          <w:shd w:val="clear" w:color="auto" w:fill="E6E6E6"/>
        </w:rPr>
        <w:t>&lt;/</w:t>
      </w:r>
      <w:r>
        <w:rPr>
          <w:shd w:val="clear" w:color="auto" w:fill="E6E6E6"/>
        </w:rPr>
        <w:t>Rule</w:t>
      </w:r>
      <w:r>
        <w:rPr>
          <w:color w:val="666666"/>
          <w:shd w:val="clear" w:color="auto" w:fill="E6E6E6"/>
        </w:rPr>
        <w:t>&gt;</w:t>
      </w:r>
    </w:p>
    <w:p>
      <w:pPr>
        <w:shd w:val="clear" w:color="auto" w:fill="D8D8D8" w:themeFill="background1" w:themeFillShade="D9"/>
        <w:spacing w:line="240" w:lineRule="auto"/>
        <w:rPr>
          <w:shd w:val="clear" w:color="auto" w:fill="E6E6E6"/>
        </w:rPr>
      </w:pPr>
      <w:r>
        <w:rPr>
          <w:shd w:val="clear" w:color="auto" w:fill="E6E6E6"/>
        </w:rPr>
        <w:t xml:space="preserve">  </w:t>
      </w:r>
      <w:r>
        <w:rPr>
          <w:color w:val="666666"/>
          <w:shd w:val="clear" w:color="auto" w:fill="E6E6E6"/>
        </w:rPr>
        <w:t>&lt;</w:t>
      </w:r>
      <w:r>
        <w:rPr>
          <w:shd w:val="clear" w:color="auto" w:fill="E6E6E6"/>
        </w:rPr>
        <w:t>Rule</w:t>
      </w:r>
      <w:r>
        <w:rPr>
          <w:color w:val="666666"/>
          <w:shd w:val="clear" w:color="auto" w:fill="E6E6E6"/>
        </w:rPr>
        <w:t>&gt;</w:t>
      </w:r>
    </w:p>
    <w:p>
      <w:pPr>
        <w:shd w:val="clear" w:color="auto" w:fill="D8D8D8" w:themeFill="background1" w:themeFillShade="D9"/>
        <w:spacing w:line="240" w:lineRule="auto"/>
        <w:rPr>
          <w:shd w:val="clear" w:color="auto" w:fill="E6E6E6"/>
        </w:rPr>
      </w:pPr>
      <w:r>
        <w:rPr>
          <w:shd w:val="clear" w:color="auto" w:fill="E6E6E6"/>
        </w:rPr>
        <w:t xml:space="preserve">    </w:t>
      </w:r>
      <w:r>
        <w:rPr>
          <w:color w:val="666666"/>
          <w:shd w:val="clear" w:color="auto" w:fill="E6E6E6"/>
        </w:rPr>
        <w:t>...</w:t>
      </w:r>
    </w:p>
    <w:p>
      <w:pPr>
        <w:shd w:val="clear" w:color="auto" w:fill="D8D8D8" w:themeFill="background1" w:themeFillShade="D9"/>
        <w:spacing w:line="240" w:lineRule="auto"/>
        <w:rPr>
          <w:shd w:val="clear" w:color="auto" w:fill="E6E6E6"/>
        </w:rPr>
      </w:pPr>
      <w:r>
        <w:rPr>
          <w:shd w:val="clear" w:color="auto" w:fill="E6E6E6"/>
        </w:rPr>
        <w:t xml:space="preserve">  </w:t>
      </w:r>
      <w:r>
        <w:rPr>
          <w:color w:val="666666"/>
          <w:shd w:val="clear" w:color="auto" w:fill="E6E6E6"/>
        </w:rPr>
        <w:t>&lt;/</w:t>
      </w:r>
      <w:r>
        <w:rPr>
          <w:shd w:val="clear" w:color="auto" w:fill="E6E6E6"/>
        </w:rPr>
        <w:t>Rule</w:t>
      </w:r>
      <w:r>
        <w:rPr>
          <w:color w:val="666666"/>
          <w:shd w:val="clear" w:color="auto" w:fill="E6E6E6"/>
        </w:rPr>
        <w:t>&gt;</w:t>
      </w:r>
    </w:p>
    <w:p>
      <w:pPr>
        <w:shd w:val="clear" w:color="auto" w:fill="D8D8D8" w:themeFill="background1" w:themeFillShade="D9"/>
        <w:spacing w:line="240" w:lineRule="auto"/>
        <w:rPr>
          <w:shd w:val="clear" w:color="auto" w:fill="E6E6E6"/>
        </w:rPr>
      </w:pPr>
      <w:r>
        <w:rPr>
          <w:color w:val="666666"/>
          <w:shd w:val="clear" w:color="auto" w:fill="E6E6E6"/>
        </w:rPr>
        <w:t>&lt;/</w:t>
      </w:r>
      <w:r>
        <w:rPr>
          <w:shd w:val="clear" w:color="auto" w:fill="E6E6E6"/>
        </w:rPr>
        <w:t>LifecycleConfiguration</w:t>
      </w:r>
      <w:r>
        <w:rPr>
          <w:color w:val="666666"/>
          <w:shd w:val="clear" w:color="auto" w:fill="E6E6E6"/>
        </w:rPr>
        <w:t>&gt;</w:t>
      </w:r>
    </w:p>
    <w:p>
      <w:pPr>
        <w:rPr>
          <w:shd w:val="clear" w:color="auto" w:fill="E6E6E6"/>
        </w:rPr>
      </w:pPr>
    </w:p>
    <w:p>
      <w:r>
        <w:t>The following is a rule example:</w:t>
      </w:r>
    </w:p>
    <w:p>
      <w:pPr>
        <w:shd w:val="clear" w:color="auto" w:fill="D8D8D8" w:themeFill="background1" w:themeFillShade="D9"/>
        <w:spacing w:line="240" w:lineRule="auto"/>
        <w:rPr>
          <w:color w:val="666666"/>
          <w:shd w:val="clear" w:color="auto" w:fill="E6E6E6"/>
        </w:rPr>
      </w:pPr>
      <w:r>
        <w:rPr>
          <w:color w:val="666666"/>
          <w:shd w:val="clear" w:color="auto" w:fill="E6E6E6"/>
        </w:rPr>
        <w:t>&lt;LifecycleConfiguration&gt;</w:t>
      </w:r>
    </w:p>
    <w:p>
      <w:pPr>
        <w:shd w:val="clear" w:color="auto" w:fill="D8D8D8" w:themeFill="background1" w:themeFillShade="D9"/>
        <w:spacing w:line="240" w:lineRule="auto"/>
        <w:ind w:firstLine="435"/>
        <w:rPr>
          <w:color w:val="666666"/>
          <w:shd w:val="clear" w:color="auto" w:fill="E6E6E6"/>
        </w:rPr>
      </w:pPr>
      <w:r>
        <w:rPr>
          <w:color w:val="666666"/>
          <w:shd w:val="clear" w:color="auto" w:fill="E6E6E6"/>
        </w:rPr>
        <w:t>&lt;Rule&gt;</w:t>
      </w:r>
    </w:p>
    <w:p>
      <w:pPr>
        <w:shd w:val="clear" w:color="auto" w:fill="D8D8D8" w:themeFill="background1" w:themeFillShade="D9"/>
        <w:spacing w:line="240" w:lineRule="auto"/>
        <w:ind w:firstLine="435"/>
        <w:rPr>
          <w:color w:val="666666"/>
          <w:shd w:val="clear" w:color="auto" w:fill="E6E6E6"/>
        </w:rPr>
      </w:pPr>
      <w:r>
        <w:rPr>
          <w:color w:val="666666"/>
          <w:shd w:val="clear" w:color="auto" w:fill="E6E6E6"/>
        </w:rPr>
        <w:tab/>
      </w:r>
      <w:r>
        <w:rPr>
          <w:color w:val="666666"/>
          <w:shd w:val="clear" w:color="auto" w:fill="E6E6E6"/>
        </w:rPr>
        <w:t>&lt;ID&gt;rule_1&lt;/ID&gt;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w:t>
      </w:r>
      <w:bookmarkStart w:id="11" w:name="OLE_LINK13"/>
      <w:r>
        <w:rPr>
          <w:color w:val="666666"/>
          <w:shd w:val="clear" w:color="auto" w:fill="E6E6E6"/>
        </w:rPr>
        <w:t>&lt;Filter&gt;</w:t>
      </w:r>
      <w:bookmarkEnd w:id="11"/>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&lt;Prefix&gt;projectA/&lt;/Prefix&gt;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&lt;/Filter&gt;</w:t>
      </w:r>
    </w:p>
    <w:p>
      <w:pPr>
        <w:shd w:val="clear" w:color="auto" w:fill="D8D8D8" w:themeFill="background1" w:themeFillShade="D9"/>
        <w:spacing w:line="240" w:lineRule="auto"/>
        <w:rPr>
          <w:color w:val="666666"/>
          <w:shd w:val="clear" w:color="auto" w:fill="E6E6E6"/>
        </w:rPr>
      </w:pPr>
      <w:r>
        <w:rPr>
          <w:color w:val="666666"/>
          <w:shd w:val="clear" w:color="auto" w:fill="E6E6E6"/>
        </w:rPr>
        <w:tab/>
      </w:r>
      <w:r>
        <w:rPr>
          <w:color w:val="666666"/>
          <w:shd w:val="clear" w:color="auto" w:fill="E6E6E6"/>
        </w:rPr>
        <w:tab/>
      </w:r>
      <w:r>
        <w:rPr>
          <w:color w:val="666666"/>
          <w:shd w:val="clear" w:color="auto" w:fill="E6E6E6"/>
        </w:rPr>
        <w:t>&lt;Status&gt;Enabled&lt;/Status&gt;</w:t>
      </w:r>
    </w:p>
    <w:p>
      <w:pPr>
        <w:shd w:val="clear" w:color="auto" w:fill="D8D8D8" w:themeFill="background1" w:themeFillShade="D9"/>
        <w:spacing w:line="240" w:lineRule="auto"/>
        <w:ind w:firstLine="420"/>
        <w:rPr>
          <w:color w:val="666666"/>
          <w:shd w:val="clear" w:color="auto" w:fill="E6E6E6"/>
        </w:rPr>
      </w:pPr>
      <w:r>
        <w:rPr>
          <w:color w:val="666666"/>
          <w:shd w:val="clear" w:color="auto" w:fill="E6E6E6"/>
        </w:rPr>
        <w:t xml:space="preserve">    &lt;Transition&gt;</w:t>
      </w:r>
    </w:p>
    <w:p>
      <w:pPr>
        <w:shd w:val="clear" w:color="auto" w:fill="D8D8D8" w:themeFill="background1" w:themeFillShade="D9"/>
        <w:spacing w:line="240" w:lineRule="auto"/>
        <w:ind w:firstLine="420"/>
        <w:rPr>
          <w:color w:val="666666"/>
          <w:shd w:val="clear" w:color="auto" w:fill="E6E6E6"/>
        </w:rPr>
      </w:pPr>
      <w:r>
        <w:rPr>
          <w:color w:val="666666"/>
          <w:shd w:val="clear" w:color="auto" w:fill="E6E6E6"/>
        </w:rPr>
        <w:tab/>
      </w:r>
      <w:r>
        <w:rPr>
          <w:color w:val="666666"/>
          <w:shd w:val="clear" w:color="auto" w:fill="E6E6E6"/>
        </w:rPr>
        <w:tab/>
      </w:r>
      <w:r>
        <w:rPr>
          <w:color w:val="666666"/>
          <w:shd w:val="clear" w:color="auto" w:fill="E6E6E6"/>
        </w:rPr>
        <w:t>&lt;Days&gt;30&lt;/Days&gt;</w:t>
      </w:r>
    </w:p>
    <w:p>
      <w:pPr>
        <w:shd w:val="clear" w:color="auto" w:fill="D8D8D8" w:themeFill="background1" w:themeFillShade="D9"/>
        <w:spacing w:line="240" w:lineRule="auto"/>
        <w:ind w:firstLine="420"/>
        <w:rPr>
          <w:color w:val="666666"/>
          <w:shd w:val="clear" w:color="auto" w:fill="E6E6E6"/>
        </w:rPr>
      </w:pPr>
      <w:r>
        <w:rPr>
          <w:color w:val="666666"/>
          <w:shd w:val="clear" w:color="auto" w:fill="E6E6E6"/>
        </w:rPr>
        <w:tab/>
      </w:r>
      <w:r>
        <w:rPr>
          <w:color w:val="666666"/>
          <w:shd w:val="clear" w:color="auto" w:fill="E6E6E6"/>
        </w:rPr>
        <w:tab/>
      </w:r>
      <w:r>
        <w:rPr>
          <w:color w:val="666666"/>
          <w:shd w:val="clear" w:color="auto" w:fill="E6E6E6"/>
        </w:rPr>
        <w:t>&lt;StorageClass&gt;GLACIER&lt;/StorageClass&gt;</w:t>
      </w:r>
    </w:p>
    <w:p>
      <w:pPr>
        <w:shd w:val="clear" w:color="auto" w:fill="D8D8D8" w:themeFill="background1" w:themeFillShade="D9"/>
        <w:spacing w:line="240" w:lineRule="auto"/>
        <w:ind w:firstLine="420"/>
        <w:rPr>
          <w:color w:val="666666"/>
          <w:shd w:val="clear" w:color="auto" w:fill="E6E6E6"/>
        </w:rPr>
      </w:pPr>
      <w:r>
        <w:rPr>
          <w:color w:val="666666"/>
          <w:shd w:val="clear" w:color="auto" w:fill="E6E6E6"/>
        </w:rPr>
        <w:tab/>
      </w:r>
      <w:r>
        <w:rPr>
          <w:color w:val="666666"/>
          <w:shd w:val="clear" w:color="auto" w:fill="E6E6E6"/>
        </w:rPr>
        <w:tab/>
      </w:r>
      <w:r>
        <w:rPr>
          <w:color w:val="666666"/>
          <w:shd w:val="clear" w:color="auto" w:fill="E6E6E6"/>
        </w:rPr>
        <w:t>&lt;Backend&gt;backend_aws&lt;/Backend&gt;</w:t>
      </w:r>
    </w:p>
    <w:p>
      <w:pPr>
        <w:shd w:val="clear" w:color="auto" w:fill="D8D8D8" w:themeFill="background1" w:themeFillShade="D9"/>
        <w:spacing w:line="240" w:lineRule="auto"/>
        <w:ind w:firstLine="420"/>
        <w:rPr>
          <w:color w:val="666666"/>
          <w:shd w:val="clear" w:color="auto" w:fill="E6E6E6"/>
        </w:rPr>
      </w:pPr>
      <w:r>
        <w:rPr>
          <w:color w:val="666666"/>
          <w:shd w:val="clear" w:color="auto" w:fill="E6E6E6"/>
        </w:rPr>
        <w:tab/>
      </w:r>
      <w:r>
        <w:rPr>
          <w:color w:val="666666"/>
          <w:shd w:val="clear" w:color="auto" w:fill="E6E6E6"/>
        </w:rPr>
        <w:t>&lt;/Transition&gt;</w:t>
      </w:r>
    </w:p>
    <w:p>
      <w:pPr>
        <w:shd w:val="clear" w:color="auto" w:fill="D8D8D8" w:themeFill="background1" w:themeFillShade="D9"/>
        <w:spacing w:line="240" w:lineRule="auto"/>
        <w:ind w:firstLine="435"/>
        <w:rPr>
          <w:color w:val="666666"/>
          <w:shd w:val="clear" w:color="auto" w:fill="E6E6E6"/>
        </w:rPr>
      </w:pPr>
      <w:r>
        <w:rPr>
          <w:color w:val="666666"/>
          <w:shd w:val="clear" w:color="auto" w:fill="E6E6E6"/>
        </w:rPr>
        <w:t>&lt;/Rule&gt;</w:t>
      </w:r>
    </w:p>
    <w:p>
      <w:pPr>
        <w:shd w:val="clear" w:color="auto" w:fill="D8D8D8" w:themeFill="background1" w:themeFillShade="D9"/>
        <w:spacing w:line="240" w:lineRule="auto"/>
        <w:ind w:firstLine="435"/>
        <w:rPr>
          <w:color w:val="666666"/>
          <w:shd w:val="clear" w:color="auto" w:fill="E6E6E6"/>
        </w:rPr>
      </w:pPr>
      <w:r>
        <w:rPr>
          <w:color w:val="666666"/>
          <w:shd w:val="clear" w:color="auto" w:fill="E6E6E6"/>
        </w:rPr>
        <w:t>&lt;Rule&gt;</w:t>
      </w:r>
    </w:p>
    <w:p>
      <w:pPr>
        <w:shd w:val="clear" w:color="auto" w:fill="D8D8D8" w:themeFill="background1" w:themeFillShade="D9"/>
        <w:spacing w:line="240" w:lineRule="auto"/>
        <w:ind w:firstLine="435"/>
        <w:rPr>
          <w:color w:val="666666"/>
          <w:shd w:val="clear" w:color="auto" w:fill="E6E6E6"/>
        </w:rPr>
      </w:pPr>
      <w:r>
        <w:rPr>
          <w:color w:val="666666"/>
          <w:shd w:val="clear" w:color="auto" w:fill="E6E6E6"/>
        </w:rPr>
        <w:tab/>
      </w:r>
      <w:r>
        <w:rPr>
          <w:color w:val="666666"/>
          <w:shd w:val="clear" w:color="auto" w:fill="E6E6E6"/>
        </w:rPr>
        <w:t>&lt;ID&gt;rule_2&lt;/ID&gt;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&lt;Filter&gt;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&lt;Prefix&gt;projectB/&lt;/Prefix&gt;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&lt;/Filter&gt;</w:t>
      </w:r>
    </w:p>
    <w:p>
      <w:pPr>
        <w:shd w:val="clear" w:color="auto" w:fill="D8D8D8" w:themeFill="background1" w:themeFillShade="D9"/>
        <w:spacing w:line="240" w:lineRule="auto"/>
        <w:rPr>
          <w:color w:val="666666"/>
          <w:shd w:val="clear" w:color="auto" w:fill="E6E6E6"/>
        </w:rPr>
      </w:pPr>
      <w:r>
        <w:rPr>
          <w:color w:val="666666"/>
          <w:shd w:val="clear" w:color="auto" w:fill="E6E6E6"/>
        </w:rPr>
        <w:tab/>
      </w:r>
      <w:r>
        <w:rPr>
          <w:color w:val="666666"/>
          <w:shd w:val="clear" w:color="auto" w:fill="E6E6E6"/>
        </w:rPr>
        <w:tab/>
      </w:r>
      <w:r>
        <w:rPr>
          <w:color w:val="666666"/>
          <w:shd w:val="clear" w:color="auto" w:fill="E6E6E6"/>
        </w:rPr>
        <w:t>&lt;Status&gt;Enabled&lt;/Status&gt;</w:t>
      </w:r>
    </w:p>
    <w:p>
      <w:pPr>
        <w:shd w:val="clear" w:color="auto" w:fill="D8D8D8" w:themeFill="background1" w:themeFillShade="D9"/>
        <w:spacing w:line="240" w:lineRule="auto"/>
        <w:ind w:firstLine="420"/>
        <w:rPr>
          <w:color w:val="666666"/>
          <w:shd w:val="clear" w:color="auto" w:fill="E6E6E6"/>
        </w:rPr>
      </w:pPr>
      <w:r>
        <w:rPr>
          <w:color w:val="666666"/>
          <w:shd w:val="clear" w:color="auto" w:fill="E6E6E6"/>
        </w:rPr>
        <w:t xml:space="preserve">    &lt;Expiration&gt;</w:t>
      </w:r>
    </w:p>
    <w:p>
      <w:pPr>
        <w:shd w:val="clear" w:color="auto" w:fill="D8D8D8" w:themeFill="background1" w:themeFillShade="D9"/>
        <w:spacing w:line="240" w:lineRule="auto"/>
        <w:ind w:firstLine="420"/>
        <w:rPr>
          <w:color w:val="666666"/>
          <w:shd w:val="clear" w:color="auto" w:fill="E6E6E6"/>
        </w:rPr>
      </w:pPr>
      <w:r>
        <w:rPr>
          <w:color w:val="666666"/>
          <w:shd w:val="clear" w:color="auto" w:fill="E6E6E6"/>
        </w:rPr>
        <w:tab/>
      </w:r>
      <w:r>
        <w:rPr>
          <w:color w:val="666666"/>
          <w:shd w:val="clear" w:color="auto" w:fill="E6E6E6"/>
        </w:rPr>
        <w:tab/>
      </w:r>
      <w:r>
        <w:rPr>
          <w:color w:val="666666"/>
          <w:shd w:val="clear" w:color="auto" w:fill="E6E6E6"/>
        </w:rPr>
        <w:t>&lt;Days&gt;365&lt;/Days&gt;</w:t>
      </w:r>
    </w:p>
    <w:p>
      <w:pPr>
        <w:shd w:val="clear" w:color="auto" w:fill="D8D8D8" w:themeFill="background1" w:themeFillShade="D9"/>
        <w:spacing w:line="240" w:lineRule="auto"/>
        <w:ind w:firstLine="420"/>
        <w:rPr>
          <w:color w:val="666666"/>
          <w:shd w:val="clear" w:color="auto" w:fill="E6E6E6"/>
        </w:rPr>
      </w:pPr>
      <w:r>
        <w:rPr>
          <w:color w:val="666666"/>
          <w:shd w:val="clear" w:color="auto" w:fill="E6E6E6"/>
        </w:rPr>
        <w:tab/>
      </w:r>
      <w:r>
        <w:rPr>
          <w:color w:val="666666"/>
          <w:shd w:val="clear" w:color="auto" w:fill="E6E6E6"/>
        </w:rPr>
        <w:t>&lt;/Transition&gt;</w:t>
      </w:r>
    </w:p>
    <w:p>
      <w:pPr>
        <w:shd w:val="clear" w:color="auto" w:fill="D8D8D8" w:themeFill="background1" w:themeFillShade="D9"/>
        <w:spacing w:line="240" w:lineRule="auto"/>
        <w:ind w:firstLine="435"/>
        <w:rPr>
          <w:color w:val="666666"/>
          <w:shd w:val="clear" w:color="auto" w:fill="E6E6E6"/>
        </w:rPr>
      </w:pPr>
      <w:r>
        <w:rPr>
          <w:color w:val="666666"/>
          <w:shd w:val="clear" w:color="auto" w:fill="E6E6E6"/>
        </w:rPr>
        <w:t>&lt;/Rule&gt;</w:t>
      </w:r>
    </w:p>
    <w:p>
      <w:pPr>
        <w:shd w:val="clear" w:color="auto" w:fill="D8D8D8" w:themeFill="background1" w:themeFillShade="D9"/>
        <w:spacing w:line="240" w:lineRule="auto"/>
        <w:ind w:firstLine="435"/>
        <w:rPr>
          <w:color w:val="666666"/>
          <w:shd w:val="clear" w:color="auto" w:fill="E6E6E6"/>
        </w:rPr>
      </w:pPr>
    </w:p>
    <w:p>
      <w:pPr>
        <w:shd w:val="clear" w:color="auto" w:fill="D8D8D8" w:themeFill="background1" w:themeFillShade="D9"/>
        <w:spacing w:line="240" w:lineRule="auto"/>
        <w:ind w:firstLine="435"/>
        <w:rPr>
          <w:color w:val="666666"/>
          <w:shd w:val="clear" w:color="auto" w:fill="E6E6E6"/>
        </w:rPr>
      </w:pPr>
      <w:r>
        <w:rPr>
          <w:color w:val="666666"/>
          <w:shd w:val="clear" w:color="auto" w:fill="E6E6E6"/>
        </w:rPr>
        <w:t>&lt;Rule&gt;</w:t>
      </w:r>
    </w:p>
    <w:p>
      <w:pPr>
        <w:shd w:val="clear" w:color="auto" w:fill="D8D8D8" w:themeFill="background1" w:themeFillShade="D9"/>
        <w:spacing w:line="240" w:lineRule="auto"/>
        <w:ind w:firstLine="435"/>
        <w:rPr>
          <w:color w:val="666666"/>
          <w:shd w:val="clear" w:color="auto" w:fill="E6E6E6"/>
        </w:rPr>
      </w:pPr>
      <w:r>
        <w:rPr>
          <w:color w:val="666666"/>
          <w:shd w:val="clear" w:color="auto" w:fill="E6E6E6"/>
        </w:rPr>
        <w:tab/>
      </w:r>
      <w:r>
        <w:rPr>
          <w:color w:val="666666"/>
          <w:shd w:val="clear" w:color="auto" w:fill="E6E6E6"/>
        </w:rPr>
        <w:t>&lt;ID&gt;rule_n&lt;/ID&gt;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&lt;Filter&gt;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&lt;Prefix&gt; &lt;/Prefix&gt;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&lt;/Filter&gt;</w:t>
      </w:r>
    </w:p>
    <w:p>
      <w:pPr>
        <w:shd w:val="clear" w:color="auto" w:fill="D8D8D8" w:themeFill="background1" w:themeFillShade="D9"/>
        <w:spacing w:line="240" w:lineRule="auto"/>
        <w:rPr>
          <w:color w:val="666666"/>
          <w:shd w:val="clear" w:color="auto" w:fill="E6E6E6"/>
        </w:rPr>
      </w:pPr>
      <w:r>
        <w:rPr>
          <w:color w:val="666666"/>
          <w:shd w:val="clear" w:color="auto" w:fill="E6E6E6"/>
        </w:rPr>
        <w:tab/>
      </w:r>
      <w:r>
        <w:rPr>
          <w:color w:val="666666"/>
          <w:shd w:val="clear" w:color="auto" w:fill="E6E6E6"/>
        </w:rPr>
        <w:tab/>
      </w:r>
      <w:r>
        <w:rPr>
          <w:color w:val="666666"/>
          <w:shd w:val="clear" w:color="auto" w:fill="E6E6E6"/>
        </w:rPr>
        <w:t>&lt;Status&gt;Enabled&lt;/Status&gt;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&lt;AbortIncompleteMultipartUpload&gt;</w:t>
      </w:r>
    </w:p>
    <w:p>
      <w:pPr>
        <w:shd w:val="clear" w:color="auto" w:fill="D8D8D8" w:themeFill="background1" w:themeFillShade="D9"/>
        <w:spacing w:line="240" w:lineRule="auto"/>
        <w:rPr>
          <w:color w:val="666666"/>
          <w:shd w:val="clear" w:color="auto" w:fill="E6E6E6"/>
        </w:rPr>
      </w:pPr>
      <w:r>
        <w:rPr>
          <w:color w:val="666666"/>
          <w:shd w:val="clear" w:color="auto" w:fill="E6E6E6"/>
        </w:rPr>
        <w:tab/>
      </w:r>
      <w:r>
        <w:rPr>
          <w:color w:val="666666"/>
          <w:shd w:val="clear" w:color="auto" w:fill="E6E6E6"/>
        </w:rPr>
        <w:tab/>
      </w:r>
      <w:r>
        <w:rPr>
          <w:color w:val="666666"/>
          <w:shd w:val="clear" w:color="auto" w:fill="E6E6E6"/>
        </w:rPr>
        <w:tab/>
      </w:r>
      <w:r>
        <w:rPr>
          <w:color w:val="666666"/>
          <w:shd w:val="clear" w:color="auto" w:fill="E6E6E6"/>
        </w:rPr>
        <w:t>&lt;DaysAfterInitiation&gt;7&lt;/DaysAfterInitiation&gt;</w:t>
      </w:r>
    </w:p>
    <w:p>
      <w:pPr>
        <w:shd w:val="clear" w:color="auto" w:fill="D8D8D8" w:themeFill="background1" w:themeFillShade="D9"/>
        <w:spacing w:line="240" w:lineRule="auto"/>
        <w:rPr>
          <w:color w:val="666666"/>
          <w:shd w:val="clear" w:color="auto" w:fill="E6E6E6"/>
        </w:rPr>
      </w:pPr>
      <w:r>
        <w:rPr>
          <w:color w:val="666666"/>
          <w:shd w:val="clear" w:color="auto" w:fill="E6E6E6"/>
        </w:rPr>
        <w:tab/>
      </w:r>
      <w:r>
        <w:rPr>
          <w:color w:val="666666"/>
          <w:shd w:val="clear" w:color="auto" w:fill="E6E6E6"/>
        </w:rPr>
        <w:tab/>
      </w:r>
      <w:r>
        <w:rPr>
          <w:color w:val="666666"/>
          <w:shd w:val="clear" w:color="auto" w:fill="E6E6E6"/>
        </w:rPr>
        <w:t>&lt;/AbortIncompleteMultipartUpload&gt;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&lt;/Rule&gt;</w:t>
      </w:r>
    </w:p>
    <w:p>
      <w:pPr>
        <w:shd w:val="clear" w:color="auto" w:fill="D8D8D8" w:themeFill="background1" w:themeFillShade="D9"/>
        <w:spacing w:line="240" w:lineRule="auto"/>
        <w:rPr>
          <w:color w:val="666666"/>
          <w:shd w:val="clear" w:color="auto" w:fill="E6E6E6"/>
        </w:rPr>
      </w:pPr>
      <w:r>
        <w:rPr>
          <w:color w:val="666666"/>
          <w:shd w:val="clear" w:color="auto" w:fill="E6E6E6"/>
        </w:rPr>
        <w:t>&lt;/LifecycleConfiguration&gt;</w:t>
      </w:r>
    </w:p>
    <w:p>
      <w:pPr>
        <w:shd w:val="clear" w:color="auto" w:fill="FFFFFF"/>
      </w:pPr>
      <w:r>
        <w:t>Each rule consists of the following:</w:t>
      </w:r>
    </w:p>
    <w:p>
      <w:pPr>
        <w:widowControl/>
        <w:numPr>
          <w:ilvl w:val="0"/>
          <w:numId w:val="14"/>
        </w:numPr>
        <w:autoSpaceDE/>
        <w:autoSpaceDN/>
        <w:adjustRightInd/>
        <w:spacing w:before="240"/>
        <w:ind w:left="940"/>
      </w:pPr>
      <w:r>
        <w:t>A filter identifying a subset of objects to which the rule applies. The filter can be based on a key name prefix.</w:t>
      </w:r>
    </w:p>
    <w:p>
      <w:pPr>
        <w:widowControl/>
        <w:numPr>
          <w:ilvl w:val="0"/>
          <w:numId w:val="14"/>
        </w:numPr>
        <w:autoSpaceDE/>
        <w:autoSpaceDN/>
        <w:adjustRightInd/>
        <w:ind w:left="940"/>
      </w:pPr>
      <w:r>
        <w:t>A status, indicating whether the rule is in effect.</w:t>
      </w:r>
    </w:p>
    <w:p>
      <w:pPr>
        <w:widowControl/>
        <w:numPr>
          <w:ilvl w:val="0"/>
          <w:numId w:val="14"/>
        </w:numPr>
        <w:autoSpaceDE/>
        <w:autoSpaceDN/>
        <w:adjustRightInd/>
        <w:ind w:left="940"/>
      </w:pPr>
      <w:r>
        <w:t>One or more lifecycle transition and expiration actions to perform on.</w:t>
      </w:r>
    </w:p>
    <w:p>
      <w:pPr>
        <w:ind w:firstLine="420"/>
      </w:pPr>
    </w:p>
    <w:p>
      <w:pPr>
        <w:ind w:firstLine="420"/>
      </w:pPr>
      <w:r>
        <w:t>The following table describe the elements in the lifecycle rule.</w:t>
      </w:r>
    </w:p>
    <w:tbl>
      <w:tblPr>
        <w:tblStyle w:val="30"/>
        <w:tblW w:w="9214"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6"/>
        <w:gridCol w:w="465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Borders>
              <w:top w:val="single" w:color="4F81BD" w:themeColor="accent1" w:sz="4" w:space="0"/>
              <w:left w:val="single" w:color="4F81BD" w:themeColor="accent1" w:sz="4" w:space="0"/>
              <w:bottom w:val="single" w:color="4F81BD" w:themeColor="accent1" w:sz="4" w:space="0"/>
              <w:insideH w:val="single" w:sz="4" w:space="0"/>
            </w:tcBorders>
            <w:shd w:val="clear" w:color="auto" w:fill="4F81BD" w:themeFill="accent1"/>
          </w:tcPr>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Name</w:t>
            </w:r>
          </w:p>
        </w:tc>
        <w:tc>
          <w:tcPr>
            <w:tcW w:w="4657" w:type="dxa"/>
            <w:tcBorders>
              <w:top w:val="single" w:color="4F81BD" w:themeColor="accent1" w:sz="4" w:space="0"/>
              <w:bottom w:val="single" w:color="4F81BD" w:themeColor="accent1" w:sz="4" w:space="0"/>
              <w:insideH w:val="single" w:sz="4" w:space="0"/>
            </w:tcBorders>
            <w:shd w:val="clear" w:color="auto" w:fill="4F81BD" w:themeFill="accent1"/>
          </w:tcPr>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Description</w:t>
            </w:r>
          </w:p>
        </w:tc>
        <w:tc>
          <w:tcPr>
            <w:tcW w:w="1701" w:type="dxa"/>
            <w:tcBorders>
              <w:top w:val="single" w:color="4F81BD" w:themeColor="accent1" w:sz="4" w:space="0"/>
              <w:bottom w:val="single" w:color="4F81BD" w:themeColor="accent1" w:sz="4" w:space="0"/>
              <w:right w:val="single" w:color="4F81BD" w:themeColor="accent1" w:sz="4" w:space="0"/>
              <w:insideH w:val="single" w:sz="4" w:space="0"/>
            </w:tcBorders>
            <w:shd w:val="clear" w:color="auto" w:fill="4F81BD" w:themeFill="accent1"/>
          </w:tcPr>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shd w:val="clear" w:color="auto" w:fill="DBE5F1" w:themeFill="accent1" w:themeFillTint="33"/>
          </w:tcPr>
          <w:p>
            <w:pPr>
              <w:spacing w:line="240" w:lineRule="auto"/>
              <w:rPr>
                <w:b/>
                <w:bCs/>
                <w:sz w:val="18"/>
              </w:rPr>
            </w:pPr>
            <w:r>
              <w:rPr>
                <w:b/>
                <w:bCs/>
                <w:sz w:val="18"/>
              </w:rPr>
              <w:t>LifecycleConfiguration</w:t>
            </w:r>
          </w:p>
        </w:tc>
        <w:tc>
          <w:tcPr>
            <w:tcW w:w="4657" w:type="dxa"/>
            <w:shd w:val="clear" w:color="auto" w:fill="DBE5F1" w:themeFill="accent1" w:themeFillTint="33"/>
          </w:tcPr>
          <w:p>
            <w:pPr>
              <w:spacing w:line="240" w:lineRule="auto"/>
              <w:rPr>
                <w:sz w:val="18"/>
              </w:rPr>
            </w:pPr>
            <w:r>
              <w:rPr>
                <w:sz w:val="18"/>
              </w:rPr>
              <w:t>Container for lifecycle rules. You can add as many as 1,000 rules.</w:t>
            </w:r>
          </w:p>
          <w:p>
            <w:pPr>
              <w:spacing w:line="240" w:lineRule="auto"/>
              <w:rPr>
                <w:sz w:val="18"/>
              </w:rPr>
            </w:pPr>
            <w:r>
              <w:rPr>
                <w:sz w:val="18"/>
              </w:rPr>
              <w:t xml:space="preserve">Type: </w:t>
            </w:r>
            <w:r>
              <w:rPr>
                <w:snapToGrid/>
                <w:sz w:val="18"/>
              </w:rPr>
              <w:t>Container</w:t>
            </w:r>
          </w:p>
          <w:p>
            <w:pPr>
              <w:spacing w:line="240" w:lineRule="auto"/>
              <w:rPr>
                <w:sz w:val="18"/>
              </w:rPr>
            </w:pPr>
            <w:r>
              <w:rPr>
                <w:sz w:val="18"/>
              </w:rPr>
              <w:t>Children: Rule</w:t>
            </w:r>
          </w:p>
          <w:p>
            <w:pPr>
              <w:spacing w:line="240" w:lineRule="auto"/>
              <w:rPr>
                <w:sz w:val="18"/>
              </w:rPr>
            </w:pPr>
            <w:r>
              <w:rPr>
                <w:sz w:val="18"/>
              </w:rPr>
              <w:t>Ancestor: None</w:t>
            </w:r>
          </w:p>
        </w:tc>
        <w:tc>
          <w:tcPr>
            <w:tcW w:w="1701" w:type="dxa"/>
            <w:shd w:val="clear" w:color="auto" w:fill="DBE5F1" w:themeFill="accent1" w:themeFillTint="33"/>
          </w:tcPr>
          <w:p>
            <w:pPr>
              <w:spacing w:line="240" w:lineRule="auto"/>
              <w:rPr>
                <w:sz w:val="18"/>
              </w:rPr>
            </w:pPr>
            <w:r>
              <w:rPr>
                <w:sz w:val="1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spacing w:line="240" w:lineRule="auto"/>
              <w:rPr>
                <w:b/>
                <w:bCs/>
                <w:sz w:val="18"/>
              </w:rPr>
            </w:pPr>
            <w:r>
              <w:rPr>
                <w:b/>
                <w:bCs/>
                <w:sz w:val="18"/>
              </w:rPr>
              <w:t>Rule</w:t>
            </w:r>
          </w:p>
        </w:tc>
        <w:tc>
          <w:tcPr>
            <w:tcW w:w="4657" w:type="dxa"/>
          </w:tcPr>
          <w:p>
            <w:pPr>
              <w:spacing w:line="240" w:lineRule="auto"/>
              <w:rPr>
                <w:sz w:val="18"/>
              </w:rPr>
            </w:pPr>
            <w:r>
              <w:rPr>
                <w:sz w:val="18"/>
              </w:rPr>
              <w:t>Container for a lifecycle rule. A lifecycle configuration can contain as many as 1,000 rules.</w:t>
            </w:r>
          </w:p>
          <w:p>
            <w:pPr>
              <w:spacing w:line="240" w:lineRule="auto"/>
              <w:rPr>
                <w:sz w:val="18"/>
              </w:rPr>
            </w:pPr>
            <w:r>
              <w:rPr>
                <w:sz w:val="18"/>
              </w:rPr>
              <w:t>Type: Container</w:t>
            </w:r>
          </w:p>
          <w:p>
            <w:pPr>
              <w:spacing w:line="240" w:lineRule="auto"/>
              <w:rPr>
                <w:sz w:val="18"/>
              </w:rPr>
            </w:pPr>
            <w:r>
              <w:rPr>
                <w:sz w:val="18"/>
              </w:rPr>
              <w:t>Ancestor: LifecycleConfiguration</w:t>
            </w:r>
          </w:p>
        </w:tc>
        <w:tc>
          <w:tcPr>
            <w:tcW w:w="1701" w:type="dxa"/>
          </w:tcPr>
          <w:p>
            <w:pPr>
              <w:spacing w:line="240" w:lineRule="auto"/>
              <w:rPr>
                <w:sz w:val="18"/>
              </w:rPr>
            </w:pPr>
            <w:r>
              <w:rPr>
                <w:sz w:val="1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shd w:val="clear" w:color="auto" w:fill="DBE5F1" w:themeFill="accent1" w:themeFillTint="33"/>
          </w:tcPr>
          <w:p>
            <w:pPr>
              <w:spacing w:line="240" w:lineRule="auto"/>
              <w:rPr>
                <w:b/>
                <w:bCs/>
                <w:sz w:val="18"/>
              </w:rPr>
            </w:pPr>
            <w:r>
              <w:rPr>
                <w:b/>
                <w:bCs/>
                <w:sz w:val="18"/>
              </w:rPr>
              <w:t>ID</w:t>
            </w:r>
          </w:p>
        </w:tc>
        <w:tc>
          <w:tcPr>
            <w:tcW w:w="4657" w:type="dxa"/>
            <w:shd w:val="clear" w:color="auto" w:fill="DBE5F1" w:themeFill="accent1" w:themeFillTint="33"/>
          </w:tcPr>
          <w:p>
            <w:pPr>
              <w:spacing w:line="240" w:lineRule="auto"/>
              <w:rPr>
                <w:sz w:val="18"/>
              </w:rPr>
            </w:pPr>
            <w:r>
              <w:rPr>
                <w:sz w:val="18"/>
              </w:rPr>
              <w:t>Unique identifier for the rule. The value cannot be longer than 255 characters.</w:t>
            </w:r>
          </w:p>
          <w:p>
            <w:pPr>
              <w:spacing w:line="240" w:lineRule="auto"/>
              <w:rPr>
                <w:sz w:val="18"/>
              </w:rPr>
            </w:pPr>
            <w:r>
              <w:rPr>
                <w:sz w:val="18"/>
              </w:rPr>
              <w:t>Type: String</w:t>
            </w:r>
          </w:p>
          <w:p>
            <w:pPr>
              <w:spacing w:line="240" w:lineRule="auto"/>
              <w:rPr>
                <w:sz w:val="18"/>
              </w:rPr>
            </w:pPr>
            <w:r>
              <w:rPr>
                <w:sz w:val="18"/>
              </w:rPr>
              <w:t>Ancestor: Rule</w:t>
            </w:r>
          </w:p>
        </w:tc>
        <w:tc>
          <w:tcPr>
            <w:tcW w:w="1701" w:type="dxa"/>
            <w:shd w:val="clear" w:color="auto" w:fill="DBE5F1" w:themeFill="accent1" w:themeFillTint="33"/>
          </w:tcPr>
          <w:p>
            <w:pPr>
              <w:spacing w:line="240" w:lineRule="auto"/>
              <w:rPr>
                <w:sz w:val="18"/>
              </w:rPr>
            </w:pPr>
            <w:r>
              <w:rPr>
                <w:sz w:val="18"/>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spacing w:line="240" w:lineRule="auto"/>
              <w:rPr>
                <w:b/>
                <w:bCs/>
                <w:sz w:val="18"/>
              </w:rPr>
            </w:pPr>
            <w:r>
              <w:rPr>
                <w:b/>
                <w:bCs/>
                <w:sz w:val="18"/>
              </w:rPr>
              <w:t>Filter</w:t>
            </w:r>
          </w:p>
        </w:tc>
        <w:tc>
          <w:tcPr>
            <w:tcW w:w="4657" w:type="dxa"/>
          </w:tcPr>
          <w:p>
            <w:pPr>
              <w:spacing w:line="240" w:lineRule="auto"/>
              <w:rPr>
                <w:sz w:val="18"/>
              </w:rPr>
            </w:pPr>
            <w:r>
              <w:rPr>
                <w:sz w:val="18"/>
              </w:rPr>
              <w:t>Container for elements that describe the filter identifying a subset of objects to which the lifecycle rule applies. If you specify an empty filter (&lt;Filter&gt;&lt;/Filter&gt;), the rule applies to all objects in the bucket.</w:t>
            </w:r>
          </w:p>
          <w:p>
            <w:pPr>
              <w:spacing w:line="240" w:lineRule="auto"/>
              <w:rPr>
                <w:sz w:val="18"/>
              </w:rPr>
            </w:pPr>
            <w:r>
              <w:rPr>
                <w:sz w:val="18"/>
              </w:rPr>
              <w:t>Type: String</w:t>
            </w:r>
          </w:p>
          <w:p>
            <w:pPr>
              <w:spacing w:line="240" w:lineRule="auto"/>
              <w:rPr>
                <w:sz w:val="18"/>
              </w:rPr>
            </w:pPr>
            <w:r>
              <w:rPr>
                <w:sz w:val="18"/>
              </w:rPr>
              <w:t>Children: Prefix</w:t>
            </w:r>
          </w:p>
          <w:p>
            <w:pPr>
              <w:spacing w:line="240" w:lineRule="auto"/>
              <w:rPr>
                <w:sz w:val="18"/>
              </w:rPr>
            </w:pPr>
            <w:r>
              <w:rPr>
                <w:sz w:val="18"/>
              </w:rPr>
              <w:t>Ancestor: Rule</w:t>
            </w:r>
          </w:p>
        </w:tc>
        <w:tc>
          <w:tcPr>
            <w:tcW w:w="1701" w:type="dxa"/>
          </w:tcPr>
          <w:p>
            <w:pPr>
              <w:spacing w:line="240" w:lineRule="auto"/>
              <w:rPr>
                <w:sz w:val="18"/>
              </w:rPr>
            </w:pPr>
            <w:r>
              <w:rPr>
                <w:sz w:val="1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shd w:val="clear" w:color="auto" w:fill="DBE5F1" w:themeFill="accent1" w:themeFillTint="33"/>
          </w:tcPr>
          <w:p>
            <w:pPr>
              <w:spacing w:line="240" w:lineRule="auto"/>
              <w:rPr>
                <w:b/>
                <w:bCs/>
                <w:sz w:val="18"/>
              </w:rPr>
            </w:pPr>
            <w:r>
              <w:rPr>
                <w:b/>
                <w:bCs/>
                <w:sz w:val="18"/>
              </w:rPr>
              <w:t>Prefix</w:t>
            </w:r>
          </w:p>
        </w:tc>
        <w:tc>
          <w:tcPr>
            <w:tcW w:w="4657" w:type="dxa"/>
            <w:shd w:val="clear" w:color="auto" w:fill="DBE5F1" w:themeFill="accent1" w:themeFillTint="33"/>
          </w:tcPr>
          <w:p>
            <w:pPr>
              <w:spacing w:line="240" w:lineRule="auto"/>
              <w:rPr>
                <w:sz w:val="18"/>
              </w:rPr>
            </w:pPr>
            <w:r>
              <w:rPr>
                <w:sz w:val="18"/>
              </w:rPr>
              <w:t>Object key prefix identifying one or more objects to which the rule applies. Empty prefix (&lt;Prefix&gt;&lt;/Prefix&gt;) indicates there is no filter based on key prefix.</w:t>
            </w:r>
          </w:p>
          <w:p>
            <w:pPr>
              <w:spacing w:line="240" w:lineRule="auto"/>
              <w:rPr>
                <w:sz w:val="18"/>
              </w:rPr>
            </w:pPr>
            <w:r>
              <w:rPr>
                <w:sz w:val="18"/>
              </w:rPr>
              <w:t>There can be at most one Prefix in a lifecycle rule Filter.</w:t>
            </w:r>
          </w:p>
          <w:p>
            <w:pPr>
              <w:spacing w:line="240" w:lineRule="auto"/>
              <w:rPr>
                <w:sz w:val="18"/>
              </w:rPr>
            </w:pPr>
            <w:r>
              <w:rPr>
                <w:sz w:val="18"/>
              </w:rPr>
              <w:t>Type: String</w:t>
            </w:r>
          </w:p>
          <w:p>
            <w:pPr>
              <w:spacing w:line="240" w:lineRule="auto"/>
              <w:rPr>
                <w:sz w:val="18"/>
              </w:rPr>
            </w:pPr>
            <w:r>
              <w:rPr>
                <w:sz w:val="18"/>
              </w:rPr>
              <w:t xml:space="preserve">Ancestor: Filter </w:t>
            </w:r>
          </w:p>
        </w:tc>
        <w:tc>
          <w:tcPr>
            <w:tcW w:w="1701" w:type="dxa"/>
            <w:shd w:val="clear" w:color="auto" w:fill="DBE5F1" w:themeFill="accent1" w:themeFillTint="33"/>
          </w:tcPr>
          <w:p>
            <w:pPr>
              <w:spacing w:line="240" w:lineRule="auto"/>
              <w:rPr>
                <w:sz w:val="18"/>
              </w:rPr>
            </w:pPr>
            <w:r>
              <w:rPr>
                <w:sz w:val="18"/>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spacing w:line="240" w:lineRule="auto"/>
              <w:rPr>
                <w:b/>
                <w:bCs/>
                <w:sz w:val="18"/>
              </w:rPr>
            </w:pPr>
            <w:r>
              <w:rPr>
                <w:b/>
                <w:bCs/>
                <w:sz w:val="18"/>
              </w:rPr>
              <w:t>Status</w:t>
            </w:r>
          </w:p>
        </w:tc>
        <w:tc>
          <w:tcPr>
            <w:tcW w:w="4657" w:type="dxa"/>
          </w:tcPr>
          <w:p>
            <w:pPr>
              <w:spacing w:line="240" w:lineRule="auto"/>
              <w:rPr>
                <w:sz w:val="18"/>
              </w:rPr>
            </w:pPr>
            <w:r>
              <w:rPr>
                <w:snapToGrid/>
                <w:sz w:val="18"/>
              </w:rPr>
              <w:t>I</w:t>
            </w:r>
            <w:r>
              <w:rPr>
                <w:sz w:val="18"/>
              </w:rPr>
              <w:t>f Enabled, OpenSDS executes the rule as scheduled. If Disabled, OpenSDS ignores the rule.</w:t>
            </w:r>
          </w:p>
          <w:p>
            <w:pPr>
              <w:spacing w:line="240" w:lineRule="auto"/>
              <w:rPr>
                <w:sz w:val="18"/>
              </w:rPr>
            </w:pPr>
            <w:r>
              <w:rPr>
                <w:sz w:val="18"/>
              </w:rPr>
              <w:t>Type: String</w:t>
            </w:r>
          </w:p>
          <w:p>
            <w:pPr>
              <w:spacing w:line="240" w:lineRule="auto"/>
              <w:rPr>
                <w:sz w:val="18"/>
              </w:rPr>
            </w:pPr>
            <w:r>
              <w:rPr>
                <w:sz w:val="18"/>
              </w:rPr>
              <w:t>Ancestor: Rule</w:t>
            </w:r>
          </w:p>
          <w:p>
            <w:pPr>
              <w:spacing w:line="240" w:lineRule="auto"/>
              <w:rPr>
                <w:sz w:val="18"/>
              </w:rPr>
            </w:pPr>
            <w:r>
              <w:rPr>
                <w:sz w:val="18"/>
              </w:rPr>
              <w:t>Valid values: Enabled, Disabled.</w:t>
            </w:r>
          </w:p>
        </w:tc>
        <w:tc>
          <w:tcPr>
            <w:tcW w:w="1701" w:type="dxa"/>
          </w:tcPr>
          <w:p>
            <w:pPr>
              <w:spacing w:line="240" w:lineRule="auto"/>
              <w:rPr>
                <w:sz w:val="18"/>
              </w:rPr>
            </w:pPr>
            <w:r>
              <w:rPr>
                <w:sz w:val="1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shd w:val="clear" w:color="auto" w:fill="DBE5F1" w:themeFill="accent1" w:themeFillTint="33"/>
          </w:tcPr>
          <w:p>
            <w:pPr>
              <w:spacing w:line="240" w:lineRule="auto"/>
              <w:rPr>
                <w:b/>
                <w:bCs/>
                <w:sz w:val="18"/>
              </w:rPr>
            </w:pPr>
            <w:r>
              <w:rPr>
                <w:b/>
                <w:bCs/>
                <w:sz w:val="18"/>
              </w:rPr>
              <w:t>Transition</w:t>
            </w:r>
          </w:p>
        </w:tc>
        <w:tc>
          <w:tcPr>
            <w:tcW w:w="4657" w:type="dxa"/>
            <w:shd w:val="clear" w:color="auto" w:fill="DBE5F1" w:themeFill="accent1" w:themeFillTint="33"/>
          </w:tcPr>
          <w:p>
            <w:pPr>
              <w:spacing w:line="240" w:lineRule="auto"/>
              <w:rPr>
                <w:snapToGrid/>
                <w:sz w:val="18"/>
              </w:rPr>
            </w:pPr>
            <w:r>
              <w:rPr>
                <w:snapToGrid/>
                <w:sz w:val="18"/>
              </w:rPr>
              <w:t xml:space="preserve">This action specifies a period in the objects' lifetime when OpenSDS should transition them to the STANDARD_IA, ONEZONE_IA, INTELLIGENT_TIERING, or the GLACIER storage class. </w:t>
            </w:r>
          </w:p>
          <w:p>
            <w:pPr>
              <w:spacing w:line="240" w:lineRule="auto"/>
              <w:rPr>
                <w:snapToGrid/>
                <w:sz w:val="18"/>
              </w:rPr>
            </w:pPr>
            <w:r>
              <w:rPr>
                <w:snapToGrid/>
                <w:sz w:val="18"/>
              </w:rPr>
              <w:t>Type: Container</w:t>
            </w:r>
          </w:p>
          <w:p>
            <w:pPr>
              <w:spacing w:line="240" w:lineRule="auto"/>
              <w:rPr>
                <w:snapToGrid/>
                <w:sz w:val="18"/>
              </w:rPr>
            </w:pPr>
            <w:r>
              <w:rPr>
                <w:snapToGrid/>
                <w:sz w:val="18"/>
              </w:rPr>
              <w:t>Children: Days or Date, StorageClass, and Backend</w:t>
            </w:r>
          </w:p>
          <w:p>
            <w:pPr>
              <w:spacing w:line="240" w:lineRule="auto"/>
              <w:rPr>
                <w:snapToGrid/>
                <w:sz w:val="18"/>
              </w:rPr>
            </w:pPr>
            <w:r>
              <w:rPr>
                <w:snapToGrid/>
                <w:sz w:val="18"/>
              </w:rPr>
              <w:t>Ancestor: Rule</w:t>
            </w:r>
          </w:p>
        </w:tc>
        <w:tc>
          <w:tcPr>
            <w:tcW w:w="1701" w:type="dxa"/>
            <w:shd w:val="clear" w:color="auto" w:fill="DBE5F1" w:themeFill="accent1" w:themeFillTint="33"/>
          </w:tcPr>
          <w:p>
            <w:pPr>
              <w:spacing w:line="240" w:lineRule="auto"/>
              <w:rPr>
                <w:sz w:val="18"/>
              </w:rPr>
            </w:pPr>
            <w:r>
              <w:rPr>
                <w:sz w:val="18"/>
              </w:rPr>
              <w:t>Yes, if no other action is present in the Rule.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spacing w:line="240" w:lineRule="auto"/>
              <w:rPr>
                <w:b/>
                <w:bCs/>
                <w:sz w:val="18"/>
              </w:rPr>
            </w:pPr>
            <w:r>
              <w:rPr>
                <w:b/>
                <w:bCs/>
                <w:sz w:val="18"/>
              </w:rPr>
              <w:t>StorageClass</w:t>
            </w:r>
          </w:p>
        </w:tc>
        <w:tc>
          <w:tcPr>
            <w:tcW w:w="4657" w:type="dxa"/>
          </w:tcPr>
          <w:p>
            <w:pPr>
              <w:spacing w:line="240" w:lineRule="auto"/>
              <w:rPr>
                <w:snapToGrid/>
                <w:sz w:val="18"/>
              </w:rPr>
            </w:pPr>
            <w:r>
              <w:rPr>
                <w:snapToGrid/>
                <w:sz w:val="18"/>
              </w:rPr>
              <w:t>Specifies the OpenSDS storage class to which you want the object to transition.</w:t>
            </w:r>
          </w:p>
          <w:p>
            <w:pPr>
              <w:spacing w:line="240" w:lineRule="auto"/>
              <w:rPr>
                <w:snapToGrid/>
                <w:sz w:val="18"/>
              </w:rPr>
            </w:pPr>
            <w:r>
              <w:rPr>
                <w:snapToGrid/>
                <w:sz w:val="18"/>
              </w:rPr>
              <w:t>Type: String</w:t>
            </w:r>
          </w:p>
          <w:p>
            <w:pPr>
              <w:spacing w:line="240" w:lineRule="auto"/>
              <w:rPr>
                <w:snapToGrid/>
                <w:sz w:val="18"/>
              </w:rPr>
            </w:pPr>
            <w:r>
              <w:rPr>
                <w:snapToGrid/>
                <w:sz w:val="18"/>
              </w:rPr>
              <w:t>Ancestor: Transition</w:t>
            </w:r>
          </w:p>
          <w:p>
            <w:pPr>
              <w:spacing w:line="240" w:lineRule="auto"/>
              <w:rPr>
                <w:snapToGrid/>
                <w:sz w:val="18"/>
              </w:rPr>
            </w:pPr>
            <w:r>
              <w:rPr>
                <w:snapToGrid/>
                <w:sz w:val="18"/>
              </w:rPr>
              <w:t>Valid values: GLACIER | STANDARD_IA | ONEZONE_IA | INTELLIGENT_TIERING</w:t>
            </w:r>
          </w:p>
        </w:tc>
        <w:tc>
          <w:tcPr>
            <w:tcW w:w="1701" w:type="dxa"/>
          </w:tcPr>
          <w:p>
            <w:pPr>
              <w:spacing w:line="240" w:lineRule="auto"/>
              <w:rPr>
                <w:sz w:val="18"/>
              </w:rPr>
            </w:pPr>
            <w:r>
              <w:rPr>
                <w:sz w:val="18"/>
              </w:rPr>
              <w:t>Yes, if you specify it’s ancestor.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shd w:val="clear" w:color="auto" w:fill="DBE5F1" w:themeFill="accent1" w:themeFillTint="33"/>
          </w:tcPr>
          <w:p>
            <w:pPr>
              <w:spacing w:line="240" w:lineRule="auto"/>
              <w:rPr>
                <w:b/>
                <w:bCs/>
                <w:sz w:val="18"/>
              </w:rPr>
            </w:pPr>
            <w:r>
              <w:rPr>
                <w:b/>
                <w:bCs/>
                <w:sz w:val="18"/>
              </w:rPr>
              <w:t>Backend</w:t>
            </w:r>
          </w:p>
        </w:tc>
        <w:tc>
          <w:tcPr>
            <w:tcW w:w="4657" w:type="dxa"/>
            <w:shd w:val="clear" w:color="auto" w:fill="DBE5F1" w:themeFill="accent1" w:themeFillTint="33"/>
          </w:tcPr>
          <w:p>
            <w:pPr>
              <w:spacing w:line="240" w:lineRule="auto"/>
              <w:rPr>
                <w:snapToGrid/>
                <w:sz w:val="18"/>
              </w:rPr>
            </w:pPr>
            <w:r>
              <w:rPr>
                <w:snapToGrid/>
                <w:sz w:val="18"/>
              </w:rPr>
              <w:t>Specifies the backend which you want to transition to.</w:t>
            </w:r>
          </w:p>
          <w:p>
            <w:pPr>
              <w:spacing w:line="240" w:lineRule="auto"/>
              <w:rPr>
                <w:snapToGrid/>
                <w:sz w:val="18"/>
              </w:rPr>
            </w:pPr>
            <w:r>
              <w:rPr>
                <w:snapToGrid/>
                <w:sz w:val="18"/>
              </w:rPr>
              <w:t>Type: String</w:t>
            </w:r>
          </w:p>
          <w:p>
            <w:pPr>
              <w:spacing w:line="240" w:lineRule="auto"/>
              <w:rPr>
                <w:snapToGrid/>
                <w:sz w:val="18"/>
              </w:rPr>
            </w:pPr>
            <w:r>
              <w:rPr>
                <w:snapToGrid/>
                <w:sz w:val="18"/>
              </w:rPr>
              <w:t>Ancestor: Transition</w:t>
            </w:r>
          </w:p>
        </w:tc>
        <w:tc>
          <w:tcPr>
            <w:tcW w:w="1701" w:type="dxa"/>
            <w:shd w:val="clear" w:color="auto" w:fill="DBE5F1" w:themeFill="accent1" w:themeFillTint="33"/>
          </w:tcPr>
          <w:p>
            <w:pPr>
              <w:spacing w:line="240" w:lineRule="auto"/>
              <w:rPr>
                <w:sz w:val="18"/>
              </w:rPr>
            </w:pPr>
            <w:r>
              <w:rPr>
                <w:sz w:val="18"/>
              </w:rPr>
              <w:t>No. If backend is specified, the transition should be cross-cloud transition, otherwise it is in-cloud transition.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spacing w:line="240" w:lineRule="auto"/>
              <w:rPr>
                <w:b/>
                <w:bCs/>
                <w:sz w:val="18"/>
              </w:rPr>
            </w:pPr>
            <w:r>
              <w:rPr>
                <w:b/>
                <w:bCs/>
                <w:sz w:val="18"/>
              </w:rPr>
              <w:t>AbortIncompleteMultipartUpload</w:t>
            </w:r>
          </w:p>
        </w:tc>
        <w:tc>
          <w:tcPr>
            <w:tcW w:w="4657" w:type="dxa"/>
          </w:tcPr>
          <w:p>
            <w:pPr>
              <w:spacing w:line="240" w:lineRule="auto"/>
              <w:rPr>
                <w:snapToGrid/>
                <w:sz w:val="18"/>
              </w:rPr>
            </w:pPr>
            <w:r>
              <w:rPr>
                <w:snapToGrid/>
                <w:sz w:val="18"/>
              </w:rPr>
              <w:t>Container for specifying when an incomplete multipart upload becomes eligible for an abort operation.</w:t>
            </w:r>
          </w:p>
          <w:p>
            <w:pPr>
              <w:spacing w:line="240" w:lineRule="auto"/>
              <w:rPr>
                <w:snapToGrid/>
                <w:sz w:val="18"/>
              </w:rPr>
            </w:pPr>
            <w:r>
              <w:rPr>
                <w:snapToGrid/>
                <w:sz w:val="18"/>
              </w:rPr>
              <w:t>Child: DaysAfterInitiation</w:t>
            </w:r>
          </w:p>
          <w:p>
            <w:pPr>
              <w:spacing w:line="240" w:lineRule="auto"/>
              <w:rPr>
                <w:snapToGrid/>
                <w:sz w:val="18"/>
              </w:rPr>
            </w:pPr>
            <w:r>
              <w:rPr>
                <w:snapToGrid/>
                <w:sz w:val="18"/>
              </w:rPr>
              <w:t>Type: Container</w:t>
            </w:r>
          </w:p>
          <w:p>
            <w:pPr>
              <w:spacing w:line="240" w:lineRule="auto"/>
              <w:rPr>
                <w:snapToGrid/>
                <w:sz w:val="18"/>
              </w:rPr>
            </w:pPr>
            <w:r>
              <w:rPr>
                <w:snapToGrid/>
                <w:sz w:val="18"/>
              </w:rPr>
              <w:t>Ancestor: Rule.</w:t>
            </w:r>
          </w:p>
        </w:tc>
        <w:tc>
          <w:tcPr>
            <w:tcW w:w="1701" w:type="dxa"/>
          </w:tcPr>
          <w:p>
            <w:pPr>
              <w:spacing w:line="240" w:lineRule="auto"/>
              <w:rPr>
                <w:sz w:val="18"/>
              </w:rPr>
            </w:pPr>
            <w:r>
              <w:rPr>
                <w:sz w:val="18"/>
              </w:rPr>
              <w:t>Yes, if no other action is specified for the rule.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shd w:val="clear" w:color="auto" w:fill="DBE5F1" w:themeFill="accent1" w:themeFillTint="33"/>
          </w:tcPr>
          <w:p>
            <w:pPr>
              <w:spacing w:line="240" w:lineRule="auto"/>
              <w:rPr>
                <w:b/>
                <w:bCs/>
                <w:sz w:val="18"/>
              </w:rPr>
            </w:pPr>
            <w:r>
              <w:rPr>
                <w:b/>
                <w:bCs/>
                <w:sz w:val="18"/>
              </w:rPr>
              <w:t>DaysAfterInitiation</w:t>
            </w:r>
          </w:p>
        </w:tc>
        <w:tc>
          <w:tcPr>
            <w:tcW w:w="4657" w:type="dxa"/>
            <w:shd w:val="clear" w:color="auto" w:fill="DBE5F1" w:themeFill="accent1" w:themeFillTint="33"/>
          </w:tcPr>
          <w:p>
            <w:pPr>
              <w:spacing w:line="240" w:lineRule="auto"/>
              <w:rPr>
                <w:snapToGrid/>
                <w:sz w:val="18"/>
              </w:rPr>
            </w:pPr>
            <w:r>
              <w:rPr>
                <w:snapToGrid/>
                <w:sz w:val="18"/>
              </w:rPr>
              <w:t>Specifies the number of days after initiating a multipart upload when the multipart upload must be completed. If it does not complete by the specified number of days, it becomes eligible for an abort operation and OpenSDS aborts the incomplete multipart upload.</w:t>
            </w:r>
          </w:p>
          <w:p>
            <w:pPr>
              <w:spacing w:line="240" w:lineRule="auto"/>
              <w:rPr>
                <w:snapToGrid/>
                <w:sz w:val="18"/>
              </w:rPr>
            </w:pPr>
            <w:r>
              <w:rPr>
                <w:snapToGrid/>
                <w:sz w:val="18"/>
              </w:rPr>
              <w:t>Type: Positive Integer.</w:t>
            </w:r>
          </w:p>
          <w:p>
            <w:pPr>
              <w:spacing w:line="240" w:lineRule="auto"/>
              <w:rPr>
                <w:snapToGrid/>
                <w:sz w:val="18"/>
              </w:rPr>
            </w:pPr>
            <w:r>
              <w:rPr>
                <w:snapToGrid/>
                <w:sz w:val="18"/>
              </w:rPr>
              <w:t>Ancestor: AbortIncompleteMultipartUpload.</w:t>
            </w:r>
          </w:p>
        </w:tc>
        <w:tc>
          <w:tcPr>
            <w:tcW w:w="1701" w:type="dxa"/>
            <w:shd w:val="clear" w:color="auto" w:fill="DBE5F1" w:themeFill="accent1" w:themeFillTint="33"/>
          </w:tcPr>
          <w:p>
            <w:pPr>
              <w:spacing w:line="240" w:lineRule="auto"/>
              <w:rPr>
                <w:sz w:val="18"/>
              </w:rPr>
            </w:pPr>
            <w:r>
              <w:rPr>
                <w:sz w:val="18"/>
              </w:rPr>
              <w:t>Yes, if ancestor is specified.</w:t>
            </w:r>
          </w:p>
        </w:tc>
      </w:tr>
    </w:tbl>
    <w:p/>
    <w:p>
      <w:pPr>
        <w:rPr>
          <w:b/>
        </w:rPr>
      </w:pPr>
      <w:r>
        <w:rPr>
          <w:b/>
        </w:rPr>
        <w:t>Response</w:t>
      </w:r>
    </w:p>
    <w:p>
      <w:r>
        <w:t xml:space="preserve">The following is a sample response. </w:t>
      </w:r>
    </w:p>
    <w:p>
      <w:pPr>
        <w:shd w:val="clear" w:color="auto" w:fill="D8D8D8" w:themeFill="background1" w:themeFillShade="D9"/>
        <w:spacing w:line="240" w:lineRule="auto"/>
        <w:rPr>
          <w:color w:val="666666"/>
          <w:shd w:val="clear" w:color="auto" w:fill="E6E6E6"/>
        </w:rPr>
      </w:pPr>
      <w:r>
        <w:rPr>
          <w:color w:val="666666"/>
          <w:shd w:val="clear" w:color="auto" w:fill="E6E6E6"/>
        </w:rPr>
        <w:t>HTTP/1.1 200 OK</w:t>
      </w:r>
    </w:p>
    <w:p>
      <w:pPr>
        <w:shd w:val="clear" w:color="auto" w:fill="D8D8D8" w:themeFill="background1" w:themeFillShade="D9"/>
        <w:spacing w:line="240" w:lineRule="auto"/>
        <w:rPr>
          <w:color w:val="666666"/>
          <w:shd w:val="clear" w:color="auto" w:fill="E6E6E6"/>
        </w:rPr>
      </w:pPr>
      <w:r>
        <w:rPr>
          <w:color w:val="666666"/>
          <w:shd w:val="clear" w:color="auto" w:fill="E6E6E6"/>
        </w:rPr>
        <w:t>x-amz-id-2: r+qR7+nhXtJDDIJ0JJYcd+1j5nM/rUFiiiZ/fNbDOsd3JUE8NWMLNHXmvPfwMpdc</w:t>
      </w:r>
    </w:p>
    <w:p>
      <w:pPr>
        <w:shd w:val="clear" w:color="auto" w:fill="D8D8D8" w:themeFill="background1" w:themeFillShade="D9"/>
        <w:spacing w:line="240" w:lineRule="auto"/>
        <w:rPr>
          <w:color w:val="666666"/>
          <w:shd w:val="clear" w:color="auto" w:fill="E6E6E6"/>
        </w:rPr>
      </w:pPr>
      <w:r>
        <w:rPr>
          <w:color w:val="666666"/>
          <w:shd w:val="clear" w:color="auto" w:fill="E6E6E6"/>
        </w:rPr>
        <w:t>x-amz-request-id: 9E26D08072A8EF9E</w:t>
      </w:r>
    </w:p>
    <w:p>
      <w:pPr>
        <w:shd w:val="clear" w:color="auto" w:fill="D8D8D8" w:themeFill="background1" w:themeFillShade="D9"/>
        <w:spacing w:line="240" w:lineRule="auto"/>
        <w:rPr>
          <w:color w:val="666666"/>
          <w:shd w:val="clear" w:color="auto" w:fill="E6E6E6"/>
        </w:rPr>
      </w:pPr>
      <w:r>
        <w:rPr>
          <w:color w:val="666666"/>
          <w:shd w:val="clear" w:color="auto" w:fill="E6E6E6"/>
        </w:rPr>
        <w:t>Date: Wed, 14 May 2014 02:11:22 GMT</w:t>
      </w:r>
    </w:p>
    <w:p>
      <w:pPr>
        <w:shd w:val="clear" w:color="auto" w:fill="D8D8D8" w:themeFill="background1" w:themeFillShade="D9"/>
        <w:spacing w:line="240" w:lineRule="auto"/>
        <w:rPr>
          <w:color w:val="666666"/>
          <w:shd w:val="clear" w:color="auto" w:fill="E6E6E6"/>
        </w:rPr>
      </w:pPr>
      <w:r>
        <w:rPr>
          <w:color w:val="666666"/>
          <w:shd w:val="clear" w:color="auto" w:fill="E6E6E6"/>
        </w:rPr>
        <w:t>Content-Length: 0</w:t>
      </w:r>
    </w:p>
    <w:p>
      <w:pPr>
        <w:shd w:val="clear" w:color="auto" w:fill="D8D8D8" w:themeFill="background1" w:themeFillShade="D9"/>
        <w:spacing w:line="240" w:lineRule="auto"/>
        <w:rPr>
          <w:color w:val="666666"/>
          <w:shd w:val="clear" w:color="auto" w:fill="E6E6E6"/>
        </w:rPr>
      </w:pPr>
      <w:r>
        <w:rPr>
          <w:color w:val="666666"/>
          <w:shd w:val="clear" w:color="auto" w:fill="E6E6E6"/>
        </w:rPr>
        <w:t>Server: x.x.x.x</w:t>
      </w:r>
    </w:p>
    <w:p>
      <w:pPr>
        <w:pStyle w:val="3"/>
      </w:pPr>
      <w:r>
        <w:t>GET Bucket Lifecycle</w:t>
      </w:r>
    </w:p>
    <w:p>
      <w:pPr>
        <w:spacing w:before="280" w:line="240" w:lineRule="auto"/>
        <w:ind w:firstLine="420"/>
      </w:pPr>
      <w:r>
        <w:rPr>
          <w:highlight w:val="white"/>
        </w:rPr>
        <w:t>The GET Bucket Lifecycle operation returns the lifecycle configuration information set on the bucket. This operation does not use request parameters</w:t>
      </w:r>
      <w:r>
        <w:t xml:space="preserve"> and elements.</w:t>
      </w:r>
    </w:p>
    <w:p>
      <w:pPr>
        <w:spacing w:before="280" w:line="240" w:lineRule="auto"/>
        <w:rPr>
          <w:b/>
        </w:rPr>
      </w:pPr>
      <w:r>
        <w:rPr>
          <w:b/>
        </w:rPr>
        <w:t>Request Syntax:</w:t>
      </w:r>
    </w:p>
    <w:p>
      <w:pPr>
        <w:shd w:val="clear" w:color="auto" w:fill="D8D8D8" w:themeFill="background1" w:themeFillShade="D9"/>
        <w:spacing w:line="240" w:lineRule="auto"/>
        <w:rPr>
          <w:color w:val="666666"/>
          <w:shd w:val="clear" w:color="auto" w:fill="E6E6E6"/>
        </w:rPr>
      </w:pPr>
      <w:r>
        <w:rPr>
          <w:color w:val="666666"/>
          <w:shd w:val="clear" w:color="auto" w:fill="E6E6E6"/>
        </w:rPr>
        <w:t>GET bucketname/?lifecycle HTTP/1.1</w:t>
      </w:r>
    </w:p>
    <w:p>
      <w:pPr>
        <w:shd w:val="clear" w:color="auto" w:fill="D8D8D8" w:themeFill="background1" w:themeFillShade="D9"/>
        <w:spacing w:line="240" w:lineRule="auto"/>
        <w:rPr>
          <w:color w:val="666666"/>
          <w:shd w:val="clear" w:color="auto" w:fill="E6E6E6"/>
        </w:rPr>
      </w:pPr>
      <w:r>
        <w:rPr>
          <w:color w:val="666666"/>
          <w:shd w:val="clear" w:color="auto" w:fill="E6E6E6"/>
        </w:rPr>
        <w:t>Host: x.x.x.x</w:t>
      </w:r>
    </w:p>
    <w:p>
      <w:pPr>
        <w:shd w:val="clear" w:color="auto" w:fill="D8D8D8" w:themeFill="background1" w:themeFillShade="D9"/>
        <w:spacing w:line="240" w:lineRule="auto"/>
        <w:rPr>
          <w:color w:val="666666"/>
          <w:shd w:val="clear" w:color="auto" w:fill="E6E6E6"/>
        </w:rPr>
      </w:pPr>
      <w:r>
        <w:rPr>
          <w:color w:val="666666"/>
          <w:shd w:val="clear" w:color="auto" w:fill="E6E6E6"/>
        </w:rPr>
        <w:t>Date: {{date}}</w:t>
      </w:r>
    </w:p>
    <w:p>
      <w:pPr>
        <w:shd w:val="clear" w:color="auto" w:fill="D8D8D8" w:themeFill="background1" w:themeFillShade="D9"/>
        <w:spacing w:line="240" w:lineRule="auto"/>
        <w:rPr>
          <w:color w:val="666666"/>
          <w:shd w:val="clear" w:color="auto" w:fill="E6E6E6"/>
        </w:rPr>
      </w:pPr>
      <w:r>
        <w:rPr>
          <w:color w:val="666666"/>
          <w:shd w:val="clear" w:color="auto" w:fill="E6E6E6"/>
        </w:rPr>
        <w:t>Authorization: {{authorizationString}}</w:t>
      </w:r>
    </w:p>
    <w:p>
      <w:pPr>
        <w:shd w:val="clear" w:color="auto" w:fill="FFFFFF"/>
        <w:spacing w:before="280" w:line="340" w:lineRule="auto"/>
        <w:rPr>
          <w:b/>
          <w:highlight w:val="white"/>
        </w:rPr>
      </w:pPr>
      <w:r>
        <w:rPr>
          <w:b/>
          <w:highlight w:val="white"/>
        </w:rPr>
        <w:t>Sample Request:</w:t>
      </w:r>
    </w:p>
    <w:p>
      <w:pPr>
        <w:shd w:val="clear" w:color="auto" w:fill="D8D8D8" w:themeFill="background1" w:themeFillShade="D9"/>
        <w:spacing w:line="240" w:lineRule="auto"/>
        <w:rPr>
          <w:color w:val="666666"/>
          <w:shd w:val="clear" w:color="auto" w:fill="E6E6E6"/>
        </w:rPr>
      </w:pPr>
      <w:r>
        <w:rPr>
          <w:color w:val="666666"/>
          <w:shd w:val="clear" w:color="auto" w:fill="E6E6E6"/>
        </w:rPr>
        <w:t>GET bucketname/?lifecycle HTTP/1.1</w:t>
      </w:r>
    </w:p>
    <w:p>
      <w:pPr>
        <w:shd w:val="clear" w:color="auto" w:fill="D8D8D8" w:themeFill="background1" w:themeFillShade="D9"/>
        <w:spacing w:line="240" w:lineRule="auto"/>
        <w:rPr>
          <w:color w:val="666666"/>
          <w:shd w:val="clear" w:color="auto" w:fill="E6E6E6"/>
        </w:rPr>
      </w:pPr>
      <w:r>
        <w:rPr>
          <w:color w:val="666666"/>
          <w:shd w:val="clear" w:color="auto" w:fill="E6E6E6"/>
        </w:rPr>
        <w:t>Host: x.x.x.x</w:t>
      </w:r>
    </w:p>
    <w:p>
      <w:pPr>
        <w:shd w:val="clear" w:color="auto" w:fill="D8D8D8" w:themeFill="background1" w:themeFillShade="D9"/>
        <w:spacing w:line="240" w:lineRule="auto"/>
        <w:rPr>
          <w:color w:val="666666"/>
          <w:shd w:val="clear" w:color="auto" w:fill="E6E6E6"/>
        </w:rPr>
      </w:pPr>
      <w:r>
        <w:rPr>
          <w:color w:val="666666"/>
          <w:shd w:val="clear" w:color="auto" w:fill="E6E6E6"/>
        </w:rPr>
        <w:t>x-amz-date: Thu, 15 Nov 2012 00:17:21 GMT</w:t>
      </w:r>
    </w:p>
    <w:p>
      <w:pPr>
        <w:shd w:val="clear" w:color="auto" w:fill="D8D8D8" w:themeFill="background1" w:themeFillShade="D9"/>
        <w:spacing w:line="240" w:lineRule="auto"/>
        <w:rPr>
          <w:color w:val="666666"/>
          <w:shd w:val="clear" w:color="auto" w:fill="E6E6E6"/>
        </w:rPr>
      </w:pPr>
      <w:r>
        <w:rPr>
          <w:color w:val="666666"/>
          <w:shd w:val="clear" w:color="auto" w:fill="E6E6E6"/>
        </w:rPr>
        <w:t>Authorization: signatureValue</w:t>
      </w:r>
    </w:p>
    <w:p>
      <w:pPr>
        <w:shd w:val="clear" w:color="auto" w:fill="FFFFFF"/>
        <w:spacing w:before="280" w:line="340" w:lineRule="auto"/>
        <w:rPr>
          <w:highlight w:val="white"/>
        </w:rPr>
      </w:pPr>
      <w:r>
        <w:rPr>
          <w:highlight w:val="white"/>
        </w:rPr>
        <w:t>Sample Response:</w:t>
      </w:r>
    </w:p>
    <w:p>
      <w:pPr>
        <w:shd w:val="clear" w:color="auto" w:fill="FFFFFF"/>
        <w:spacing w:line="340" w:lineRule="auto"/>
        <w:ind w:left="720"/>
        <w:rPr>
          <w:highlight w:val="white"/>
        </w:rPr>
      </w:pPr>
      <w:r>
        <w:rPr>
          <w:highlight w:val="white"/>
        </w:rPr>
        <w:t>The following is a sample response that shows a prefix of “projectdocs/” filter and multiple lifecycle configurations for these objects.</w:t>
      </w:r>
    </w:p>
    <w:p>
      <w:pPr>
        <w:widowControl/>
        <w:numPr>
          <w:ilvl w:val="0"/>
          <w:numId w:val="15"/>
        </w:numPr>
        <w:shd w:val="clear" w:color="auto" w:fill="FFFFFF"/>
        <w:autoSpaceDE/>
        <w:autoSpaceDN/>
        <w:adjustRightInd/>
        <w:spacing w:before="240" w:line="340" w:lineRule="auto"/>
        <w:ind w:left="940"/>
        <w:rPr>
          <w:highlight w:val="white"/>
        </w:rPr>
      </w:pPr>
      <w:r>
        <w:rPr>
          <w:highlight w:val="white"/>
        </w:rPr>
        <w:t>Transition (in-cloud) to STANDARD_IA after 30 days</w:t>
      </w:r>
    </w:p>
    <w:p>
      <w:pPr>
        <w:widowControl/>
        <w:numPr>
          <w:ilvl w:val="0"/>
          <w:numId w:val="15"/>
        </w:numPr>
        <w:shd w:val="clear" w:color="auto" w:fill="FFFFFF"/>
        <w:autoSpaceDE/>
        <w:autoSpaceDN/>
        <w:adjustRightInd/>
        <w:spacing w:line="340" w:lineRule="auto"/>
        <w:ind w:left="940"/>
        <w:rPr>
          <w:highlight w:val="white"/>
        </w:rPr>
      </w:pPr>
      <w:r>
        <w:rPr>
          <w:highlight w:val="white"/>
        </w:rPr>
        <w:t>Transition (in-cloud) to GLACIER after 365 days</w:t>
      </w:r>
    </w:p>
    <w:p>
      <w:pPr>
        <w:widowControl/>
        <w:numPr>
          <w:ilvl w:val="0"/>
          <w:numId w:val="15"/>
        </w:numPr>
        <w:shd w:val="clear" w:color="auto" w:fill="FFFFFF"/>
        <w:autoSpaceDE/>
        <w:autoSpaceDN/>
        <w:adjustRightInd/>
        <w:spacing w:after="240" w:line="340" w:lineRule="auto"/>
        <w:ind w:left="940"/>
        <w:rPr>
          <w:highlight w:val="white"/>
        </w:rPr>
      </w:pPr>
      <w:r>
        <w:rPr>
          <w:highlight w:val="white"/>
        </w:rPr>
        <w:t>Expire after 3,650 days</w:t>
      </w:r>
    </w:p>
    <w:p>
      <w:pPr>
        <w:shd w:val="clear" w:color="auto" w:fill="D8D8D8" w:themeFill="background1" w:themeFillShade="D9"/>
        <w:spacing w:line="240" w:lineRule="auto"/>
        <w:rPr>
          <w:color w:val="666666"/>
          <w:shd w:val="clear" w:color="auto" w:fill="E6E6E6"/>
        </w:rPr>
      </w:pPr>
      <w:r>
        <w:rPr>
          <w:color w:val="666666"/>
          <w:shd w:val="clear" w:color="auto" w:fill="E6E6E6"/>
        </w:rPr>
        <w:t>HTTP/1.1 200 OK</w:t>
      </w:r>
    </w:p>
    <w:p>
      <w:pPr>
        <w:shd w:val="clear" w:color="auto" w:fill="D8D8D8" w:themeFill="background1" w:themeFillShade="D9"/>
        <w:spacing w:line="240" w:lineRule="auto"/>
        <w:rPr>
          <w:color w:val="666666"/>
          <w:shd w:val="clear" w:color="auto" w:fill="E6E6E6"/>
        </w:rPr>
      </w:pPr>
      <w:r>
        <w:rPr>
          <w:color w:val="666666"/>
          <w:shd w:val="clear" w:color="auto" w:fill="E6E6E6"/>
        </w:rPr>
        <w:t>x-amz-id-2: ITnGT1y4RyTmXa3rPi4hklTXouTf0hccUjo0iCPjz6FnfIutBj3M7fPGlWO2SEWp</w:t>
      </w:r>
    </w:p>
    <w:p>
      <w:pPr>
        <w:shd w:val="clear" w:color="auto" w:fill="D8D8D8" w:themeFill="background1" w:themeFillShade="D9"/>
        <w:spacing w:line="240" w:lineRule="auto"/>
        <w:rPr>
          <w:color w:val="666666"/>
          <w:shd w:val="clear" w:color="auto" w:fill="E6E6E6"/>
        </w:rPr>
      </w:pPr>
      <w:r>
        <w:rPr>
          <w:color w:val="666666"/>
          <w:shd w:val="clear" w:color="auto" w:fill="E6E6E6"/>
        </w:rPr>
        <w:t>x-amz-request-id: 51991C342C575321</w:t>
      </w:r>
    </w:p>
    <w:p>
      <w:pPr>
        <w:shd w:val="clear" w:color="auto" w:fill="D8D8D8" w:themeFill="background1" w:themeFillShade="D9"/>
        <w:spacing w:line="240" w:lineRule="auto"/>
        <w:rPr>
          <w:color w:val="666666"/>
          <w:shd w:val="clear" w:color="auto" w:fill="E6E6E6"/>
        </w:rPr>
      </w:pPr>
      <w:r>
        <w:rPr>
          <w:color w:val="666666"/>
          <w:shd w:val="clear" w:color="auto" w:fill="E6E6E6"/>
        </w:rPr>
        <w:t>Date: Thu, 15 Nov 2012 00:17:23 GMT</w:t>
      </w:r>
    </w:p>
    <w:p>
      <w:pPr>
        <w:shd w:val="clear" w:color="auto" w:fill="D8D8D8" w:themeFill="background1" w:themeFillShade="D9"/>
        <w:spacing w:line="240" w:lineRule="auto"/>
        <w:rPr>
          <w:color w:val="666666"/>
          <w:shd w:val="clear" w:color="auto" w:fill="E6E6E6"/>
        </w:rPr>
      </w:pPr>
      <w:r>
        <w:rPr>
          <w:color w:val="666666"/>
          <w:shd w:val="clear" w:color="auto" w:fill="E6E6E6"/>
        </w:rPr>
        <w:t>Server: x.x.x.x</w:t>
      </w:r>
    </w:p>
    <w:p>
      <w:pPr>
        <w:shd w:val="clear" w:color="auto" w:fill="D8D8D8" w:themeFill="background1" w:themeFillShade="D9"/>
        <w:spacing w:line="240" w:lineRule="auto"/>
        <w:rPr>
          <w:color w:val="666666"/>
          <w:shd w:val="clear" w:color="auto" w:fill="E6E6E6"/>
        </w:rPr>
      </w:pPr>
      <w:r>
        <w:rPr>
          <w:color w:val="666666"/>
          <w:shd w:val="clear" w:color="auto" w:fill="E6E6E6"/>
        </w:rPr>
        <w:t>Content-Length: 358</w:t>
      </w:r>
    </w:p>
    <w:p>
      <w:pPr>
        <w:shd w:val="clear" w:color="auto" w:fill="D8D8D8" w:themeFill="background1" w:themeFillShade="D9"/>
        <w:spacing w:line="240" w:lineRule="auto"/>
        <w:rPr>
          <w:color w:val="666666"/>
          <w:shd w:val="clear" w:color="auto" w:fill="E6E6E6"/>
        </w:rPr>
      </w:pPr>
    </w:p>
    <w:p>
      <w:pPr>
        <w:shd w:val="clear" w:color="auto" w:fill="D8D8D8" w:themeFill="background1" w:themeFillShade="D9"/>
        <w:spacing w:line="240" w:lineRule="auto"/>
        <w:rPr>
          <w:color w:val="666666"/>
          <w:shd w:val="clear" w:color="auto" w:fill="E6E6E6"/>
        </w:rPr>
      </w:pPr>
      <w:r>
        <w:rPr>
          <w:color w:val="666666"/>
          <w:shd w:val="clear" w:color="auto" w:fill="E6E6E6"/>
        </w:rPr>
        <w:t>&lt;?xml version="1.0" encoding="UTF-8"?&gt;</w:t>
      </w:r>
    </w:p>
    <w:p>
      <w:pPr>
        <w:shd w:val="clear" w:color="auto" w:fill="D8D8D8" w:themeFill="background1" w:themeFillShade="D9"/>
        <w:spacing w:line="240" w:lineRule="auto"/>
        <w:rPr>
          <w:color w:val="666666"/>
          <w:shd w:val="clear" w:color="auto" w:fill="E6E6E6"/>
        </w:rPr>
      </w:pPr>
      <w:r>
        <w:rPr>
          <w:color w:val="666666"/>
          <w:shd w:val="clear" w:color="auto" w:fill="E6E6E6"/>
        </w:rPr>
        <w:t>&lt;LifecycleConfiguration&gt;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&lt;Rule&gt;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&lt;ID&gt;Archive and then delete rule&lt;/ID&gt;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&lt;Filter&gt;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&lt;Prefix&gt;projectdocs/&lt;/Prefix&gt;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&lt;/Filter&gt;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&lt;Status&gt;Enabled&lt;/Status&gt;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&lt;Transition&gt;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&lt;Days&gt;30&lt;/Days&gt;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&lt;StorageClass&gt;STANDARD_IA&lt;/StorageClass&gt;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&lt;/Transition&gt;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&lt;Transition&gt;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&lt;Days&gt;365&lt;/Days&gt;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&lt;StorageClass&gt;GLACIER&lt;/StorageClass&gt;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&lt;/Transition&gt;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&lt;Expiration&gt;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&lt;Days&gt;3650&lt;/Days&gt;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&lt;/Expiration&gt;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    &lt;/Rule&gt;</w:t>
      </w:r>
    </w:p>
    <w:p>
      <w:pPr>
        <w:shd w:val="clear" w:color="auto" w:fill="D8D8D8" w:themeFill="background1" w:themeFillShade="D9"/>
        <w:spacing w:line="240" w:lineRule="auto"/>
        <w:rPr>
          <w:color w:val="666666"/>
          <w:shd w:val="clear" w:color="auto" w:fill="E6E6E6"/>
        </w:rPr>
      </w:pPr>
      <w:r>
        <w:rPr>
          <w:color w:val="666666"/>
          <w:shd w:val="clear" w:color="auto" w:fill="E6E6E6"/>
        </w:rPr>
        <w:t>&lt;/LifecycleConfiguration&gt;</w:t>
      </w:r>
    </w:p>
    <w:p>
      <w:pPr>
        <w:pStyle w:val="3"/>
      </w:pPr>
      <w:r>
        <w:t>DELETE Bucket Lifecycle</w:t>
      </w:r>
    </w:p>
    <w:p>
      <w:pPr>
        <w:shd w:val="clear" w:color="auto" w:fill="FFFFFF"/>
        <w:spacing w:line="340" w:lineRule="auto"/>
        <w:ind w:firstLine="420"/>
        <w:rPr>
          <w:highlight w:val="white"/>
        </w:rPr>
      </w:pPr>
      <w:r>
        <w:rPr>
          <w:highlight w:val="white"/>
        </w:rPr>
        <w:t>The DELETE Bucket Lifecycle operations removes the lifecycle configurations set on a bucket. To use this operation, you must have permission to perform the PUT Bucket lifecycle action.</w:t>
      </w:r>
    </w:p>
    <w:p>
      <w:pPr>
        <w:shd w:val="clear" w:color="auto" w:fill="FFFFFF"/>
        <w:spacing w:line="340" w:lineRule="auto"/>
        <w:ind w:firstLine="420"/>
        <w:rPr>
          <w:highlight w:val="white"/>
        </w:rPr>
      </w:pPr>
      <w:r>
        <w:rPr>
          <w:highlight w:val="white"/>
        </w:rPr>
        <w:t>The DELETE Bucket Lifecycle operation does not use request parameters and elements.</w:t>
      </w:r>
    </w:p>
    <w:p>
      <w:pPr>
        <w:shd w:val="clear" w:color="auto" w:fill="FFFFFF"/>
        <w:spacing w:line="340" w:lineRule="auto"/>
        <w:rPr>
          <w:b/>
          <w:highlight w:val="white"/>
        </w:rPr>
      </w:pPr>
      <w:r>
        <w:rPr>
          <w:b/>
          <w:highlight w:val="white"/>
        </w:rPr>
        <w:t>Request Syntax</w:t>
      </w:r>
    </w:p>
    <w:p>
      <w:pPr>
        <w:shd w:val="clear" w:color="auto" w:fill="D8D8D8" w:themeFill="background1" w:themeFillShade="D9"/>
        <w:spacing w:line="240" w:lineRule="auto"/>
        <w:rPr>
          <w:color w:val="666666"/>
          <w:shd w:val="clear" w:color="auto" w:fill="E6E6E6"/>
        </w:rPr>
      </w:pPr>
      <w:r>
        <w:rPr>
          <w:color w:val="666666"/>
          <w:shd w:val="clear" w:color="auto" w:fill="E6E6E6"/>
        </w:rPr>
        <w:t>DELETE bucketname/?lifecycle HTTP/1.1</w:t>
      </w:r>
    </w:p>
    <w:p>
      <w:pPr>
        <w:shd w:val="clear" w:color="auto" w:fill="D8D8D8" w:themeFill="background1" w:themeFillShade="D9"/>
        <w:spacing w:line="240" w:lineRule="auto"/>
        <w:rPr>
          <w:color w:val="666666"/>
          <w:shd w:val="clear" w:color="auto" w:fill="E6E6E6"/>
        </w:rPr>
      </w:pPr>
      <w:r>
        <w:rPr>
          <w:color w:val="666666"/>
          <w:shd w:val="clear" w:color="auto" w:fill="E6E6E6"/>
        </w:rPr>
        <w:t>Host: x.x.x.x</w:t>
      </w:r>
    </w:p>
    <w:p>
      <w:pPr>
        <w:shd w:val="clear" w:color="auto" w:fill="D8D8D8" w:themeFill="background1" w:themeFillShade="D9"/>
        <w:spacing w:line="240" w:lineRule="auto"/>
        <w:rPr>
          <w:color w:val="666666"/>
          <w:shd w:val="clear" w:color="auto" w:fill="E6E6E6"/>
        </w:rPr>
      </w:pPr>
      <w:r>
        <w:rPr>
          <w:color w:val="666666"/>
          <w:shd w:val="clear" w:color="auto" w:fill="E6E6E6"/>
        </w:rPr>
        <w:t>Date: date</w:t>
      </w:r>
    </w:p>
    <w:p>
      <w:pPr>
        <w:shd w:val="clear" w:color="auto" w:fill="D8D8D8" w:themeFill="background1" w:themeFillShade="D9"/>
        <w:spacing w:line="240" w:lineRule="auto"/>
        <w:rPr>
          <w:color w:val="666666"/>
          <w:shd w:val="clear" w:color="auto" w:fill="E6E6E6"/>
        </w:rPr>
      </w:pPr>
      <w:r>
        <w:rPr>
          <w:color w:val="666666"/>
          <w:shd w:val="clear" w:color="auto" w:fill="E6E6E6"/>
        </w:rPr>
        <w:t>Authorization: authorization string</w:t>
      </w:r>
    </w:p>
    <w:p>
      <w:pPr>
        <w:shd w:val="clear" w:color="auto" w:fill="FFFFFF"/>
        <w:spacing w:line="340" w:lineRule="auto"/>
        <w:rPr>
          <w:highlight w:val="white"/>
        </w:rPr>
      </w:pPr>
    </w:p>
    <w:p>
      <w:pPr>
        <w:shd w:val="clear" w:color="auto" w:fill="FFFFFF"/>
        <w:spacing w:line="340" w:lineRule="auto"/>
        <w:rPr>
          <w:b/>
          <w:highlight w:val="white"/>
        </w:rPr>
      </w:pPr>
      <w:r>
        <w:rPr>
          <w:b/>
          <w:highlight w:val="white"/>
        </w:rPr>
        <w:t>Request Sample :</w:t>
      </w:r>
    </w:p>
    <w:p>
      <w:pPr>
        <w:shd w:val="clear" w:color="auto" w:fill="D8D8D8" w:themeFill="background1" w:themeFillShade="D9"/>
        <w:spacing w:line="240" w:lineRule="auto"/>
        <w:rPr>
          <w:color w:val="666666"/>
          <w:shd w:val="clear" w:color="auto" w:fill="E6E6E6"/>
        </w:rPr>
      </w:pPr>
      <w:r>
        <w:rPr>
          <w:color w:val="666666"/>
          <w:shd w:val="clear" w:color="auto" w:fill="E6E6E6"/>
        </w:rPr>
        <w:t>DELETE bucketname/?lifecycle HTTP/1.1</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Host: x.x.x.x  </w:t>
      </w:r>
    </w:p>
    <w:p>
      <w:pPr>
        <w:shd w:val="clear" w:color="auto" w:fill="D8D8D8" w:themeFill="background1" w:themeFillShade="D9"/>
        <w:spacing w:line="240" w:lineRule="auto"/>
        <w:rPr>
          <w:color w:val="666666"/>
          <w:shd w:val="clear" w:color="auto" w:fill="E6E6E6"/>
        </w:rPr>
      </w:pPr>
      <w:r>
        <w:rPr>
          <w:color w:val="666666"/>
          <w:shd w:val="clear" w:color="auto" w:fill="E6E6E6"/>
        </w:rPr>
        <w:t>Date: Wed, 14 Dec 2011 05:37:16 GMT</w:t>
      </w:r>
    </w:p>
    <w:p>
      <w:pPr>
        <w:shd w:val="clear" w:color="auto" w:fill="D8D8D8" w:themeFill="background1" w:themeFillShade="D9"/>
        <w:spacing w:line="240" w:lineRule="auto"/>
        <w:rPr>
          <w:color w:val="666666"/>
          <w:shd w:val="clear" w:color="auto" w:fill="E6E6E6"/>
        </w:rPr>
      </w:pPr>
      <w:r>
        <w:rPr>
          <w:color w:val="666666"/>
          <w:shd w:val="clear" w:color="auto" w:fill="E6E6E6"/>
        </w:rPr>
        <w:t>Authorization: signatureValue</w:t>
      </w:r>
    </w:p>
    <w:p>
      <w:pPr>
        <w:shd w:val="clear" w:color="auto" w:fill="FFFFFF"/>
        <w:spacing w:line="340" w:lineRule="auto"/>
        <w:rPr>
          <w:highlight w:val="white"/>
        </w:rPr>
      </w:pPr>
    </w:p>
    <w:p>
      <w:pPr>
        <w:shd w:val="clear" w:color="auto" w:fill="FFFFFF"/>
        <w:spacing w:line="340" w:lineRule="auto"/>
        <w:rPr>
          <w:b/>
          <w:highlight w:val="white"/>
        </w:rPr>
      </w:pPr>
      <w:r>
        <w:rPr>
          <w:b/>
          <w:highlight w:val="white"/>
        </w:rPr>
        <w:t>Response Sample :</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HTTP/1.1 204 No Content </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x-amz-id-2: Uuag1LuByRx9e6j5OnimrSAMPLEtRPfTaOAa==  </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x-amz-request-id: 656c76696e672SAMPLE5657374  </w:t>
      </w:r>
    </w:p>
    <w:p>
      <w:pPr>
        <w:shd w:val="clear" w:color="auto" w:fill="D8D8D8" w:themeFill="background1" w:themeFillShade="D9"/>
        <w:spacing w:line="240" w:lineRule="auto"/>
        <w:rPr>
          <w:color w:val="666666"/>
          <w:shd w:val="clear" w:color="auto" w:fill="E6E6E6"/>
        </w:rPr>
      </w:pPr>
      <w:r>
        <w:rPr>
          <w:color w:val="666666"/>
          <w:shd w:val="clear" w:color="auto" w:fill="E6E6E6"/>
        </w:rPr>
        <w:t>Date: Wed, 14 Dec 2011 05:37:16 GMT</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Connection: keep-alive  </w:t>
      </w:r>
    </w:p>
    <w:p>
      <w:pPr>
        <w:shd w:val="clear" w:color="auto" w:fill="D8D8D8" w:themeFill="background1" w:themeFillShade="D9"/>
        <w:spacing w:line="240" w:lineRule="auto"/>
        <w:rPr>
          <w:color w:val="666666"/>
          <w:shd w:val="clear" w:color="auto" w:fill="E6E6E6"/>
        </w:rPr>
      </w:pPr>
      <w:r>
        <w:rPr>
          <w:color w:val="666666"/>
          <w:shd w:val="clear" w:color="auto" w:fill="E6E6E6"/>
        </w:rPr>
        <w:t xml:space="preserve">Server: x.x.x.x   </w:t>
      </w:r>
    </w:p>
    <w:p>
      <w:pPr>
        <w:pStyle w:val="3"/>
      </w:pPr>
      <w:r>
        <w:t>Recover Object from Glacier Storage(Get the recover progress?)</w:t>
      </w:r>
    </w:p>
    <w:p>
      <w:pPr>
        <w:shd w:val="clear" w:color="auto" w:fill="FFFFFF"/>
        <w:spacing w:line="340" w:lineRule="auto"/>
        <w:ind w:firstLine="420"/>
        <w:rPr>
          <w:highlight w:val="white"/>
        </w:rPr>
      </w:pPr>
      <w:r>
        <w:rPr>
          <w:highlight w:val="white"/>
        </w:rPr>
        <w:t>Objects in the GLACIER storage class are archived. To access an archived object, you must first initiate a restore request. This restores a copy of the archived object. The time it takes restore jobs to finish depends on which data access tier you specify, Expedited, Standard, or Bulk.</w:t>
      </w:r>
    </w:p>
    <w:p>
      <w:pPr>
        <w:shd w:val="clear" w:color="auto" w:fill="FFFFFF"/>
        <w:spacing w:line="340" w:lineRule="auto"/>
        <w:ind w:firstLine="420"/>
        <w:rPr>
          <w:b/>
          <w:highlight w:val="white"/>
        </w:rPr>
      </w:pPr>
      <w:r>
        <w:rPr>
          <w:b/>
          <w:highlight w:val="white"/>
        </w:rPr>
        <w:t>Speed Option</w:t>
      </w:r>
    </w:p>
    <w:p>
      <w:pPr>
        <w:shd w:val="clear" w:color="auto" w:fill="FFFFFF"/>
        <w:spacing w:line="340" w:lineRule="auto"/>
        <w:ind w:firstLine="420"/>
      </w:pPr>
      <w:r>
        <w:t>When restoring an archived object (or using a select request), you can specify one of the following options in the Tier element of the request body:</w:t>
      </w:r>
    </w:p>
    <w:p>
      <w:pPr>
        <w:pStyle w:val="29"/>
        <w:numPr>
          <w:ilvl w:val="0"/>
          <w:numId w:val="16"/>
        </w:numPr>
        <w:shd w:val="clear" w:color="auto" w:fill="FFFFFF"/>
        <w:spacing w:line="340" w:lineRule="auto"/>
      </w:pPr>
      <w:r>
        <w:t>Expedited – Lets you quickly access your data when occasional urgent requests for a subset of archives are required. For all but the largest archived object (250 MB+), data accessed using Expedited retrievals are typically made available within 1–5 minutes.</w:t>
      </w:r>
    </w:p>
    <w:p>
      <w:pPr>
        <w:pStyle w:val="29"/>
        <w:numPr>
          <w:ilvl w:val="0"/>
          <w:numId w:val="16"/>
        </w:numPr>
        <w:shd w:val="clear" w:color="auto" w:fill="FFFFFF"/>
        <w:spacing w:line="340" w:lineRule="auto"/>
      </w:pPr>
      <w:r>
        <w:t>Standard – Lets you access any of your archived objects within several hours. Standard retrievals typically finish within 3–5 hours. This is the default tier.</w:t>
      </w:r>
    </w:p>
    <w:p>
      <w:pPr>
        <w:pStyle w:val="29"/>
        <w:numPr>
          <w:ilvl w:val="0"/>
          <w:numId w:val="16"/>
        </w:numPr>
        <w:shd w:val="clear" w:color="auto" w:fill="FFFFFF"/>
        <w:spacing w:line="340" w:lineRule="auto"/>
        <w:rPr>
          <w:highlight w:val="white"/>
        </w:rPr>
      </w:pPr>
      <w:r>
        <w:t>Bulk – The lowest-cost data access option in Glacier. It lets you retrieve large amounts, even petabytes, of data inexpensively in a day. Bulk access typically completes within 5–12 hours.</w:t>
      </w:r>
    </w:p>
    <w:p>
      <w:pPr>
        <w:shd w:val="clear" w:color="auto" w:fill="FFFFFF"/>
        <w:spacing w:line="340" w:lineRule="auto"/>
        <w:ind w:left="780"/>
        <w:rPr>
          <w:highlight w:val="white"/>
        </w:rPr>
      </w:pPr>
      <w:r>
        <w:rPr>
          <w:b/>
          <w:highlight w:val="white"/>
        </w:rPr>
        <w:t xml:space="preserve">Important: </w:t>
      </w:r>
      <w:r>
        <w:rPr>
          <w:highlight w:val="white"/>
        </w:rPr>
        <w:t>OpenSDS does not guarantee those recover time for each option, because some cloud storage service does not support those options, some other only support a part of those options.</w:t>
      </w:r>
    </w:p>
    <w:p>
      <w:pPr>
        <w:pStyle w:val="29"/>
        <w:numPr>
          <w:ilvl w:val="0"/>
          <w:numId w:val="17"/>
        </w:numPr>
        <w:shd w:val="clear" w:color="auto" w:fill="FFFFFF"/>
        <w:spacing w:line="340" w:lineRule="auto"/>
        <w:rPr>
          <w:b/>
          <w:highlight w:val="white"/>
        </w:rPr>
      </w:pPr>
      <w:r>
        <w:rPr>
          <w:highlight w:val="white"/>
        </w:rPr>
        <w:t>Azure blob does not support those options.</w:t>
      </w:r>
    </w:p>
    <w:p>
      <w:pPr>
        <w:pStyle w:val="29"/>
        <w:numPr>
          <w:ilvl w:val="0"/>
          <w:numId w:val="17"/>
        </w:numPr>
        <w:shd w:val="clear" w:color="auto" w:fill="FFFFFF"/>
        <w:spacing w:line="340" w:lineRule="auto"/>
        <w:rPr>
          <w:b/>
          <w:highlight w:val="white"/>
        </w:rPr>
      </w:pPr>
      <w:r>
        <w:rPr>
          <w:highlight w:val="white"/>
        </w:rPr>
        <w:t>Huawei OBS, only support Expedited and Standard. So when you specify Bulk, then Standard will be used.</w:t>
      </w:r>
    </w:p>
    <w:p>
      <w:pPr>
        <w:shd w:val="clear" w:color="auto" w:fill="FFFFFF"/>
        <w:spacing w:line="340" w:lineRule="auto"/>
        <w:ind w:left="420"/>
        <w:rPr>
          <w:b/>
          <w:highlight w:val="white"/>
        </w:rPr>
      </w:pPr>
      <w:r>
        <w:rPr>
          <w:b/>
          <w:highlight w:val="white"/>
        </w:rPr>
        <w:t>Lifetime of the restored (active) copy</w:t>
      </w:r>
    </w:p>
    <w:p>
      <w:pPr>
        <w:shd w:val="clear" w:color="auto" w:fill="FFFFFF"/>
        <w:spacing w:line="340" w:lineRule="auto"/>
        <w:ind w:left="420"/>
        <w:rPr>
          <w:highlight w:val="white"/>
        </w:rPr>
      </w:pPr>
      <w:r>
        <w:rPr>
          <w:highlight w:val="white"/>
        </w:rPr>
        <w:t>In a restore request, you specify the number of days that you want the restored copy to exist.</w:t>
      </w:r>
    </w:p>
    <w:p>
      <w:pPr>
        <w:shd w:val="clear" w:color="auto" w:fill="FFFFFF"/>
        <w:spacing w:line="340" w:lineRule="auto"/>
        <w:ind w:left="420"/>
        <w:rPr>
          <w:highlight w:val="white"/>
        </w:rPr>
      </w:pPr>
      <w:r>
        <w:rPr>
          <w:highlight w:val="white"/>
        </w:rPr>
        <w:t>But it only used for those backend which support restore period. For:</w:t>
      </w:r>
    </w:p>
    <w:p>
      <w:pPr>
        <w:pStyle w:val="29"/>
        <w:numPr>
          <w:ilvl w:val="0"/>
          <w:numId w:val="18"/>
        </w:numPr>
        <w:shd w:val="clear" w:color="auto" w:fill="FFFFFF"/>
        <w:spacing w:line="340" w:lineRule="auto"/>
        <w:rPr>
          <w:highlight w:val="white"/>
        </w:rPr>
      </w:pPr>
      <w:r>
        <w:rPr>
          <w:highlight w:val="white"/>
        </w:rPr>
        <w:t>Amazon S3 and Huawei OBS, after the specified period, the restored copy will be deleted, while the object remains archived.</w:t>
      </w:r>
    </w:p>
    <w:p>
      <w:pPr>
        <w:pStyle w:val="29"/>
        <w:numPr>
          <w:ilvl w:val="0"/>
          <w:numId w:val="18"/>
        </w:numPr>
        <w:shd w:val="clear" w:color="auto" w:fill="FFFFFF"/>
        <w:spacing w:line="340" w:lineRule="auto"/>
        <w:rPr>
          <w:highlight w:val="white"/>
        </w:rPr>
      </w:pPr>
      <w:r>
        <w:rPr>
          <w:highlight w:val="white"/>
        </w:rPr>
        <w:t>Azure, it is not used, after recovered, the object will be stored in the new storage class, not in Glacier any more.</w:t>
      </w:r>
    </w:p>
    <w:p>
      <w:pPr>
        <w:pStyle w:val="29"/>
        <w:numPr>
          <w:ilvl w:val="0"/>
          <w:numId w:val="18"/>
        </w:numPr>
        <w:shd w:val="clear" w:color="auto" w:fill="FFFFFF"/>
        <w:spacing w:line="340" w:lineRule="auto"/>
        <w:rPr>
          <w:highlight w:val="white"/>
        </w:rPr>
      </w:pPr>
      <w:r>
        <w:rPr>
          <w:highlight w:val="white"/>
        </w:rPr>
        <w:t xml:space="preserve">Google Cloud Storage, it actually no need to recover before access the object stored in Glacier, so this option is meaningless. </w:t>
      </w:r>
    </w:p>
    <w:p>
      <w:pPr>
        <w:shd w:val="clear" w:color="auto" w:fill="FFFFFF"/>
        <w:spacing w:line="340" w:lineRule="auto"/>
        <w:ind w:left="420"/>
        <w:rPr>
          <w:b/>
          <w:highlight w:val="white"/>
        </w:rPr>
      </w:pPr>
      <w:r>
        <w:rPr>
          <w:b/>
          <w:highlight w:val="white"/>
        </w:rPr>
        <w:t>Request Syntax</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POST bucketname/objectname?restore HTTP/1.1</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Host: x.x.x.x</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Date: date</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Authorization: authorization string</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Content-MD5: MD5</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 xml:space="preserve">    request body</w:t>
      </w:r>
    </w:p>
    <w:p>
      <w:pPr>
        <w:shd w:val="clear" w:color="auto" w:fill="FFFFFF"/>
        <w:spacing w:line="340" w:lineRule="auto"/>
        <w:ind w:left="420"/>
        <w:rPr>
          <w:b/>
          <w:highlight w:val="white"/>
        </w:rPr>
      </w:pPr>
      <w:r>
        <w:rPr>
          <w:b/>
          <w:highlight w:val="white"/>
        </w:rPr>
        <w:t>Request Body</w:t>
      </w:r>
    </w:p>
    <w:p>
      <w:pPr>
        <w:shd w:val="clear" w:color="auto" w:fill="FFFFFF"/>
        <w:spacing w:line="340" w:lineRule="auto"/>
        <w:ind w:left="420"/>
      </w:pPr>
      <w:r>
        <w:t>The following is an XML example of a request body for restoring an archive.</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&lt;RestoreRequest&gt;</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 xml:space="preserve">   &lt;Days&gt;2&lt;/Days&gt; </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 xml:space="preserve">   &lt;GlacierJobParameters&gt;</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 xml:space="preserve">     &lt;Tier&gt;Bulk&lt;/Tier&gt;</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 xml:space="preserve">   &lt;/GlacierJobParameters&gt; </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&lt;/RestoreRequest&gt;</w:t>
      </w:r>
    </w:p>
    <w:p>
      <w:pPr>
        <w:ind w:firstLine="420"/>
      </w:pPr>
      <w:r>
        <w:t>The following table explains the XML for archive restoration in the request body.</w:t>
      </w:r>
    </w:p>
    <w:tbl>
      <w:tblPr>
        <w:tblStyle w:val="30"/>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9"/>
        <w:gridCol w:w="4494"/>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Borders>
              <w:top w:val="nil"/>
              <w:left w:val="nil"/>
              <w:bottom w:val="nil"/>
            </w:tcBorders>
            <w:shd w:val="clear" w:color="auto" w:fill="4F81BD" w:themeFill="accent1"/>
          </w:tcPr>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Name</w:t>
            </w:r>
          </w:p>
        </w:tc>
        <w:tc>
          <w:tcPr>
            <w:tcW w:w="4494" w:type="dxa"/>
            <w:tcBorders>
              <w:top w:val="nil"/>
              <w:bottom w:val="nil"/>
            </w:tcBorders>
            <w:shd w:val="clear" w:color="auto" w:fill="4F81BD" w:themeFill="accent1"/>
          </w:tcPr>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Description</w:t>
            </w:r>
          </w:p>
        </w:tc>
        <w:tc>
          <w:tcPr>
            <w:tcW w:w="2089" w:type="dxa"/>
            <w:tcBorders>
              <w:top w:val="nil"/>
              <w:bottom w:val="nil"/>
              <w:right w:val="nil"/>
            </w:tcBorders>
            <w:shd w:val="clear" w:color="auto" w:fill="4F81BD" w:themeFill="accent1"/>
          </w:tcPr>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shd w:val="clear" w:color="auto" w:fill="DBE5F1" w:themeFill="accent1" w:themeFillTint="33"/>
          </w:tcPr>
          <w:p>
            <w:pPr>
              <w:rPr>
                <w:b w:val="0"/>
                <w:bCs/>
              </w:rPr>
            </w:pPr>
            <w:r>
              <w:rPr>
                <w:b w:val="0"/>
                <w:bCs/>
              </w:rPr>
              <w:t>RestoreRequest</w:t>
            </w:r>
          </w:p>
        </w:tc>
        <w:tc>
          <w:tcPr>
            <w:tcW w:w="4494" w:type="dxa"/>
            <w:shd w:val="clear" w:color="auto" w:fill="DBE5F1" w:themeFill="accent1" w:themeFillTint="33"/>
          </w:tcPr>
          <w:p>
            <w:pPr>
              <w:spacing w:line="240" w:lineRule="auto"/>
              <w:rPr>
                <w:sz w:val="18"/>
              </w:rPr>
            </w:pPr>
            <w:r>
              <w:rPr>
                <w:sz w:val="18"/>
              </w:rPr>
              <w:t>Container for restore information.</w:t>
            </w:r>
          </w:p>
          <w:p>
            <w:pPr>
              <w:spacing w:line="240" w:lineRule="auto"/>
            </w:pPr>
            <w:r>
              <w:rPr>
                <w:sz w:val="18"/>
              </w:rPr>
              <w:t>Type: Container</w:t>
            </w:r>
          </w:p>
        </w:tc>
        <w:tc>
          <w:tcPr>
            <w:tcW w:w="2089" w:type="dxa"/>
            <w:shd w:val="clear" w:color="auto" w:fill="DBE5F1" w:themeFill="accent1" w:themeFillTint="33"/>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b w:val="0"/>
                <w:bCs/>
              </w:rPr>
            </w:pPr>
            <w:r>
              <w:rPr>
                <w:b w:val="0"/>
                <w:bCs/>
              </w:rPr>
              <w:t>Days</w:t>
            </w:r>
          </w:p>
        </w:tc>
        <w:tc>
          <w:tcPr>
            <w:tcW w:w="4494" w:type="dxa"/>
          </w:tcPr>
          <w:p>
            <w:pPr>
              <w:spacing w:line="240" w:lineRule="auto"/>
              <w:rPr>
                <w:sz w:val="18"/>
              </w:rPr>
            </w:pPr>
            <w:r>
              <w:rPr>
                <w:sz w:val="18"/>
              </w:rPr>
              <w:t xml:space="preserve">Lifetime of the restored (active) copy. The minimum number of days that you can restore an object from Glacier is 1. </w:t>
            </w:r>
          </w:p>
          <w:p>
            <w:pPr>
              <w:spacing w:line="240" w:lineRule="auto"/>
              <w:rPr>
                <w:sz w:val="18"/>
              </w:rPr>
            </w:pPr>
            <w:r>
              <w:rPr>
                <w:sz w:val="18"/>
              </w:rPr>
              <w:t>Type: Positive integer</w:t>
            </w:r>
          </w:p>
          <w:p>
            <w:pPr>
              <w:spacing w:line="240" w:lineRule="auto"/>
            </w:pPr>
            <w:r>
              <w:rPr>
                <w:sz w:val="18"/>
              </w:rPr>
              <w:t>Ancestors: RestoreRequest</w:t>
            </w:r>
          </w:p>
        </w:tc>
        <w:tc>
          <w:tcPr>
            <w:tcW w:w="2089" w:type="dxa"/>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shd w:val="clear" w:color="auto" w:fill="DBE5F1" w:themeFill="accent1" w:themeFillTint="33"/>
          </w:tcPr>
          <w:p>
            <w:pPr>
              <w:rPr>
                <w:b w:val="0"/>
                <w:bCs/>
              </w:rPr>
            </w:pPr>
            <w:r>
              <w:rPr>
                <w:b w:val="0"/>
                <w:bCs/>
              </w:rPr>
              <w:t>GlacierJobParameters</w:t>
            </w:r>
          </w:p>
        </w:tc>
        <w:tc>
          <w:tcPr>
            <w:tcW w:w="4494" w:type="dxa"/>
            <w:shd w:val="clear" w:color="auto" w:fill="DBE5F1" w:themeFill="accent1" w:themeFillTint="33"/>
          </w:tcPr>
          <w:p>
            <w:pPr>
              <w:spacing w:line="240" w:lineRule="auto"/>
              <w:rPr>
                <w:sz w:val="18"/>
              </w:rPr>
            </w:pPr>
            <w:r>
              <w:rPr>
                <w:sz w:val="18"/>
              </w:rPr>
              <w:t>Container for Glacier job parameters.</w:t>
            </w:r>
          </w:p>
          <w:p>
            <w:pPr>
              <w:spacing w:line="240" w:lineRule="auto"/>
              <w:rPr>
                <w:sz w:val="18"/>
              </w:rPr>
            </w:pPr>
            <w:r>
              <w:rPr>
                <w:sz w:val="18"/>
              </w:rPr>
              <w:t>Do not use this element with a SELECT type of request.</w:t>
            </w:r>
          </w:p>
          <w:p>
            <w:pPr>
              <w:spacing w:line="240" w:lineRule="auto"/>
              <w:rPr>
                <w:sz w:val="18"/>
              </w:rPr>
            </w:pPr>
            <w:r>
              <w:rPr>
                <w:sz w:val="18"/>
              </w:rPr>
              <w:t>Type: Container</w:t>
            </w:r>
          </w:p>
          <w:p>
            <w:pPr>
              <w:spacing w:line="240" w:lineRule="auto"/>
              <w:rPr>
                <w:sz w:val="18"/>
              </w:rPr>
            </w:pPr>
            <w:r>
              <w:rPr>
                <w:sz w:val="18"/>
              </w:rPr>
              <w:t>Ancestors: RestoreRequest</w:t>
            </w:r>
          </w:p>
        </w:tc>
        <w:tc>
          <w:tcPr>
            <w:tcW w:w="2089" w:type="dxa"/>
            <w:shd w:val="clear" w:color="auto" w:fill="DBE5F1" w:themeFill="accent1" w:themeFillTint="33"/>
          </w:tcPr>
          <w:p>
            <w:r>
              <w:t>No, use Standard as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b w:val="0"/>
                <w:bCs/>
              </w:rPr>
            </w:pPr>
            <w:r>
              <w:rPr>
                <w:b w:val="0"/>
                <w:bCs/>
              </w:rPr>
              <w:t>Tier</w:t>
            </w:r>
          </w:p>
        </w:tc>
        <w:tc>
          <w:tcPr>
            <w:tcW w:w="4494" w:type="dxa"/>
          </w:tcPr>
          <w:p>
            <w:pPr>
              <w:spacing w:line="240" w:lineRule="auto"/>
              <w:rPr>
                <w:sz w:val="18"/>
              </w:rPr>
            </w:pPr>
            <w:r>
              <w:rPr>
                <w:sz w:val="18"/>
              </w:rPr>
              <w:t>The data access tier to use when restoring the archive. Standard is the default.</w:t>
            </w:r>
          </w:p>
          <w:p>
            <w:pPr>
              <w:spacing w:line="240" w:lineRule="auto"/>
              <w:rPr>
                <w:sz w:val="18"/>
              </w:rPr>
            </w:pPr>
            <w:r>
              <w:rPr>
                <w:sz w:val="18"/>
              </w:rPr>
              <w:t>Type: Enum</w:t>
            </w:r>
          </w:p>
          <w:p>
            <w:pPr>
              <w:spacing w:line="240" w:lineRule="auto"/>
              <w:rPr>
                <w:sz w:val="18"/>
              </w:rPr>
            </w:pPr>
            <w:r>
              <w:rPr>
                <w:sz w:val="18"/>
              </w:rPr>
              <w:t>Valid values: Expedited | Standard | Bulk</w:t>
            </w:r>
          </w:p>
          <w:p>
            <w:pPr>
              <w:spacing w:line="240" w:lineRule="auto"/>
              <w:rPr>
                <w:sz w:val="18"/>
              </w:rPr>
            </w:pPr>
            <w:r>
              <w:rPr>
                <w:sz w:val="18"/>
              </w:rPr>
              <w:t>Ancestors: GlacierJobParameters</w:t>
            </w:r>
          </w:p>
        </w:tc>
        <w:tc>
          <w:tcPr>
            <w:tcW w:w="2089" w:type="dxa"/>
          </w:tcPr>
          <w:p>
            <w:r>
              <w:t>No, use Standard as default.</w:t>
            </w:r>
          </w:p>
        </w:tc>
      </w:tr>
    </w:tbl>
    <w:p>
      <w:pPr>
        <w:ind w:firstLine="420"/>
        <w:rPr>
          <w:b/>
        </w:rPr>
      </w:pPr>
      <w:r>
        <w:rPr>
          <w:b/>
        </w:rPr>
        <w:t>Rrequest Example:</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POST bucketname/objectname?restore HTTP/1.1</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Host: x.x.x.x</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Date: Mon, 22 Oct 2012 01:49:52 GMT</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Authorization: authorization string</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Content-Length: content length</w:t>
      </w:r>
    </w:p>
    <w:p>
      <w:pPr>
        <w:shd w:val="clear" w:color="auto" w:fill="D8D8D8" w:themeFill="background1" w:themeFillShade="D9"/>
        <w:spacing w:line="240" w:lineRule="auto"/>
        <w:ind w:left="420"/>
        <w:rPr>
          <w:color w:val="666666"/>
          <w:shd w:val="clear" w:color="auto" w:fill="E6E6E6"/>
        </w:rPr>
      </w:pPr>
    </w:p>
    <w:p>
      <w:pPr>
        <w:shd w:val="clear" w:color="auto" w:fill="D8D8D8" w:themeFill="background1" w:themeFillShade="D9"/>
        <w:spacing w:line="240" w:lineRule="auto"/>
        <w:ind w:left="420"/>
        <w:rPr>
          <w:color w:val="666666"/>
          <w:shd w:val="clear" w:color="auto" w:fill="E6E6E6"/>
        </w:rPr>
      </w:pPr>
      <w:r>
        <w:rPr>
          <w:color w:val="666666"/>
          <w:shd w:val="clear" w:color="auto" w:fill="E6E6E6"/>
        </w:rPr>
        <w:t>&lt;RestoreRequest&gt;</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 xml:space="preserve">  &lt;Days&gt;2&lt;/Days&gt;</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 xml:space="preserve">  &lt;GlacierJobParameters&gt;</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 xml:space="preserve">    &lt;Tier&gt;Expedited&lt;/Tier&gt;</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 xml:space="preserve">  &lt;/GlacierJobParameters&gt;</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&lt;/RestoreRequest&gt;</w:t>
      </w:r>
    </w:p>
    <w:p>
      <w:pPr>
        <w:rPr>
          <w:b/>
        </w:rPr>
      </w:pPr>
      <w:r>
        <w:tab/>
      </w:r>
      <w:r>
        <w:rPr>
          <w:b/>
        </w:rPr>
        <w:t>Response Example:</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HTTP/1.1 202 Accepted</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x-amz-id-2: GFihv3y6+kE7KG11GEkQhU7/2/cHR3Yb2fCb2S04nxI423Dqwg2XiQ0B/UZlzYQvPiBlZNRcovw=</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x-amz-request-id: 9F341CD3C4BA79E0</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Date: Sat, 20 Oct 2012 23:54:05 GMT</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Content-Length: 0</w:t>
      </w:r>
    </w:p>
    <w:p>
      <w:pPr>
        <w:shd w:val="clear" w:color="auto" w:fill="D8D8D8" w:themeFill="background1" w:themeFillShade="D9"/>
        <w:spacing w:line="240" w:lineRule="auto"/>
        <w:ind w:left="420"/>
        <w:rPr>
          <w:color w:val="666666"/>
          <w:shd w:val="clear" w:color="auto" w:fill="E6E6E6"/>
        </w:rPr>
      </w:pPr>
      <w:r>
        <w:rPr>
          <w:color w:val="666666"/>
          <w:shd w:val="clear" w:color="auto" w:fill="E6E6E6"/>
        </w:rPr>
        <w:t>Server: x.x.x.x</w:t>
      </w:r>
    </w:p>
    <w:p/>
    <w:p>
      <w:pPr>
        <w:pStyle w:val="2"/>
      </w:pPr>
      <w:r>
        <w:t>Changes on the current implementation</w:t>
      </w:r>
    </w:p>
    <w:p>
      <w:pPr>
        <w:pStyle w:val="3"/>
      </w:pPr>
      <w:r>
        <w:t>S3 module</w:t>
      </w:r>
    </w:p>
    <w:p>
      <w:pPr>
        <w:pStyle w:val="29"/>
        <w:numPr>
          <w:ilvl w:val="0"/>
          <w:numId w:val="19"/>
        </w:numPr>
      </w:pPr>
      <w:r>
        <w:t>Provide CRUD(Create/Read/Update/Delete) APIs of lifecycle rules on bucket.</w:t>
      </w:r>
    </w:p>
    <w:p>
      <w:pPr>
        <w:pStyle w:val="29"/>
        <w:numPr>
          <w:ilvl w:val="0"/>
          <w:numId w:val="19"/>
        </w:numPr>
      </w:pPr>
      <w:r>
        <w:t>Provide the API of recover object from glacier storage.</w:t>
      </w:r>
    </w:p>
    <w:p>
      <w:pPr>
        <w:pStyle w:val="29"/>
        <w:numPr>
          <w:ilvl w:val="0"/>
          <w:numId w:val="19"/>
        </w:numPr>
      </w:pPr>
      <w:r>
        <w:t xml:space="preserve">Provide the ability of filter objects by prefix in the list API. </w:t>
      </w:r>
    </w:p>
    <w:p>
      <w:pPr>
        <w:pStyle w:val="29"/>
        <w:numPr>
          <w:ilvl w:val="0"/>
          <w:numId w:val="19"/>
        </w:numPr>
      </w:pPr>
      <w:r>
        <w:t>Provide the ability of filter objects by storage class in the list API.</w:t>
      </w:r>
    </w:p>
    <w:p>
      <w:pPr>
        <w:pStyle w:val="29"/>
        <w:numPr>
          <w:ilvl w:val="0"/>
          <w:numId w:val="19"/>
        </w:numPr>
      </w:pPr>
      <w:r>
        <w:t>Add an API to update object metadata.</w:t>
      </w:r>
    </w:p>
    <w:p>
      <w:pPr>
        <w:pStyle w:val="29"/>
        <w:numPr>
          <w:ilvl w:val="0"/>
          <w:numId w:val="19"/>
        </w:numPr>
      </w:pPr>
      <w:r>
        <w:t>Add the HEAD API to get object metadata.</w:t>
      </w:r>
    </w:p>
    <w:p>
      <w:pPr>
        <w:pStyle w:val="3"/>
      </w:pPr>
      <w:r>
        <w:t>scheduler module</w:t>
      </w:r>
    </w:p>
    <w:p>
      <w:pPr>
        <w:pStyle w:val="29"/>
        <w:numPr>
          <w:ilvl w:val="0"/>
          <w:numId w:val="20"/>
        </w:numPr>
      </w:pPr>
      <w:r>
        <w:t xml:space="preserve">Periodically get lifecycle rules of each bucket, based on the Read API of S3. </w:t>
      </w:r>
    </w:p>
    <w:p>
      <w:pPr>
        <w:pStyle w:val="29"/>
        <w:numPr>
          <w:ilvl w:val="0"/>
          <w:numId w:val="20"/>
        </w:numPr>
      </w:pPr>
      <w:r>
        <w:t>For each rule, if it is active, then get object list by rule filter based on the List API of S3.</w:t>
      </w:r>
    </w:p>
    <w:p>
      <w:pPr>
        <w:pStyle w:val="29"/>
        <w:numPr>
          <w:ilvl w:val="0"/>
          <w:numId w:val="20"/>
        </w:numPr>
      </w:pPr>
      <w:r>
        <w:t>For each object get in #2, send a LifecycleActionRequest to datamover through kafka.</w:t>
      </w:r>
    </w:p>
    <w:p>
      <w:pPr>
        <w:pStyle w:val="29"/>
        <w:numPr>
          <w:ilvl w:val="0"/>
          <w:numId w:val="20"/>
        </w:numPr>
      </w:pPr>
      <w:r>
        <w:t xml:space="preserve">If rules of a specific bucket are conflict (see </w:t>
      </w:r>
      <w:r>
        <w:fldChar w:fldCharType="begin"/>
      </w:r>
      <w:r>
        <w:instrText xml:space="preserve"> HYPERLINK \l "_About_conflicting_lifecycle" </w:instrText>
      </w:r>
      <w:r>
        <w:fldChar w:fldCharType="separate"/>
      </w:r>
      <w:r>
        <w:rPr>
          <w:rStyle w:val="13"/>
        </w:rPr>
        <w:t>4.2 About conflicting lifecycle actions</w:t>
      </w:r>
      <w:r>
        <w:rPr>
          <w:rStyle w:val="13"/>
        </w:rPr>
        <w:fldChar w:fldCharType="end"/>
      </w:r>
      <w:r>
        <w:t>), scheduler need to handle it.</w:t>
      </w:r>
    </w:p>
    <w:p>
      <w:r>
        <w:t>LifecycleActionRequest have the following parameters:</w:t>
      </w:r>
    </w:p>
    <w:p>
      <w:pPr>
        <w:rPr>
          <w:color w:val="FF0000"/>
        </w:rPr>
      </w:pPr>
    </w:p>
    <w:tbl>
      <w:tblPr>
        <w:tblStyle w:val="30"/>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835"/>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nil"/>
              <w:left w:val="nil"/>
              <w:bottom w:val="nil"/>
            </w:tcBorders>
            <w:shd w:val="clear" w:color="auto" w:fill="4F81BD" w:themeFill="accent1"/>
          </w:tcPr>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Name</w:t>
            </w:r>
          </w:p>
        </w:tc>
        <w:tc>
          <w:tcPr>
            <w:tcW w:w="2835" w:type="dxa"/>
            <w:tcBorders>
              <w:top w:val="nil"/>
              <w:bottom w:val="nil"/>
            </w:tcBorders>
            <w:shd w:val="clear" w:color="auto" w:fill="4F81BD" w:themeFill="accent1"/>
          </w:tcPr>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Description</w:t>
            </w:r>
          </w:p>
        </w:tc>
        <w:tc>
          <w:tcPr>
            <w:tcW w:w="3969" w:type="dxa"/>
            <w:tcBorders>
              <w:top w:val="nil"/>
              <w:bottom w:val="nil"/>
              <w:right w:val="nil"/>
            </w:tcBorders>
            <w:shd w:val="clear" w:color="auto" w:fill="4F81BD" w:themeFill="accent1"/>
          </w:tcPr>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BE5F1" w:themeFill="accent1" w:themeFillTint="33"/>
          </w:tcPr>
          <w:p>
            <w:pPr>
              <w:rPr>
                <w:b/>
                <w:bCs/>
              </w:rPr>
            </w:pPr>
            <w:r>
              <w:rPr>
                <w:b/>
                <w:bCs/>
              </w:rPr>
              <w:t>ObjKey</w:t>
            </w:r>
          </w:p>
        </w:tc>
        <w:tc>
          <w:tcPr>
            <w:tcW w:w="2835" w:type="dxa"/>
            <w:shd w:val="clear" w:color="auto" w:fill="DBE5F1" w:themeFill="accent1" w:themeFillTint="33"/>
          </w:tcPr>
          <w:p>
            <w:r>
              <w:t>Key of object.</w:t>
            </w:r>
          </w:p>
        </w:tc>
        <w:tc>
          <w:tcPr>
            <w:tcW w:w="3969" w:type="dxa"/>
            <w:shd w:val="clear" w:color="auto" w:fill="DBE5F1" w:themeFill="accent1" w:themeFillTint="33"/>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b/>
                <w:bCs/>
              </w:rPr>
            </w:pPr>
            <w:r>
              <w:rPr>
                <w:b/>
                <w:bCs/>
              </w:rPr>
              <w:t>Action</w:t>
            </w:r>
          </w:p>
        </w:tc>
        <w:tc>
          <w:tcPr>
            <w:tcW w:w="2835" w:type="dxa"/>
          </w:tcPr>
          <w:p>
            <w:r>
              <w:t>Action need to be done.</w:t>
            </w:r>
          </w:p>
        </w:tc>
        <w:tc>
          <w:tcPr>
            <w:tcW w:w="3969" w:type="dxa"/>
          </w:tcPr>
          <w:p>
            <w:r>
              <w:t>Yes. Valid value: Delete, Transition.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BE5F1" w:themeFill="accent1" w:themeFillTint="33"/>
          </w:tcPr>
          <w:p>
            <w:pPr>
              <w:rPr>
                <w:b/>
                <w:bCs/>
              </w:rPr>
            </w:pPr>
            <w:r>
              <w:rPr>
                <w:b/>
                <w:bCs/>
              </w:rPr>
              <w:t>StorageClass</w:t>
            </w:r>
          </w:p>
        </w:tc>
        <w:tc>
          <w:tcPr>
            <w:tcW w:w="2835" w:type="dxa"/>
            <w:shd w:val="clear" w:color="auto" w:fill="DBE5F1" w:themeFill="accent1" w:themeFillTint="33"/>
          </w:tcPr>
          <w:p>
            <w:r>
              <w:t>The target storage class.</w:t>
            </w:r>
          </w:p>
        </w:tc>
        <w:tc>
          <w:tcPr>
            <w:tcW w:w="3969" w:type="dxa"/>
            <w:shd w:val="clear" w:color="auto" w:fill="DBE5F1" w:themeFill="accent1" w:themeFillTint="33"/>
          </w:tcPr>
          <w:p>
            <w:r>
              <w:t>Yes, when actions is transition.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b/>
                <w:bCs/>
              </w:rPr>
            </w:pPr>
            <w:r>
              <w:rPr>
                <w:b/>
                <w:bCs/>
              </w:rPr>
              <w:t>SourceBackend</w:t>
            </w:r>
          </w:p>
        </w:tc>
        <w:tc>
          <w:tcPr>
            <w:tcW w:w="2835" w:type="dxa"/>
          </w:tcPr>
          <w:p>
            <w:r>
              <w:t>Which backend object stored.</w:t>
            </w:r>
          </w:p>
        </w:tc>
        <w:tc>
          <w:tcPr>
            <w:tcW w:w="3969" w:type="dxa"/>
          </w:tcPr>
          <w:p>
            <w:r>
              <w:t>Yes, when actions is transition.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BE5F1" w:themeFill="accent1" w:themeFillTint="33"/>
          </w:tcPr>
          <w:p>
            <w:pPr>
              <w:rPr>
                <w:b/>
                <w:bCs/>
              </w:rPr>
            </w:pPr>
            <w:r>
              <w:rPr>
                <w:b/>
                <w:bCs/>
              </w:rPr>
              <w:t>TargetBackend</w:t>
            </w:r>
          </w:p>
        </w:tc>
        <w:tc>
          <w:tcPr>
            <w:tcW w:w="2835" w:type="dxa"/>
            <w:shd w:val="clear" w:color="auto" w:fill="DBE5F1" w:themeFill="accent1" w:themeFillTint="33"/>
          </w:tcPr>
          <w:p>
            <w:r>
              <w:t>Which backend object will be transition to.</w:t>
            </w:r>
          </w:p>
        </w:tc>
        <w:tc>
          <w:tcPr>
            <w:tcW w:w="3969" w:type="dxa"/>
            <w:shd w:val="clear" w:color="auto" w:fill="DBE5F1" w:themeFill="accent1" w:themeFillTint="33"/>
          </w:tcPr>
          <w:p>
            <w:r>
              <w:t>Yes, when actions is transition.</w:t>
            </w:r>
          </w:p>
        </w:tc>
      </w:tr>
    </w:tbl>
    <w:p/>
    <w:p>
      <w:pPr>
        <w:pStyle w:val="3"/>
      </w:pPr>
      <w:r>
        <w:t>datamover module</w:t>
      </w:r>
    </w:p>
    <w:p>
      <w:pPr>
        <w:pStyle w:val="29"/>
        <w:numPr>
          <w:ilvl w:val="0"/>
          <w:numId w:val="21"/>
        </w:numPr>
      </w:pPr>
      <w:r>
        <w:t xml:space="preserve">Add a LifecycleDriver which is responsible for handling the LifecycleActionRequest and . </w:t>
      </w:r>
    </w:p>
    <w:p>
      <w:pPr>
        <w:pStyle w:val="29"/>
        <w:numPr>
          <w:ilvl w:val="0"/>
          <w:numId w:val="21"/>
        </w:numPr>
      </w:pPr>
      <w:r>
        <w:t>For each cloud, there is a plugin.</w:t>
      </w:r>
    </w:p>
    <w:p>
      <w:pPr>
        <w:pStyle w:val="29"/>
        <w:numPr>
          <w:ilvl w:val="0"/>
          <w:numId w:val="21"/>
        </w:numPr>
      </w:pPr>
      <w:r>
        <w:t>For each LifecycleActionRequest, LifecycleDriver will:</w:t>
      </w:r>
    </w:p>
    <w:p>
      <w:pPr>
        <w:pStyle w:val="29"/>
        <w:numPr>
          <w:ilvl w:val="1"/>
          <w:numId w:val="21"/>
        </w:numPr>
      </w:pPr>
      <w:r>
        <w:t>For delete action, call Delete API of S3 to delete object.</w:t>
      </w:r>
    </w:p>
    <w:p>
      <w:pPr>
        <w:pStyle w:val="29"/>
        <w:numPr>
          <w:ilvl w:val="1"/>
          <w:numId w:val="21"/>
        </w:numPr>
      </w:pPr>
      <w:r>
        <w:t xml:space="preserve">For in-cloud transition action, call cloud plugin to change storage class. And Call API of S3 to update metadata. </w:t>
      </w:r>
      <w:r>
        <w:tab/>
      </w:r>
    </w:p>
    <w:p>
      <w:pPr>
        <w:pStyle w:val="29"/>
        <w:numPr>
          <w:ilvl w:val="1"/>
          <w:numId w:val="21"/>
        </w:numPr>
      </w:pPr>
      <w:r>
        <w:t>For cross-cloud transition action, call cloud plugin to download and upload object. And Call API of S3 to update metadata.</w:t>
      </w:r>
    </w:p>
    <w:p/>
    <w:p>
      <w:pPr>
        <w:pStyle w:val="2"/>
      </w:pPr>
      <w:r>
        <w:t>Q &amp; A</w:t>
      </w:r>
    </w:p>
    <w:p>
      <w:pPr>
        <w:rPr>
          <w:i/>
          <w:sz w:val="20"/>
        </w:rPr>
      </w:pPr>
      <w:r>
        <w:fldChar w:fldCharType="begin"/>
      </w:r>
      <w:r>
        <w:instrText xml:space="preserve"> HYPERLINK "https://docs.google.com/document/d/1XbA5lPLlJCBKf-Kk9BCwPy3VEj1bqEF7tvlriU83tAM/edit" </w:instrText>
      </w:r>
      <w:r>
        <w:fldChar w:fldCharType="separate"/>
      </w:r>
      <w:r>
        <w:rPr>
          <w:rStyle w:val="13"/>
          <w:i/>
          <w:sz w:val="20"/>
        </w:rPr>
        <w:t>https://docs.google.com/document/d/1XbA5lPLlJCBKf-Kk9BCwPy3VEj1bqEF7tvlriU83tAM/edit#</w:t>
      </w:r>
      <w:r>
        <w:rPr>
          <w:rStyle w:val="13"/>
          <w:i/>
          <w:sz w:val="20"/>
        </w:rPr>
        <w:fldChar w:fldCharType="end"/>
      </w:r>
    </w:p>
    <w:p>
      <w:pPr>
        <w:widowControl/>
        <w:numPr>
          <w:ilvl w:val="0"/>
          <w:numId w:val="22"/>
        </w:numPr>
        <w:autoSpaceDE/>
        <w:autoSpaceDN/>
        <w:adjustRightInd/>
        <w:spacing w:line="276" w:lineRule="auto"/>
        <w:rPr>
          <w:b/>
        </w:rPr>
      </w:pPr>
      <w:r>
        <w:rPr>
          <w:b/>
        </w:rPr>
        <w:t>All the different cloud vendor have their Request body in different format , for example AWS S3 has it in XML format while Microsoft Azure has it in JSON format  How will OpenSDS implement one format which can support all cloud vendors request body ?</w:t>
      </w:r>
    </w:p>
    <w:p>
      <w:pPr>
        <w:ind w:left="720"/>
      </w:pPr>
    </w:p>
    <w:p>
      <w:pPr>
        <w:ind w:left="720"/>
      </w:pPr>
      <w:r>
        <w:t>That’s where plug-in comes in , OpenSDS will implement different plug-ins for different cloud vendors which will convert the OpenSDS API request body (XML) into suitable format which is supported by mapped cloud vendor.</w:t>
      </w:r>
    </w:p>
    <w:p>
      <w:pPr>
        <w:ind w:left="720"/>
      </w:pPr>
    </w:p>
    <w:p>
      <w:r>
        <w:t xml:space="preserve">     </w:t>
      </w:r>
      <w:r>
        <w:rPr>
          <w:b/>
        </w:rPr>
        <w:t>2.  How to decide upon costing. Do we need to advise user for what action need to be</w:t>
      </w:r>
      <w:r>
        <w:rPr>
          <w:b/>
        </w:rPr>
        <w:tab/>
      </w:r>
      <w:r>
        <w:rPr>
          <w:b/>
        </w:rPr>
        <w:tab/>
      </w:r>
      <w:r>
        <w:rPr>
          <w:b/>
        </w:rPr>
        <w:t xml:space="preserve"> taken for transition, for example the cost comparison of all the actions ?     </w:t>
      </w:r>
      <w:r>
        <w:t>TBD</w:t>
      </w:r>
      <w:bookmarkStart w:id="14" w:name="_GoBack"/>
      <w:bookmarkEnd w:id="14"/>
    </w:p>
    <w:p/>
    <w:p>
      <w:pPr>
        <w:rPr>
          <w:b/>
        </w:rPr>
      </w:pPr>
      <w:r>
        <w:t xml:space="preserve">      </w:t>
      </w:r>
      <w:r>
        <w:rPr>
          <w:b/>
        </w:rPr>
        <w:t xml:space="preserve">3.   How to control insignificant transitions in lifecycle management ?   </w:t>
      </w:r>
    </w:p>
    <w:p>
      <w:pPr>
        <w:rPr>
          <w:b/>
        </w:rPr>
      </w:pPr>
      <w:r>
        <w:rPr>
          <w:b/>
        </w:rPr>
        <w:t>For example : If user decides to transit from STANDARD_IA of aws s3 to HOT in Azure blob, the transition is insignificant as cloud vendor will not allow this action locally(in cloud) . We need to restrict the user from doing it.</w:t>
      </w:r>
    </w:p>
    <w:p/>
    <w:p>
      <w:r>
        <w:t>One way is to restrict in GUI or Dashboard , while creating the transition actions user will only be able to see the valid and significant storage classes where the object can be moved.</w:t>
      </w:r>
    </w:p>
    <w:p>
      <w:r>
        <w:t xml:space="preserve">For CLI , first we will retrieve the storage class where the bucket sits currently. And before any transition action happen we can check the destination storage class specified in rule and check if the transition is valid or not. </w:t>
      </w:r>
    </w:p>
    <w:p>
      <w:pPr>
        <w:rPr>
          <w:color w:val="auto"/>
        </w:rPr>
      </w:pPr>
    </w:p>
    <w:p>
      <w:pPr>
        <w:rPr>
          <w:rFonts w:hint="default" w:eastAsia="宋体"/>
          <w:color w:val="auto"/>
          <w:lang w:val="en-US" w:eastAsia="zh-CN"/>
        </w:rPr>
      </w:pPr>
      <w:r>
        <w:rPr>
          <w:color w:val="auto"/>
        </w:rPr>
        <w:t xml:space="preserve">Other suggestion - RULE ENGINE, </w:t>
      </w:r>
      <w:bookmarkStart w:id="12" w:name="OLE_LINK8"/>
      <w:bookmarkStart w:id="13" w:name="OLE_LINK9"/>
      <w:r>
        <w:rPr>
          <w:color w:val="auto"/>
        </w:rPr>
        <w:t xml:space="preserve">supports a waterfall model </w:t>
      </w:r>
      <w:bookmarkEnd w:id="12"/>
      <w:r>
        <w:rPr>
          <w:color w:val="auto"/>
        </w:rPr>
        <w:t>for transitioning between storage classes</w:t>
      </w:r>
      <w:bookmarkEnd w:id="13"/>
      <w:r>
        <w:rPr>
          <w:color w:val="auto"/>
        </w:rPr>
        <w:t xml:space="preserve">, as shown in </w:t>
      </w:r>
      <w:r>
        <w:rPr>
          <w:rFonts w:hint="eastAsia"/>
          <w:color w:val="auto"/>
          <w:lang w:val="en-US" w:eastAsia="zh-CN"/>
        </w:rPr>
        <w:t>chapter 4.1.</w:t>
      </w:r>
    </w:p>
    <w:p>
      <w:r>
        <w:t xml:space="preserve">     </w:t>
      </w:r>
      <w:r>
        <w:rPr>
          <w:b/>
        </w:rPr>
        <w:t>4.  While transitioning to other storage class across cloud or within cloud , how will user know if there is any space left in the destination Storage class.</w:t>
      </w:r>
      <w:r>
        <w:t xml:space="preserve"> </w:t>
      </w:r>
    </w:p>
    <w:p>
      <w:pPr>
        <w:rPr>
          <w:color w:val="auto"/>
        </w:rPr>
      </w:pPr>
      <w:r>
        <w:rPr>
          <w:color w:val="auto"/>
        </w:rPr>
        <w:t>Actually, there is no space limitation for cloud object storage. Cloud vendor promise the storage space is enough.</w:t>
      </w:r>
    </w:p>
    <w:p/>
    <w:p>
      <w:pPr>
        <w:ind w:firstLine="435"/>
      </w:pPr>
      <w:r>
        <w:rPr>
          <w:b/>
        </w:rPr>
        <w:t xml:space="preserve">5. Several cloud vendors allow Cross-Region-Replication in their space. If a bucket or object is moved in the cloud manually by some user , how will OpenSDS lifecycle management keep track of this movement. For example if ‘bucket1’ in OpenSDS has lifecycle policy enforced on it and it is moved in cloud by user from one region to other , how will OpenSDS know about it and how will it manage the lifecycle rule even after the movement ? </w:t>
      </w:r>
    </w:p>
    <w:p>
      <w:pPr>
        <w:ind w:firstLine="435"/>
        <w:rPr>
          <w:color w:val="auto"/>
        </w:rPr>
      </w:pPr>
      <w:r>
        <w:rPr>
          <w:color w:val="auto"/>
        </w:rPr>
        <w:t>Right now, we do not support this scenario, that is a limitation. In the future we will support replication by ourselves, that is a question about sync up meta data with cloud vendor.</w:t>
      </w:r>
    </w:p>
    <w:p/>
    <w:p>
      <w:r>
        <w:t xml:space="preserve">   </w:t>
      </w:r>
      <w:r>
        <w:rPr>
          <w:b/>
        </w:rPr>
        <w:t xml:space="preserve"> 6. Do we need to enforce lifecycle configuration on buckets or on objects or both?</w:t>
      </w:r>
    </w:p>
    <w:p>
      <w:r>
        <w:t xml:space="preserve">    For bucket all cloud vendors allow lifecycle management , but AWS S3 allows to have lifecycle configured on objects in the buckets too. This is helpful while managing the versions of the objects. For example if user wants to delete/expire the previous versions of the object and to keep just the current version it should have object level lifecycle management. </w:t>
      </w:r>
    </w:p>
    <w:p>
      <w:pPr>
        <w:ind w:firstLine="420"/>
      </w:pPr>
      <w:r>
        <w:t>Lifecycle Rules will be enforced at bucket level only , but the rules will  manage objects as well.</w:t>
      </w:r>
    </w:p>
    <w:p>
      <w:pPr>
        <w:pStyle w:val="8"/>
        <w:keepNext w:val="0"/>
        <w:keepLines w:val="0"/>
        <w:widowControl/>
        <w:suppressLineNumbers w:val="0"/>
        <w:bidi w:val="0"/>
        <w:spacing w:before="0" w:beforeAutospacing="0" w:after="0" w:afterAutospacing="0" w:line="21" w:lineRule="atLeast"/>
        <w:ind w:left="0" w:firstLine="420"/>
        <w:rPr>
          <w:rFonts w:hint="default" w:ascii="Times New Roman" w:hAnsi="Times New Roman" w:cs="Times New Roman"/>
          <w:i w:val="0"/>
          <w:color w:val="000000"/>
          <w:sz w:val="21"/>
          <w:szCs w:val="21"/>
          <w:u w:val="none"/>
        </w:rPr>
      </w:pPr>
      <w:r>
        <w:rPr>
          <w:rFonts w:hint="default" w:ascii="Times New Roman" w:hAnsi="Times New Roman" w:cs="Times New Roman"/>
          <w:i w:val="0"/>
          <w:color w:val="000000"/>
          <w:sz w:val="21"/>
          <w:szCs w:val="21"/>
          <w:u w:val="none"/>
          <w:vertAlign w:val="baseline"/>
        </w:rPr>
        <w:t xml:space="preserve">TODO: </w:t>
      </w:r>
    </w:p>
    <w:p>
      <w:pPr>
        <w:pStyle w:val="8"/>
        <w:keepNext w:val="0"/>
        <w:keepLines w:val="0"/>
        <w:widowControl/>
        <w:numPr>
          <w:ilvl w:val="0"/>
          <w:numId w:val="23"/>
        </w:numPr>
        <w:suppressLineNumbers w:val="0"/>
        <w:bidi w:val="0"/>
        <w:spacing w:before="0" w:beforeAutospacing="0" w:after="0" w:afterAutospacing="0" w:line="21" w:lineRule="atLeast"/>
        <w:ind w:left="720"/>
      </w:pPr>
      <w:r>
        <w:rPr>
          <w:rFonts w:hint="default" w:ascii="Times New Roman" w:hAnsi="Times New Roman" w:cs="Times New Roman"/>
          <w:i w:val="0"/>
          <w:color w:val="000000"/>
          <w:sz w:val="21"/>
          <w:szCs w:val="21"/>
          <w:u w:val="none"/>
          <w:vertAlign w:val="baseline"/>
        </w:rPr>
        <w:t>Include IBM cloud in list of supported cloud vendors.</w:t>
      </w:r>
    </w:p>
    <w:p>
      <w:pPr>
        <w:pStyle w:val="2"/>
      </w:pPr>
      <w:r>
        <w:t>Appendix</w:t>
      </w:r>
    </w:p>
    <w:p>
      <w:pPr>
        <w:pStyle w:val="3"/>
        <w:rPr>
          <w:sz w:val="32"/>
          <w:szCs w:val="32"/>
        </w:rPr>
      </w:pPr>
      <w:r>
        <w:rPr>
          <w:sz w:val="32"/>
          <w:szCs w:val="32"/>
        </w:rPr>
        <w:t>How to access object with each storage class?</w:t>
      </w:r>
    </w:p>
    <w:p>
      <w:r>
        <w:t>For AWS S3 :</w:t>
      </w:r>
    </w:p>
    <w:p>
      <w:pPr>
        <w:widowControl/>
        <w:numPr>
          <w:ilvl w:val="0"/>
          <w:numId w:val="24"/>
        </w:numPr>
        <w:autoSpaceDE/>
        <w:autoSpaceDN/>
        <w:adjustRightInd/>
        <w:spacing w:line="276" w:lineRule="auto"/>
      </w:pPr>
      <w:r>
        <w:t>Object stored in each storage class except GLACIER can be accessed using the common API.</w:t>
      </w:r>
    </w:p>
    <w:p>
      <w:pPr>
        <w:widowControl/>
        <w:numPr>
          <w:ilvl w:val="0"/>
          <w:numId w:val="24"/>
        </w:numPr>
        <w:autoSpaceDE/>
        <w:autoSpaceDN/>
        <w:adjustRightInd/>
        <w:spacing w:line="276" w:lineRule="auto"/>
      </w:pPr>
      <w:r>
        <w:t>Object stored in GLACIER needs to be restored before using the common API to access the object.</w:t>
      </w:r>
    </w:p>
    <w:p>
      <w:pPr>
        <w:ind w:firstLine="720"/>
      </w:pPr>
      <w:r>
        <w:fldChar w:fldCharType="begin"/>
      </w:r>
      <w:r>
        <w:instrText xml:space="preserve"> HYPERLINK "https://aws.amazon.com/premiumsupport/knowledge-center/restore-s3-object-glacier-storage-class/" \h </w:instrText>
      </w:r>
      <w:r>
        <w:fldChar w:fldCharType="separate"/>
      </w:r>
      <w:r>
        <w:rPr>
          <w:color w:val="1155CC"/>
          <w:u w:val="single"/>
        </w:rPr>
        <w:t>Restoring the object from GLACIER storage</w:t>
      </w:r>
      <w:r>
        <w:rPr>
          <w:color w:val="1155CC"/>
          <w:u w:val="single"/>
        </w:rPr>
        <w:fldChar w:fldCharType="end"/>
      </w:r>
    </w:p>
    <w:p>
      <w:pPr>
        <w:ind w:left="720"/>
      </w:pPr>
    </w:p>
    <w:p>
      <w:r>
        <w:t>For Azure Blob :</w:t>
      </w:r>
    </w:p>
    <w:p>
      <w:pPr>
        <w:widowControl/>
        <w:numPr>
          <w:ilvl w:val="0"/>
          <w:numId w:val="25"/>
        </w:numPr>
        <w:autoSpaceDE/>
        <w:autoSpaceDN/>
        <w:adjustRightInd/>
        <w:spacing w:line="276" w:lineRule="auto"/>
      </w:pPr>
      <w:r>
        <w:t>Object stored in each storage class except ARCHIVE can be accessed using the common API.</w:t>
      </w:r>
    </w:p>
    <w:p>
      <w:pPr>
        <w:widowControl/>
        <w:numPr>
          <w:ilvl w:val="0"/>
          <w:numId w:val="25"/>
        </w:numPr>
        <w:autoSpaceDE/>
        <w:autoSpaceDN/>
        <w:adjustRightInd/>
        <w:spacing w:line="276" w:lineRule="auto"/>
      </w:pPr>
      <w:r>
        <w:t>Object stored in ARCHIVE needs to be restored  before it is used by common API for accessing.</w:t>
      </w:r>
    </w:p>
    <w:p/>
    <w:p>
      <w:r>
        <w:t>For Google GCS :</w:t>
      </w:r>
    </w:p>
    <w:p>
      <w:pPr>
        <w:widowControl/>
        <w:numPr>
          <w:ilvl w:val="0"/>
          <w:numId w:val="26"/>
        </w:numPr>
        <w:autoSpaceDE/>
        <w:autoSpaceDN/>
        <w:adjustRightInd/>
        <w:spacing w:line="276" w:lineRule="auto"/>
      </w:pPr>
      <w:r>
        <w:t>Object stored in each storage class can be accessed using the common API . There is no need to restore the object before accessing it.</w:t>
      </w:r>
    </w:p>
    <w:p>
      <w:pPr>
        <w:ind w:left="720"/>
      </w:pPr>
    </w:p>
    <w:p>
      <w:r>
        <w:t>For Huawei OBS :</w:t>
      </w:r>
    </w:p>
    <w:p>
      <w:pPr>
        <w:widowControl/>
        <w:numPr>
          <w:ilvl w:val="0"/>
          <w:numId w:val="27"/>
        </w:numPr>
        <w:autoSpaceDE/>
        <w:autoSpaceDN/>
        <w:adjustRightInd/>
        <w:spacing w:line="276" w:lineRule="auto"/>
      </w:pPr>
      <w:r>
        <w:t>Object stored in each storage class except COLD can be accessed using a common API.</w:t>
      </w:r>
    </w:p>
    <w:p>
      <w:pPr>
        <w:widowControl/>
        <w:numPr>
          <w:ilvl w:val="0"/>
          <w:numId w:val="27"/>
        </w:numPr>
        <w:autoSpaceDE/>
        <w:autoSpaceDN/>
        <w:adjustRightInd/>
        <w:spacing w:line="276" w:lineRule="auto"/>
      </w:pPr>
      <w:r>
        <w:t>Object stored in COLD needs to be restored before using the common API to access.</w:t>
      </w:r>
    </w:p>
    <w:p>
      <w:pPr>
        <w:ind w:left="720"/>
      </w:pPr>
    </w:p>
    <w:p>
      <w:r>
        <w:t>For Ceph :</w:t>
      </w:r>
    </w:p>
    <w:p>
      <w:pPr>
        <w:widowControl/>
        <w:numPr>
          <w:ilvl w:val="0"/>
          <w:numId w:val="28"/>
        </w:numPr>
        <w:autoSpaceDE/>
        <w:autoSpaceDN/>
        <w:adjustRightInd/>
        <w:spacing w:line="276" w:lineRule="auto"/>
      </w:pPr>
      <w:r>
        <w:t>Only support one level of storage class - STANDARD</w:t>
      </w:r>
    </w:p>
    <w:p/>
    <w:sectPr>
      <w:headerReference r:id="rId5" w:type="first"/>
      <w:footerReference r:id="rId8" w:type="first"/>
      <w:headerReference r:id="rId3" w:type="default"/>
      <w:footerReference r:id="rId6" w:type="default"/>
      <w:headerReference r:id="rId4" w:type="even"/>
      <w:footerReference r:id="rId7" w:type="even"/>
      <w:pgSz w:w="11906" w:h="16838"/>
      <w:pgMar w:top="1312" w:right="1800" w:bottom="1440" w:left="1800" w:header="779"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Roboto">
    <w:altName w:val="Times New Roman"/>
    <w:panose1 w:val="00000000000000000000"/>
    <w:charset w:val="00"/>
    <w:family w:val="auto"/>
    <w:pitch w:val="default"/>
    <w:sig w:usb0="00000000" w:usb1="00000000" w:usb2="00000000" w:usb3="00000000" w:csb0="00000000" w:csb1="00000000"/>
  </w:font>
  <w:font w:name="Dotum">
    <w:panose1 w:val="020B0600000101010101"/>
    <w:charset w:val="81"/>
    <w:family w:val="swiss"/>
    <w:pitch w:val="default"/>
    <w:sig w:usb0="B00002AF" w:usb1="69D77CFB" w:usb2="00000030" w:usb3="00000000" w:csb0="4008009F" w:csb1="DFD70000"/>
  </w:font>
  <w:font w:name="MS UI Gothic">
    <w:panose1 w:val="020B0600070205080204"/>
    <w:charset w:val="80"/>
    <w:family w:val="swiss"/>
    <w:pitch w:val="default"/>
    <w:sig w:usb0="E00002FF" w:usb1="6AC7FDFB" w:usb2="08000012" w:usb3="00000000" w:csb0="4002009F" w:csb1="DFD70000"/>
  </w:font>
  <w:font w:name="DotumChe">
    <w:panose1 w:val="020B0609000101010101"/>
    <w:charset w:val="81"/>
    <w:family w:val="modern"/>
    <w:pitch w:val="default"/>
    <w:sig w:usb0="B00002AF" w:usb1="69D77CFB" w:usb2="00000030" w:usb3="00000000" w:csb0="400800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8306"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24"/>
      <w:gridCol w:w="2847"/>
      <w:gridCol w:w="253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24" w:type="dxa"/>
        </w:tcPr>
        <w:p>
          <w:pPr>
            <w:pStyle w:val="6"/>
            <w:ind w:firstLine="360"/>
          </w:pPr>
          <w:r>
            <w:fldChar w:fldCharType="begin"/>
          </w:r>
          <w:r>
            <w:instrText xml:space="preserve"> TIME \@ "yyyy-M-d" </w:instrText>
          </w:r>
          <w:r>
            <w:fldChar w:fldCharType="separate"/>
          </w:r>
          <w:r>
            <w:t>2019-3-18</w:t>
          </w:r>
          <w:r>
            <w:fldChar w:fldCharType="end"/>
          </w:r>
        </w:p>
      </w:tc>
      <w:tc>
        <w:tcPr>
          <w:tcW w:w="2847" w:type="dxa"/>
        </w:tcPr>
        <w:p>
          <w:pPr>
            <w:pStyle w:val="6"/>
          </w:pPr>
          <w:r>
            <w:rPr>
              <w:rFonts w:hint="eastAsia"/>
            </w:rPr>
            <w:t>华为保密信息,未经授权禁止扩散</w:t>
          </w:r>
        </w:p>
      </w:tc>
      <w:tc>
        <w:tcPr>
          <w:tcW w:w="2535" w:type="dxa"/>
        </w:tcPr>
        <w:p>
          <w:pPr>
            <w:pStyle w:val="6"/>
            <w:ind w:firstLine="360"/>
            <w:jc w:val="right"/>
          </w:pPr>
          <w:r>
            <w:rPr>
              <w:rFonts w:hint="eastAsia"/>
            </w:rPr>
            <w:t>第</w:t>
          </w:r>
          <w:r>
            <w:fldChar w:fldCharType="begin"/>
          </w:r>
          <w:r>
            <w:instrText xml:space="preserve">PAGE</w:instrText>
          </w:r>
          <w:r>
            <w:fldChar w:fldCharType="separate"/>
          </w:r>
          <w:r>
            <w:t>21</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23</w:t>
          </w:r>
          <w:r>
            <w:fldChar w:fldCharType="end"/>
          </w:r>
          <w:r>
            <w:rPr>
              <w:rFonts w:hint="eastAsia"/>
            </w:rPr>
            <w:t>页</w:t>
          </w:r>
        </w:p>
      </w:tc>
    </w:tr>
  </w:tbl>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8306"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57" w:type="dxa"/>
        <w:bottom w:w="0" w:type="dxa"/>
        <w:right w:w="57" w:type="dxa"/>
      </w:tblCellMar>
    </w:tblPr>
    <w:tblGrid>
      <w:gridCol w:w="831"/>
      <w:gridCol w:w="5814"/>
      <w:gridCol w:w="166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PrEx>
      <w:trPr>
        <w:cantSplit/>
        <w:trHeight w:val="782" w:hRule="exact"/>
      </w:trPr>
      <w:tc>
        <w:tcPr>
          <w:tcW w:w="831" w:type="dxa"/>
        </w:tcPr>
        <w:p>
          <w:pPr>
            <w:pStyle w:val="20"/>
            <w:rPr>
              <w:rFonts w:ascii="Dotum" w:hAnsi="Dotum" w:eastAsia="Dotum"/>
            </w:rPr>
          </w:pPr>
          <w:r>
            <w:rPr>
              <w:rFonts w:ascii="Dotum" w:hAnsi="Dotum" w:eastAsia="Dotum"/>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W_POS_RGB_Vertical"/>
                        <pic:cNvPicPr>
                          <a:picLocks noChangeAspect="1" noChangeArrowheads="1"/>
                        </pic:cNvPicPr>
                      </pic:nvPicPr>
                      <pic:blipFill>
                        <a:blip r:embed="rId1"/>
                        <a:srcRect/>
                        <a:stretch>
                          <a:fillRect/>
                        </a:stretch>
                      </pic:blipFill>
                      <pic:spPr>
                        <a:xfrm>
                          <a:off x="0" y="0"/>
                          <a:ext cx="419100" cy="419100"/>
                        </a:xfrm>
                        <a:prstGeom prst="rect">
                          <a:avLst/>
                        </a:prstGeom>
                        <a:noFill/>
                        <a:ln w="9525">
                          <a:noFill/>
                          <a:miter lim="800000"/>
                          <a:headEnd/>
                          <a:tailEnd/>
                        </a:ln>
                      </pic:spPr>
                    </pic:pic>
                  </a:graphicData>
                </a:graphic>
              </wp:inline>
            </w:drawing>
          </w:r>
        </w:p>
        <w:p>
          <w:pPr>
            <w:rPr>
              <w:rFonts w:ascii="Dotum" w:hAnsi="Dotum" w:eastAsia="Dotum"/>
            </w:rPr>
          </w:pPr>
        </w:p>
      </w:tc>
      <w:tc>
        <w:tcPr>
          <w:tcW w:w="5814" w:type="dxa"/>
          <w:vAlign w:val="bottom"/>
        </w:tcPr>
        <w:p>
          <w:pPr>
            <w:pStyle w:val="7"/>
            <w:ind w:firstLine="360"/>
            <w:rPr>
              <w:rFonts w:ascii="Dotum" w:hAnsi="Dotum" w:eastAsia="Dotum"/>
            </w:rPr>
          </w:pPr>
          <w:r>
            <w:rPr>
              <w:rFonts w:hint="eastAsia" w:ascii="Dotum" w:hAnsi="Dotum" w:eastAsia="Dotum"/>
            </w:rPr>
            <w:t>文</w:t>
          </w:r>
          <w:r>
            <w:rPr>
              <w:rFonts w:hint="eastAsia" w:ascii="Dotum" w:hAnsi="MS UI Gothic" w:eastAsia="MS UI Gothic"/>
            </w:rPr>
            <w:t>档</w:t>
          </w:r>
          <w:r>
            <w:rPr>
              <w:rFonts w:hint="eastAsia" w:ascii="Dotum" w:hAnsi="Dotum" w:eastAsia="Dotum"/>
            </w:rPr>
            <w:t>名</w:t>
          </w:r>
          <w:r>
            <w:rPr>
              <w:rFonts w:hint="eastAsia" w:ascii="Dotum" w:hAnsi="MS UI Gothic" w:eastAsia="MS UI Gothic"/>
            </w:rPr>
            <w:t>称</w:t>
          </w:r>
        </w:p>
      </w:tc>
      <w:tc>
        <w:tcPr>
          <w:tcW w:w="1661" w:type="dxa"/>
          <w:vAlign w:val="bottom"/>
        </w:tcPr>
        <w:p>
          <w:pPr>
            <w:pStyle w:val="7"/>
            <w:ind w:firstLine="360"/>
            <w:rPr>
              <w:rFonts w:ascii="Dotum" w:hAnsi="Dotum" w:eastAsia="Dotum"/>
            </w:rPr>
          </w:pPr>
          <w:r>
            <w:rPr>
              <w:rFonts w:hint="eastAsia" w:ascii="Dotum" w:hAnsi="Dotum" w:eastAsia="Dotum"/>
            </w:rPr>
            <w:t>文</w:t>
          </w:r>
          <w:r>
            <w:rPr>
              <w:rFonts w:hint="eastAsia" w:ascii="Dotum" w:hAnsi="MS UI Gothic" w:eastAsia="MS UI Gothic"/>
            </w:rPr>
            <w:t>档</w:t>
          </w:r>
          <w:r>
            <w:rPr>
              <w:rFonts w:hint="eastAsia" w:ascii="Dotum" w:hAnsi="Dotum" w:eastAsia="Dotum"/>
            </w:rPr>
            <w:t>密</w:t>
          </w:r>
          <w:r>
            <w:rPr>
              <w:rFonts w:hint="eastAsia" w:ascii="Dotum" w:hAnsi="MS UI Gothic"/>
            </w:rPr>
            <w:t>级</w:t>
          </w:r>
        </w:p>
      </w:tc>
    </w:tr>
  </w:tbl>
  <w:p>
    <w:pPr>
      <w:pStyle w:val="7"/>
      <w:rPr>
        <w:rFonts w:ascii="DotumChe" w:hAnsi="DotumChe" w:eastAsia="DotumCh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3574B5"/>
    <w:multiLevelType w:val="singleLevel"/>
    <w:tmpl w:val="EB3574B5"/>
    <w:lvl w:ilvl="0" w:tentative="0">
      <w:start w:val="1"/>
      <w:numFmt w:val="decimal"/>
      <w:suff w:val="space"/>
      <w:lvlText w:val="%1."/>
      <w:lvlJc w:val="left"/>
    </w:lvl>
  </w:abstractNum>
  <w:abstractNum w:abstractNumId="1">
    <w:nsid w:val="01246BD1"/>
    <w:multiLevelType w:val="multilevel"/>
    <w:tmpl w:val="01246B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27E5519"/>
    <w:multiLevelType w:val="multilevel"/>
    <w:tmpl w:val="027E55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3AA48FD"/>
    <w:multiLevelType w:val="multilevel"/>
    <w:tmpl w:val="03AA48FD"/>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4">
    <w:nsid w:val="0CDB573A"/>
    <w:multiLevelType w:val="multilevel"/>
    <w:tmpl w:val="0CDB573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18193001"/>
    <w:multiLevelType w:val="multilevel"/>
    <w:tmpl w:val="1819300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1E683641"/>
    <w:multiLevelType w:val="multilevel"/>
    <w:tmpl w:val="1E68364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23471180"/>
    <w:multiLevelType w:val="multilevel"/>
    <w:tmpl w:val="2347118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3505D38"/>
    <w:multiLevelType w:val="multilevel"/>
    <w:tmpl w:val="23505D38"/>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9">
    <w:nsid w:val="25CA733B"/>
    <w:multiLevelType w:val="multilevel"/>
    <w:tmpl w:val="25CA733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2B691D8A"/>
    <w:multiLevelType w:val="multilevel"/>
    <w:tmpl w:val="2B691D8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2B895555"/>
    <w:multiLevelType w:val="multilevel"/>
    <w:tmpl w:val="2B89555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4F13FA0"/>
    <w:multiLevelType w:val="multilevel"/>
    <w:tmpl w:val="34F13FA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3">
    <w:nsid w:val="3623144D"/>
    <w:multiLevelType w:val="multilevel"/>
    <w:tmpl w:val="3623144D"/>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14">
    <w:nsid w:val="410A4C5D"/>
    <w:multiLevelType w:val="multilevel"/>
    <w:tmpl w:val="410A4C5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5">
    <w:nsid w:val="429624FD"/>
    <w:multiLevelType w:val="multilevel"/>
    <w:tmpl w:val="429624F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5"/>
      <w:suff w:val="space"/>
      <w:lvlText w:val="表%9"/>
      <w:lvlJc w:val="center"/>
      <w:pPr>
        <w:ind w:left="0" w:firstLine="0"/>
      </w:pPr>
      <w:rPr>
        <w:rFonts w:hint="default" w:ascii="Arial" w:hAnsi="Arial" w:eastAsia="黑体"/>
        <w:b w:val="0"/>
        <w:i w:val="0"/>
        <w:sz w:val="18"/>
        <w:szCs w:val="18"/>
      </w:rPr>
    </w:lvl>
  </w:abstractNum>
  <w:abstractNum w:abstractNumId="17">
    <w:nsid w:val="471D6B17"/>
    <w:multiLevelType w:val="multilevel"/>
    <w:tmpl w:val="471D6B17"/>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8">
    <w:nsid w:val="4A4D3AA7"/>
    <w:multiLevelType w:val="multilevel"/>
    <w:tmpl w:val="4A4D3AA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9">
    <w:nsid w:val="548C51C2"/>
    <w:multiLevelType w:val="multilevel"/>
    <w:tmpl w:val="548C51C2"/>
    <w:lvl w:ilvl="0" w:tentative="0">
      <w:start w:val="1"/>
      <w:numFmt w:val="bullet"/>
      <w:lvlText w:val="●"/>
      <w:lvlJc w:val="left"/>
      <w:pPr>
        <w:ind w:left="720" w:hanging="360"/>
      </w:pPr>
      <w:rPr>
        <w:rFonts w:ascii="Roboto" w:hAnsi="Roboto" w:eastAsia="Roboto" w:cs="Roboto"/>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54992C62"/>
    <w:multiLevelType w:val="multilevel"/>
    <w:tmpl w:val="54992C6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570404A9"/>
    <w:multiLevelType w:val="multilevel"/>
    <w:tmpl w:val="570404A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63546429"/>
    <w:multiLevelType w:val="multilevel"/>
    <w:tmpl w:val="635464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3">
    <w:nsid w:val="6593130B"/>
    <w:multiLevelType w:val="multilevel"/>
    <w:tmpl w:val="6593130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4">
    <w:nsid w:val="719E19B8"/>
    <w:multiLevelType w:val="multilevel"/>
    <w:tmpl w:val="719E19B8"/>
    <w:lvl w:ilvl="0" w:tentative="0">
      <w:start w:val="1"/>
      <w:numFmt w:val="bullet"/>
      <w:lvlText w:val="●"/>
      <w:lvlJc w:val="left"/>
      <w:pPr>
        <w:ind w:left="720" w:hanging="360"/>
      </w:pPr>
      <w:rPr>
        <w:rFonts w:ascii="Roboto" w:hAnsi="Roboto" w:eastAsia="Roboto" w:cs="Roboto"/>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76A97AA8"/>
    <w:multiLevelType w:val="multilevel"/>
    <w:tmpl w:val="76A97A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B891A33"/>
    <w:multiLevelType w:val="multilevel"/>
    <w:tmpl w:val="7B891A33"/>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27">
    <w:nsid w:val="7BF53C94"/>
    <w:multiLevelType w:val="multilevel"/>
    <w:tmpl w:val="7BF53C9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2"/>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9"/>
  </w:num>
  <w:num w:numId="5">
    <w:abstractNumId w:val="14"/>
  </w:num>
  <w:num w:numId="6">
    <w:abstractNumId w:val="21"/>
  </w:num>
  <w:num w:numId="7">
    <w:abstractNumId w:val="1"/>
  </w:num>
  <w:num w:numId="8">
    <w:abstractNumId w:val="12"/>
  </w:num>
  <w:num w:numId="9">
    <w:abstractNumId w:val="23"/>
  </w:num>
  <w:num w:numId="10">
    <w:abstractNumId w:val="3"/>
  </w:num>
  <w:num w:numId="11">
    <w:abstractNumId w:val="25"/>
  </w:num>
  <w:num w:numId="12">
    <w:abstractNumId w:val="17"/>
  </w:num>
  <w:num w:numId="13">
    <w:abstractNumId w:val="15"/>
  </w:num>
  <w:num w:numId="14">
    <w:abstractNumId w:val="19"/>
  </w:num>
  <w:num w:numId="15">
    <w:abstractNumId w:val="24"/>
  </w:num>
  <w:num w:numId="16">
    <w:abstractNumId w:val="8"/>
  </w:num>
  <w:num w:numId="17">
    <w:abstractNumId w:val="26"/>
  </w:num>
  <w:num w:numId="18">
    <w:abstractNumId w:val="13"/>
  </w:num>
  <w:num w:numId="19">
    <w:abstractNumId w:val="20"/>
  </w:num>
  <w:num w:numId="20">
    <w:abstractNumId w:val="7"/>
  </w:num>
  <w:num w:numId="21">
    <w:abstractNumId w:val="11"/>
  </w:num>
  <w:num w:numId="22">
    <w:abstractNumId w:val="4"/>
  </w:num>
  <w:num w:numId="23">
    <w:abstractNumId w:val="0"/>
  </w:num>
  <w:num w:numId="24">
    <w:abstractNumId w:val="10"/>
  </w:num>
  <w:num w:numId="25">
    <w:abstractNumId w:val="6"/>
  </w:num>
  <w:num w:numId="26">
    <w:abstractNumId w:val="2"/>
  </w:num>
  <w:num w:numId="27">
    <w:abstractNumId w:val="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25F"/>
    <w:rsid w:val="00063243"/>
    <w:rsid w:val="000656D1"/>
    <w:rsid w:val="00090C3E"/>
    <w:rsid w:val="00092DC4"/>
    <w:rsid w:val="000A3F5A"/>
    <w:rsid w:val="000C08FD"/>
    <w:rsid w:val="000C5FBF"/>
    <w:rsid w:val="000C60B2"/>
    <w:rsid w:val="000D38EE"/>
    <w:rsid w:val="000D6A0D"/>
    <w:rsid w:val="000E1945"/>
    <w:rsid w:val="000F25C7"/>
    <w:rsid w:val="00100E2C"/>
    <w:rsid w:val="00103A61"/>
    <w:rsid w:val="00105F4E"/>
    <w:rsid w:val="00106BE5"/>
    <w:rsid w:val="001248B4"/>
    <w:rsid w:val="00126F05"/>
    <w:rsid w:val="0013052B"/>
    <w:rsid w:val="00136A3D"/>
    <w:rsid w:val="00136FF2"/>
    <w:rsid w:val="00144AEE"/>
    <w:rsid w:val="00146300"/>
    <w:rsid w:val="001606D5"/>
    <w:rsid w:val="00160957"/>
    <w:rsid w:val="00161CA5"/>
    <w:rsid w:val="001654D3"/>
    <w:rsid w:val="001764A9"/>
    <w:rsid w:val="00176587"/>
    <w:rsid w:val="00180BAD"/>
    <w:rsid w:val="00187486"/>
    <w:rsid w:val="0019105E"/>
    <w:rsid w:val="00193BE5"/>
    <w:rsid w:val="00194E4B"/>
    <w:rsid w:val="0019593A"/>
    <w:rsid w:val="001A09BB"/>
    <w:rsid w:val="001A42B4"/>
    <w:rsid w:val="001B3711"/>
    <w:rsid w:val="001B521E"/>
    <w:rsid w:val="001B560B"/>
    <w:rsid w:val="001C4190"/>
    <w:rsid w:val="001F2E3B"/>
    <w:rsid w:val="001F643F"/>
    <w:rsid w:val="001F7ED2"/>
    <w:rsid w:val="00202761"/>
    <w:rsid w:val="00204064"/>
    <w:rsid w:val="002135B8"/>
    <w:rsid w:val="00214175"/>
    <w:rsid w:val="0021508E"/>
    <w:rsid w:val="0021521F"/>
    <w:rsid w:val="00216633"/>
    <w:rsid w:val="002220FD"/>
    <w:rsid w:val="00222263"/>
    <w:rsid w:val="00227337"/>
    <w:rsid w:val="002338C4"/>
    <w:rsid w:val="0023681E"/>
    <w:rsid w:val="00243853"/>
    <w:rsid w:val="00255A57"/>
    <w:rsid w:val="002621EB"/>
    <w:rsid w:val="00265796"/>
    <w:rsid w:val="00273CD2"/>
    <w:rsid w:val="00274F65"/>
    <w:rsid w:val="002775B8"/>
    <w:rsid w:val="002B17CA"/>
    <w:rsid w:val="002B2CDF"/>
    <w:rsid w:val="002C2BF4"/>
    <w:rsid w:val="002C6116"/>
    <w:rsid w:val="002D6C5D"/>
    <w:rsid w:val="002D7102"/>
    <w:rsid w:val="002F31FE"/>
    <w:rsid w:val="00300ADB"/>
    <w:rsid w:val="003068C9"/>
    <w:rsid w:val="00307BD6"/>
    <w:rsid w:val="0031141D"/>
    <w:rsid w:val="00321B1F"/>
    <w:rsid w:val="00340C09"/>
    <w:rsid w:val="003415E2"/>
    <w:rsid w:val="00341AA1"/>
    <w:rsid w:val="00346E4D"/>
    <w:rsid w:val="00351760"/>
    <w:rsid w:val="0037619C"/>
    <w:rsid w:val="003772C8"/>
    <w:rsid w:val="0037777E"/>
    <w:rsid w:val="00380574"/>
    <w:rsid w:val="00387273"/>
    <w:rsid w:val="00391068"/>
    <w:rsid w:val="00396911"/>
    <w:rsid w:val="0039703A"/>
    <w:rsid w:val="0039718D"/>
    <w:rsid w:val="00397374"/>
    <w:rsid w:val="003A659E"/>
    <w:rsid w:val="003C6C89"/>
    <w:rsid w:val="003D62CF"/>
    <w:rsid w:val="003E0EBB"/>
    <w:rsid w:val="003E1005"/>
    <w:rsid w:val="003E3F28"/>
    <w:rsid w:val="003F5562"/>
    <w:rsid w:val="004041B5"/>
    <w:rsid w:val="00406C97"/>
    <w:rsid w:val="004113E3"/>
    <w:rsid w:val="00411986"/>
    <w:rsid w:val="0042344B"/>
    <w:rsid w:val="00424653"/>
    <w:rsid w:val="004249CF"/>
    <w:rsid w:val="004333AE"/>
    <w:rsid w:val="004363A6"/>
    <w:rsid w:val="00440334"/>
    <w:rsid w:val="00462949"/>
    <w:rsid w:val="00465119"/>
    <w:rsid w:val="00465CAE"/>
    <w:rsid w:val="00476A10"/>
    <w:rsid w:val="0047762C"/>
    <w:rsid w:val="00480C6D"/>
    <w:rsid w:val="00481350"/>
    <w:rsid w:val="0049325F"/>
    <w:rsid w:val="004A3AB6"/>
    <w:rsid w:val="004C258A"/>
    <w:rsid w:val="004C278F"/>
    <w:rsid w:val="004D45E1"/>
    <w:rsid w:val="004D6B18"/>
    <w:rsid w:val="004F356C"/>
    <w:rsid w:val="004F3600"/>
    <w:rsid w:val="004F76D3"/>
    <w:rsid w:val="00506B58"/>
    <w:rsid w:val="005179A8"/>
    <w:rsid w:val="00524AE8"/>
    <w:rsid w:val="00525602"/>
    <w:rsid w:val="00532FE1"/>
    <w:rsid w:val="00535884"/>
    <w:rsid w:val="00544348"/>
    <w:rsid w:val="00544C3C"/>
    <w:rsid w:val="005516C6"/>
    <w:rsid w:val="00555EE7"/>
    <w:rsid w:val="00567283"/>
    <w:rsid w:val="00573A85"/>
    <w:rsid w:val="00580234"/>
    <w:rsid w:val="00580D10"/>
    <w:rsid w:val="00587A39"/>
    <w:rsid w:val="00594818"/>
    <w:rsid w:val="0059521A"/>
    <w:rsid w:val="005973E3"/>
    <w:rsid w:val="005A16CD"/>
    <w:rsid w:val="005A75AC"/>
    <w:rsid w:val="005B422E"/>
    <w:rsid w:val="005B4DE6"/>
    <w:rsid w:val="005C07F0"/>
    <w:rsid w:val="005D0FB8"/>
    <w:rsid w:val="005F0474"/>
    <w:rsid w:val="006041CF"/>
    <w:rsid w:val="00617F7E"/>
    <w:rsid w:val="00623F85"/>
    <w:rsid w:val="00624BF1"/>
    <w:rsid w:val="00632A9E"/>
    <w:rsid w:val="006332C0"/>
    <w:rsid w:val="00636D77"/>
    <w:rsid w:val="006463EB"/>
    <w:rsid w:val="0066298A"/>
    <w:rsid w:val="00666E15"/>
    <w:rsid w:val="00670C15"/>
    <w:rsid w:val="006717FD"/>
    <w:rsid w:val="00684D78"/>
    <w:rsid w:val="00687E12"/>
    <w:rsid w:val="006924C6"/>
    <w:rsid w:val="006928E8"/>
    <w:rsid w:val="006B0989"/>
    <w:rsid w:val="006B13DB"/>
    <w:rsid w:val="006B2FD2"/>
    <w:rsid w:val="006B76E6"/>
    <w:rsid w:val="006C41DA"/>
    <w:rsid w:val="006C475E"/>
    <w:rsid w:val="006C6581"/>
    <w:rsid w:val="006E009D"/>
    <w:rsid w:val="0070209C"/>
    <w:rsid w:val="007035A3"/>
    <w:rsid w:val="00704AAE"/>
    <w:rsid w:val="00707AC1"/>
    <w:rsid w:val="00711EB3"/>
    <w:rsid w:val="00715B16"/>
    <w:rsid w:val="00724420"/>
    <w:rsid w:val="00725950"/>
    <w:rsid w:val="0073554B"/>
    <w:rsid w:val="00735D99"/>
    <w:rsid w:val="00743278"/>
    <w:rsid w:val="0075062C"/>
    <w:rsid w:val="007639CD"/>
    <w:rsid w:val="0076787A"/>
    <w:rsid w:val="00781B99"/>
    <w:rsid w:val="0079191B"/>
    <w:rsid w:val="007B1EC4"/>
    <w:rsid w:val="007B2740"/>
    <w:rsid w:val="007C57A2"/>
    <w:rsid w:val="007D048B"/>
    <w:rsid w:val="007D1B23"/>
    <w:rsid w:val="007D4C20"/>
    <w:rsid w:val="007E3F2F"/>
    <w:rsid w:val="007E43D7"/>
    <w:rsid w:val="007E4C5C"/>
    <w:rsid w:val="007F03DB"/>
    <w:rsid w:val="007F69BA"/>
    <w:rsid w:val="00827677"/>
    <w:rsid w:val="0083015A"/>
    <w:rsid w:val="00830ADA"/>
    <w:rsid w:val="00830C05"/>
    <w:rsid w:val="0084113D"/>
    <w:rsid w:val="00842BC3"/>
    <w:rsid w:val="00853356"/>
    <w:rsid w:val="00863642"/>
    <w:rsid w:val="00872138"/>
    <w:rsid w:val="00873695"/>
    <w:rsid w:val="00875E50"/>
    <w:rsid w:val="008846ED"/>
    <w:rsid w:val="008A1BBE"/>
    <w:rsid w:val="008A7065"/>
    <w:rsid w:val="008C2669"/>
    <w:rsid w:val="008E1CF4"/>
    <w:rsid w:val="008E1DD1"/>
    <w:rsid w:val="008E34DA"/>
    <w:rsid w:val="008F0CBA"/>
    <w:rsid w:val="008F1D1B"/>
    <w:rsid w:val="008F2D68"/>
    <w:rsid w:val="008F5C32"/>
    <w:rsid w:val="009071AF"/>
    <w:rsid w:val="009075E4"/>
    <w:rsid w:val="00910CFE"/>
    <w:rsid w:val="00912FBA"/>
    <w:rsid w:val="0091668B"/>
    <w:rsid w:val="00940FA9"/>
    <w:rsid w:val="00960F36"/>
    <w:rsid w:val="00961BBD"/>
    <w:rsid w:val="00966CD7"/>
    <w:rsid w:val="00980ECA"/>
    <w:rsid w:val="0099305F"/>
    <w:rsid w:val="0099677C"/>
    <w:rsid w:val="009A28E5"/>
    <w:rsid w:val="009B2356"/>
    <w:rsid w:val="009B3A72"/>
    <w:rsid w:val="009B6527"/>
    <w:rsid w:val="009B7CE3"/>
    <w:rsid w:val="009C024B"/>
    <w:rsid w:val="009C1A1A"/>
    <w:rsid w:val="009C521A"/>
    <w:rsid w:val="009F338E"/>
    <w:rsid w:val="00A0414B"/>
    <w:rsid w:val="00A12451"/>
    <w:rsid w:val="00A12A25"/>
    <w:rsid w:val="00A3136C"/>
    <w:rsid w:val="00A32977"/>
    <w:rsid w:val="00A53E1C"/>
    <w:rsid w:val="00A54618"/>
    <w:rsid w:val="00A54B13"/>
    <w:rsid w:val="00A60BEE"/>
    <w:rsid w:val="00A67B9A"/>
    <w:rsid w:val="00A67CB9"/>
    <w:rsid w:val="00A7399B"/>
    <w:rsid w:val="00A73DDA"/>
    <w:rsid w:val="00A77743"/>
    <w:rsid w:val="00A91576"/>
    <w:rsid w:val="00A96824"/>
    <w:rsid w:val="00AA365E"/>
    <w:rsid w:val="00AD687D"/>
    <w:rsid w:val="00AD6D30"/>
    <w:rsid w:val="00AE1969"/>
    <w:rsid w:val="00AE7FFB"/>
    <w:rsid w:val="00B0193D"/>
    <w:rsid w:val="00B060EA"/>
    <w:rsid w:val="00B12C49"/>
    <w:rsid w:val="00B160D8"/>
    <w:rsid w:val="00B17FAB"/>
    <w:rsid w:val="00B21FB0"/>
    <w:rsid w:val="00B262EC"/>
    <w:rsid w:val="00B4162D"/>
    <w:rsid w:val="00B42B10"/>
    <w:rsid w:val="00B44B0A"/>
    <w:rsid w:val="00B72089"/>
    <w:rsid w:val="00B75B31"/>
    <w:rsid w:val="00B77137"/>
    <w:rsid w:val="00B811B1"/>
    <w:rsid w:val="00B91D84"/>
    <w:rsid w:val="00BC2FD4"/>
    <w:rsid w:val="00BD51A5"/>
    <w:rsid w:val="00BF1700"/>
    <w:rsid w:val="00BF3352"/>
    <w:rsid w:val="00BF3B07"/>
    <w:rsid w:val="00BF4D66"/>
    <w:rsid w:val="00C0439F"/>
    <w:rsid w:val="00C12C06"/>
    <w:rsid w:val="00C24B18"/>
    <w:rsid w:val="00C264B2"/>
    <w:rsid w:val="00C31F1C"/>
    <w:rsid w:val="00C40CF7"/>
    <w:rsid w:val="00C468DC"/>
    <w:rsid w:val="00C55501"/>
    <w:rsid w:val="00C56585"/>
    <w:rsid w:val="00C63C6A"/>
    <w:rsid w:val="00C6406C"/>
    <w:rsid w:val="00C72AA9"/>
    <w:rsid w:val="00C77D51"/>
    <w:rsid w:val="00C8594F"/>
    <w:rsid w:val="00C96F74"/>
    <w:rsid w:val="00CA1D9C"/>
    <w:rsid w:val="00CB058C"/>
    <w:rsid w:val="00CB12A7"/>
    <w:rsid w:val="00CB12DD"/>
    <w:rsid w:val="00CB16C2"/>
    <w:rsid w:val="00CB1A8A"/>
    <w:rsid w:val="00CB1BF0"/>
    <w:rsid w:val="00CC2494"/>
    <w:rsid w:val="00CD7C94"/>
    <w:rsid w:val="00CD7EAB"/>
    <w:rsid w:val="00CE0CCE"/>
    <w:rsid w:val="00CE506E"/>
    <w:rsid w:val="00CF4DAE"/>
    <w:rsid w:val="00CF6F76"/>
    <w:rsid w:val="00CF7A73"/>
    <w:rsid w:val="00D02D9F"/>
    <w:rsid w:val="00D0722D"/>
    <w:rsid w:val="00D147E9"/>
    <w:rsid w:val="00D22A0F"/>
    <w:rsid w:val="00D3250B"/>
    <w:rsid w:val="00D34549"/>
    <w:rsid w:val="00D45D6C"/>
    <w:rsid w:val="00D60F8D"/>
    <w:rsid w:val="00D6769D"/>
    <w:rsid w:val="00D77EBD"/>
    <w:rsid w:val="00D84471"/>
    <w:rsid w:val="00D92A5B"/>
    <w:rsid w:val="00D95835"/>
    <w:rsid w:val="00DB1348"/>
    <w:rsid w:val="00DC1350"/>
    <w:rsid w:val="00DC652C"/>
    <w:rsid w:val="00DD2F88"/>
    <w:rsid w:val="00DF2052"/>
    <w:rsid w:val="00DF3026"/>
    <w:rsid w:val="00E03BD4"/>
    <w:rsid w:val="00E151AE"/>
    <w:rsid w:val="00E217DC"/>
    <w:rsid w:val="00E261BB"/>
    <w:rsid w:val="00E309BD"/>
    <w:rsid w:val="00E4225D"/>
    <w:rsid w:val="00E47FC3"/>
    <w:rsid w:val="00E53564"/>
    <w:rsid w:val="00E70A47"/>
    <w:rsid w:val="00E811E7"/>
    <w:rsid w:val="00E8401F"/>
    <w:rsid w:val="00E94366"/>
    <w:rsid w:val="00E96427"/>
    <w:rsid w:val="00EA6FEA"/>
    <w:rsid w:val="00EC0900"/>
    <w:rsid w:val="00EC3E8A"/>
    <w:rsid w:val="00EC4E3B"/>
    <w:rsid w:val="00EC59EB"/>
    <w:rsid w:val="00EC7478"/>
    <w:rsid w:val="00ED1E76"/>
    <w:rsid w:val="00ED5EB6"/>
    <w:rsid w:val="00ED744F"/>
    <w:rsid w:val="00EE6AB7"/>
    <w:rsid w:val="00EF13B2"/>
    <w:rsid w:val="00F17B44"/>
    <w:rsid w:val="00F25159"/>
    <w:rsid w:val="00F311D3"/>
    <w:rsid w:val="00F31F6B"/>
    <w:rsid w:val="00F35E55"/>
    <w:rsid w:val="00F37661"/>
    <w:rsid w:val="00F410C6"/>
    <w:rsid w:val="00F467ED"/>
    <w:rsid w:val="00F47C21"/>
    <w:rsid w:val="00F63E27"/>
    <w:rsid w:val="00F66562"/>
    <w:rsid w:val="00F705FA"/>
    <w:rsid w:val="00F76ED0"/>
    <w:rsid w:val="00F80D33"/>
    <w:rsid w:val="00F9292C"/>
    <w:rsid w:val="00F970D1"/>
    <w:rsid w:val="00FA16CA"/>
    <w:rsid w:val="00FE3218"/>
    <w:rsid w:val="00FF0F43"/>
    <w:rsid w:val="00FF547F"/>
    <w:rsid w:val="03C45C89"/>
    <w:rsid w:val="09400A8E"/>
    <w:rsid w:val="192A44C4"/>
    <w:rsid w:val="33A47287"/>
    <w:rsid w:val="388B4F5B"/>
    <w:rsid w:val="39773FD8"/>
    <w:rsid w:val="48B43E58"/>
    <w:rsid w:val="4CE73B5C"/>
    <w:rsid w:val="50B22676"/>
    <w:rsid w:val="5725079A"/>
    <w:rsid w:val="57C07B93"/>
    <w:rsid w:val="60E722BE"/>
    <w:rsid w:val="61343301"/>
    <w:rsid w:val="78686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qFormat="1" w:uiPriority="99"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1"/>
        <w:numId w:val="1"/>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11">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8"/>
    <w:qFormat/>
    <w:uiPriority w:val="0"/>
    <w:pPr>
      <w:spacing w:line="240" w:lineRule="auto"/>
    </w:pPr>
    <w:rPr>
      <w:sz w:val="18"/>
      <w:szCs w:val="18"/>
    </w:rPr>
  </w:style>
  <w:style w:type="paragraph" w:styleId="6">
    <w:name w:val="footer"/>
    <w:uiPriority w:val="0"/>
    <w:pPr>
      <w:tabs>
        <w:tab w:val="center" w:pos="4510"/>
        <w:tab w:val="right" w:pos="9020"/>
      </w:tabs>
    </w:pPr>
    <w:rPr>
      <w:rFonts w:ascii="Arial" w:hAnsi="Arial" w:eastAsia="宋体" w:cs="Times New Roman"/>
      <w:sz w:val="18"/>
      <w:szCs w:val="18"/>
      <w:lang w:val="en-US" w:eastAsia="zh-CN" w:bidi="ar-SA"/>
    </w:rPr>
  </w:style>
  <w:style w:type="paragraph" w:styleId="7">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8">
    <w:name w:val="Normal (Web)"/>
    <w:basedOn w:val="1"/>
    <w:semiHidden/>
    <w:unhideWhenUsed/>
    <w:qFormat/>
    <w:uiPriority w:val="99"/>
    <w:pPr>
      <w:widowControl/>
      <w:autoSpaceDE/>
      <w:autoSpaceDN/>
      <w:adjustRightInd/>
      <w:spacing w:before="100" w:beforeAutospacing="1" w:after="100" w:afterAutospacing="1" w:line="240" w:lineRule="auto"/>
    </w:pPr>
    <w:rPr>
      <w:rFonts w:eastAsia="Times New Roman"/>
      <w:snapToGrid/>
      <w:sz w:val="24"/>
      <w:szCs w:val="24"/>
    </w:rPr>
  </w:style>
  <w:style w:type="table" w:styleId="10">
    <w:name w:val="Table Grid"/>
    <w:basedOn w:val="9"/>
    <w:qFormat/>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FollowedHyperlink"/>
    <w:basedOn w:val="11"/>
    <w:semiHidden/>
    <w:unhideWhenUsed/>
    <w:qFormat/>
    <w:uiPriority w:val="0"/>
    <w:rPr>
      <w:color w:val="800080" w:themeColor="followedHyperlink"/>
      <w:u w:val="single"/>
      <w14:textFill>
        <w14:solidFill>
          <w14:schemeClr w14:val="folHlink"/>
        </w14:solidFill>
      </w14:textFill>
    </w:rPr>
  </w:style>
  <w:style w:type="character" w:styleId="13">
    <w:name w:val="Hyperlink"/>
    <w:basedOn w:val="11"/>
    <w:unhideWhenUsed/>
    <w:qFormat/>
    <w:uiPriority w:val="0"/>
    <w:rPr>
      <w:color w:val="0000FF" w:themeColor="hyperlink"/>
      <w:u w:val="single"/>
      <w14:textFill>
        <w14:solidFill>
          <w14:schemeClr w14:val="hlink"/>
        </w14:solidFill>
      </w14:textFill>
    </w:rPr>
  </w:style>
  <w:style w:type="character" w:styleId="14">
    <w:name w:val="HTML Code"/>
    <w:basedOn w:val="11"/>
    <w:semiHidden/>
    <w:unhideWhenUsed/>
    <w:qFormat/>
    <w:uiPriority w:val="99"/>
    <w:rPr>
      <w:rFonts w:ascii="Courier New" w:hAnsi="Courier New" w:eastAsia="Times New Roman" w:cs="Courier New"/>
      <w:sz w:val="20"/>
      <w:szCs w:val="20"/>
    </w:rPr>
  </w:style>
  <w:style w:type="paragraph" w:customStyle="1" w:styleId="15">
    <w:name w:val="表格题注"/>
    <w:next w:val="1"/>
    <w:uiPriority w:val="0"/>
    <w:pPr>
      <w:keepLines/>
      <w:numPr>
        <w:ilvl w:val="8"/>
        <w:numId w:val="2"/>
      </w:numPr>
      <w:spacing w:beforeLines="100"/>
      <w:ind w:left="1089" w:hanging="369"/>
      <w:jc w:val="center"/>
    </w:pPr>
    <w:rPr>
      <w:rFonts w:ascii="Arial" w:hAnsi="Arial" w:eastAsia="宋体" w:cs="Times New Roman"/>
      <w:sz w:val="18"/>
      <w:szCs w:val="18"/>
      <w:lang w:val="en-US" w:eastAsia="zh-CN" w:bidi="ar-SA"/>
    </w:rPr>
  </w:style>
  <w:style w:type="paragraph" w:customStyle="1" w:styleId="16">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7">
    <w:name w:val="表头文本"/>
    <w:qFormat/>
    <w:uiPriority w:val="0"/>
    <w:pPr>
      <w:jc w:val="center"/>
    </w:pPr>
    <w:rPr>
      <w:rFonts w:ascii="Arial" w:hAnsi="Arial" w:eastAsia="宋体" w:cs="Times New Roman"/>
      <w:b/>
      <w:sz w:val="21"/>
      <w:szCs w:val="21"/>
      <w:lang w:val="en-US" w:eastAsia="zh-CN" w:bidi="ar-SA"/>
    </w:rPr>
  </w:style>
  <w:style w:type="table" w:customStyle="1" w:styleId="18">
    <w:name w:val="表样式"/>
    <w:basedOn w:val="9"/>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shd w:val="clear" w:color="auto" w:fill="auto"/>
      <w:vAlign w:val="center"/>
    </w:tcPr>
  </w:style>
  <w:style w:type="paragraph" w:customStyle="1" w:styleId="19">
    <w:name w:val="插图题注"/>
    <w:next w:val="1"/>
    <w:qFormat/>
    <w:uiPriority w:val="0"/>
    <w:pPr>
      <w:numPr>
        <w:ilvl w:val="7"/>
        <w:numId w:val="2"/>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uiPriority w:val="0"/>
    <w:pPr>
      <w:keepNext/>
      <w:widowControl/>
      <w:spacing w:before="80" w:after="80"/>
      <w:jc w:val="center"/>
    </w:pPr>
  </w:style>
  <w:style w:type="paragraph" w:customStyle="1" w:styleId="21">
    <w:name w:val="文档标题"/>
    <w:basedOn w:val="1"/>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character" w:customStyle="1" w:styleId="26">
    <w:name w:val="样式一"/>
    <w:basedOn w:val="11"/>
    <w:qFormat/>
    <w:uiPriority w:val="0"/>
    <w:rPr>
      <w:rFonts w:ascii="宋体" w:hAnsi="宋体"/>
      <w:b/>
      <w:bCs/>
      <w:color w:val="000000"/>
      <w:sz w:val="36"/>
    </w:rPr>
  </w:style>
  <w:style w:type="character" w:customStyle="1" w:styleId="27">
    <w:name w:val="样式二"/>
    <w:basedOn w:val="26"/>
    <w:qFormat/>
    <w:uiPriority w:val="0"/>
    <w:rPr>
      <w:rFonts w:ascii="宋体" w:hAnsi="宋体"/>
      <w:color w:val="000000"/>
      <w:sz w:val="36"/>
    </w:rPr>
  </w:style>
  <w:style w:type="character" w:customStyle="1" w:styleId="28">
    <w:name w:val="批注框文本 Char"/>
    <w:basedOn w:val="11"/>
    <w:link w:val="5"/>
    <w:qFormat/>
    <w:uiPriority w:val="0"/>
    <w:rPr>
      <w:snapToGrid w:val="0"/>
      <w:sz w:val="18"/>
      <w:szCs w:val="18"/>
    </w:rPr>
  </w:style>
  <w:style w:type="paragraph" w:styleId="29">
    <w:name w:val="List Paragraph"/>
    <w:basedOn w:val="1"/>
    <w:qFormat/>
    <w:uiPriority w:val="34"/>
    <w:pPr>
      <w:ind w:left="720"/>
      <w:contextualSpacing/>
    </w:pPr>
  </w:style>
  <w:style w:type="table" w:customStyle="1" w:styleId="30">
    <w:name w:val="List Table 4 Accent 1"/>
    <w:basedOn w:val="9"/>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cPr>
        <w:tcBorders>
          <w:top w:val="double" w:color="95B3D7" w:themeColor="accent1" w:themeTint="99"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character" w:customStyle="1" w:styleId="31">
    <w:name w:val="hljs-tag"/>
    <w:basedOn w:val="11"/>
    <w:qFormat/>
    <w:uiPriority w:val="0"/>
  </w:style>
  <w:style w:type="character" w:customStyle="1" w:styleId="32">
    <w:name w:val="hljs-name"/>
    <w:basedOn w:val="11"/>
    <w:qFormat/>
    <w:uiPriority w:val="0"/>
  </w:style>
  <w:style w:type="character" w:customStyle="1" w:styleId="33">
    <w:name w:val="hljs-number"/>
    <w:basedOn w:val="11"/>
    <w:qFormat/>
    <w:uiPriority w:val="0"/>
  </w:style>
  <w:style w:type="character" w:customStyle="1" w:styleId="34">
    <w:name w:val="hljs-attribute"/>
    <w:basedOn w:val="11"/>
    <w:qFormat/>
    <w:uiPriority w:val="0"/>
  </w:style>
  <w:style w:type="character" w:customStyle="1" w:styleId="35">
    <w:name w:val="xml"/>
    <w:basedOn w:val="11"/>
    <w:qFormat/>
    <w:uiPriority w:val="0"/>
  </w:style>
  <w:style w:type="character" w:customStyle="1" w:styleId="36">
    <w:name w:val="php"/>
    <w:basedOn w:val="11"/>
    <w:qFormat/>
    <w:uiPriority w:val="0"/>
  </w:style>
  <w:style w:type="character" w:customStyle="1" w:styleId="37">
    <w:name w:val="hljs-meta"/>
    <w:basedOn w:val="11"/>
    <w:qFormat/>
    <w:uiPriority w:val="0"/>
  </w:style>
  <w:style w:type="character" w:customStyle="1" w:styleId="38">
    <w:name w:val="hljs-string"/>
    <w:basedOn w:val="11"/>
    <w:qFormat/>
    <w:uiPriority w:val="0"/>
  </w:style>
  <w:style w:type="character" w:customStyle="1" w:styleId="39">
    <w:name w:val="hljs-attr"/>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AFD22F-1116-4E72-9DE5-2C043BD61592}">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23</Pages>
  <Words>4174</Words>
  <Characters>23793</Characters>
  <Lines>198</Lines>
  <Paragraphs>55</Paragraphs>
  <TotalTime>264</TotalTime>
  <ScaleCrop>false</ScaleCrop>
  <LinksUpToDate>false</LinksUpToDate>
  <CharactersWithSpaces>27912</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2019-03-11T06:34:00Z</dcterms:created>
  <dc:creator>Zengshufang</dc:creator>
  <cp:lastModifiedBy>Administrator</cp:lastModifiedBy>
  <dcterms:modified xsi:type="dcterms:W3CDTF">2019-03-18T11:28:28Z</dcterms:modified>
  <cp:revision>304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(2)ER4ESeaXohBs7rwgl3awWBLDYgRBqCvLkLniYLBlIDqvj0VCUNth0PFTB9CdCNbHybh5Tnbw
rWRL9trxgNf2ld9h2xi5afRUqa/tdrqYyIiucrgRHS0A6V1fUr2FZOnXYjXOP21fDhZGS1h6
BCAveWFVtNtyF1vFDHlgPFRm7DfQ32pF72EtoZeuBo16xIDwEUbckOMtZnEvLKtGR0s48tIa
LTpH6D87EJD/cwYU9k</vt:lpwstr>
  </property>
  <property fmtid="{D5CDD505-2E9C-101B-9397-08002B2CF9AE}" pid="3" name="_2015_ms_pID_7253431">
    <vt:lpwstr>hVAc30CFBpWvF+weHTKjOuM4ZQQU80smOu4QelTL03kaT7UTgQusq4
6Ydj8Pxg6+0zuLzB4YVTf4sgNoNM/L1gGJfO9K+NAtqRW1Ptgisb4m8MYCCpZanzsX8cIjFV
+m3cl0zDIlLzgPetV8qQgOa5VCmYyWDSPEpH75Aclj6jGQbpL4hX058KT6ajevrmaMCRHlZ9
7QM3o0cKC93pBKYU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1552287049</vt:lpwstr>
  </property>
  <property fmtid="{D5CDD505-2E9C-101B-9397-08002B2CF9AE}" pid="8" name="KSOProductBuildVer">
    <vt:lpwstr>2052-11.1.0.8527</vt:lpwstr>
  </property>
</Properties>
</file>