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CD115" w14:textId="42FE9E53" w:rsidR="000C2F4C" w:rsidRPr="000C2F4C" w:rsidRDefault="000C2F4C" w:rsidP="00F666DC">
      <w:pPr>
        <w:spacing w:before="120" w:after="120" w:line="360" w:lineRule="auto"/>
        <w:rPr>
          <w:rFonts w:ascii="Arial" w:hAnsi="Arial" w:cs="Arial"/>
          <w:b/>
        </w:rPr>
      </w:pPr>
      <w:r>
        <w:rPr>
          <w:rFonts w:ascii="Arial" w:hAnsi="Arial" w:cs="Arial"/>
          <w:b/>
        </w:rPr>
        <w:t>Supplementary File S1: Details of study participants and study design</w:t>
      </w:r>
    </w:p>
    <w:p w14:paraId="2E2723D6" w14:textId="77777777" w:rsidR="000C2F4C" w:rsidRDefault="000C2F4C" w:rsidP="00F666DC">
      <w:pPr>
        <w:spacing w:before="120" w:after="120" w:line="360" w:lineRule="auto"/>
        <w:rPr>
          <w:rFonts w:ascii="Arial" w:hAnsi="Arial" w:cs="Arial"/>
          <w:b/>
          <w:i/>
          <w:iCs/>
        </w:rPr>
      </w:pPr>
    </w:p>
    <w:p w14:paraId="6BFDC0FF" w14:textId="657E0232" w:rsidR="00F666DC" w:rsidRPr="00826E77" w:rsidRDefault="00F666DC" w:rsidP="00F666DC">
      <w:pPr>
        <w:spacing w:before="120" w:after="120" w:line="360" w:lineRule="auto"/>
        <w:rPr>
          <w:rFonts w:ascii="Arial" w:hAnsi="Arial" w:cs="Arial"/>
          <w:b/>
          <w:i/>
          <w:iCs/>
        </w:rPr>
      </w:pPr>
      <w:r w:rsidRPr="00826E77">
        <w:rPr>
          <w:rFonts w:ascii="Arial" w:hAnsi="Arial" w:cs="Arial"/>
          <w:b/>
          <w:i/>
          <w:iCs/>
        </w:rPr>
        <w:t>Participants</w:t>
      </w:r>
    </w:p>
    <w:p w14:paraId="00E1E815" w14:textId="77777777" w:rsidR="00F666DC" w:rsidRPr="00826E77" w:rsidRDefault="00F666DC" w:rsidP="00F666DC">
      <w:pPr>
        <w:spacing w:before="120" w:after="120" w:line="360" w:lineRule="auto"/>
        <w:rPr>
          <w:rFonts w:ascii="Arial" w:hAnsi="Arial" w:cs="Arial"/>
        </w:rPr>
      </w:pPr>
      <w:r w:rsidRPr="00826E77">
        <w:rPr>
          <w:rFonts w:ascii="Arial" w:hAnsi="Arial" w:cs="Arial"/>
          <w:bCs/>
        </w:rPr>
        <w:t xml:space="preserve">Healthy postmenopausal women with adequate habitual sleep duration (HSD, ≥ 6.5h/night, for ≥ 5 nights during a usual week) were recruited from the Greater Baton Rouge area </w:t>
      </w:r>
      <w:r w:rsidRPr="00826E77">
        <w:rPr>
          <w:rFonts w:ascii="Arial" w:hAnsi="Arial" w:cs="Arial"/>
        </w:rPr>
        <w:t>to examine the effects of sleep curtailment on whole body and tissue specific insulin sensitivity. Menopause was defined as a self-report of absence of menstrual cycle for 1 year. To be eligible, participants needed to have a body mass index between 25 and 35 kg/m</w:t>
      </w:r>
      <w:r w:rsidRPr="00826E77">
        <w:rPr>
          <w:rFonts w:ascii="Arial" w:hAnsi="Arial" w:cs="Arial"/>
          <w:vertAlign w:val="superscript"/>
        </w:rPr>
        <w:t>2</w:t>
      </w:r>
      <w:r w:rsidRPr="00826E77">
        <w:rPr>
          <w:rFonts w:ascii="Arial" w:hAnsi="Arial" w:cs="Arial"/>
        </w:rPr>
        <w:t>, have a stable weight in the last 3 months, be within 10 years of their last menstrual cycle, and willing to participate in all study procedures including maintaining consistent eating and sleep schedules, abstaining from napping and moderate to vigorous physical activity during the two study periods, and only eating meals provided by the study. Exclusionary criteria included fasting glucose &gt;126mg/dL, clinical diagnosis of diabetes, polycystic ovary syndrome, sleep apnea, insomnia, and excessive daytime sleepiness, chronic use of hormone replacement therapy, medications known to affect adipose tissue and skeletal muscle metabolism, and use of prescription or over-the-counter medications affecting sleep, circadian rhythms, or glucose metabolism. Shift workers (individuals awake or working between midnight and 5 am) and individuals with a history of weight loss surgery were also not included.</w:t>
      </w:r>
    </w:p>
    <w:p w14:paraId="75912167" w14:textId="77777777" w:rsidR="00F666DC" w:rsidRPr="00826E77" w:rsidRDefault="00F666DC" w:rsidP="00F666DC">
      <w:pPr>
        <w:spacing w:before="120" w:after="120" w:line="360" w:lineRule="auto"/>
        <w:rPr>
          <w:rFonts w:ascii="Arial" w:hAnsi="Arial" w:cs="Arial"/>
          <w:bCs/>
        </w:rPr>
      </w:pPr>
      <w:r w:rsidRPr="00826E77">
        <w:rPr>
          <w:rFonts w:ascii="Arial" w:hAnsi="Arial" w:cs="Arial"/>
          <w:bCs/>
        </w:rPr>
        <w:t>Volunteers were invited to participate in the study via website advertisements, emails, and social media. After a web-based and telephone interview-based prescreening, 20 individuals underwent an in-person screening visit at Pennington Biomedical Research Center (PBRC) clinical trials unit, and 14 participants were enrolled in the study. While 4 individuals dropped out after the first study period, 10 participants completed the study: 6 participants received RSD/HSD, 4 participants received HSD/RSD intervention</w:t>
      </w:r>
      <w:r w:rsidRPr="00826E77">
        <w:rPr>
          <w:rFonts w:ascii="Arial" w:hAnsi="Arial" w:cs="Arial"/>
          <w:bCs/>
        </w:rPr>
        <w:fldChar w:fldCharType="begin"/>
      </w:r>
      <w:r w:rsidRPr="00826E77">
        <w:rPr>
          <w:rFonts w:ascii="Arial" w:hAnsi="Arial" w:cs="Arial"/>
          <w:bCs/>
        </w:rPr>
        <w:instrText xml:space="preserve"> ADDIN ZOTERO_ITEM CSL_CITATION {"citationID":"KXIkdT4K","properties":{"formattedCitation":"\\super 11\\nosupersub{}","plainCitation":"11","noteIndex":0},"citationItems":[{"id":438,"uris":["http://zotero.org/users/14866045/items/AWZRG6YM"],"itemData":{"id":438,"type":"article-journal","abstract":"OBJECTIVE: The aim of this study was to investigate the effect of sleep restriction (SR) on insulin sensitivity and energy metabolism in postmenopausal women.\nMETHODS: In a randomized crossover trial, 14 women underwent four nights of habitual sleep (HS, 100% normal sleep) and SR (60% of HS) while following a eucaloric diet. Outcomes included the following: (1) insulin sensitivity by hyperinsulinemic-euglycemic clamp, defined as the glucose infusion rate (GIR); (2) resting metabolism and substrate oxidation by indirect calorimetry; and (3) glucose, insulin, and C-peptide concentrations following a standard meal test.\nRESULTS: Nine postmenopausal women (mean [SD], age 59 [4] years, BMI 28.0  [2.6] kg/m2 ) were analyzed. Accelerometer-determined total time in bed was 8.4 ± 0.6 hours during HS versus 5.0 ± 0.4 hours during SR (38% reduction, p &lt; 0.0001). SR reduced low-dose insulin GIR by 20% (HS: 2.55 ± 0.22 vs. SR: 2.03 ± 0.20 mg/kg/min; p = 0.01) and high-dose insulin GIR by 12% (HS: 10.48 ± 0.72 vs. SR: 9.19 ± 0.72 mg/kg/min; p &lt; 0.001). SR reduced fat oxidation during high-dose insulin infusion (p &lt; 0.01), and it did not alter resting energy metabolism.\nCONCLUSIONS: Four nights of SR reduced insulin sensitivity and fat oxidation in postmenopausal women. These findings underscore the role of insufficient sleep in metabolic dysfunction following menopause. Larger trials investigating how sleep disturbances cause metabolic dysfunction during menopause are needed across all stages of menopause.","container-title":"Obesity (Silver Spring, Md.)","DOI":"10.1002/oby.23739","ISSN":"1930-739X","issue":"5","journalAbbreviation":"Obesity (Silver Spring)","language":"eng","note":"PMID: 36998155\nPMCID: PMC10191900","page":"1204-1215","source":"PubMed","title":"Effect of sleep restriction on insulin sensitivity and energy metabolism in postmenopausal women: A randomized crossover trial","title-short":"Effect of sleep restriction on insulin sensitivity and energy metabolism in postmenopausal women","volume":"31","author":[{"family":"Singh","given":"Prachi"},{"family":"Beyl","given":"Robbie A."},{"family":"Stephens","given":"Jacqueline M."},{"family":"Noland","given":"Robert C."},{"family":"Richard","given":"Allison J."},{"family":"Boudreau","given":"Anik"},{"family":"Hebert","given":"R. Caitlin"},{"family":"Ravussin","given":"Eric"},{"family":"Broussard","given":"Josiane L."},{"family":"St-Onge","given":"Marie-Pierre"},{"family":"Marlatt","given":"Kara L."}],"issued":{"date-parts":[["2023",5]]}}}],"schema":"https://github.com/citation-style-language/schema/raw/master/csl-citation.json"} </w:instrText>
      </w:r>
      <w:r w:rsidRPr="00826E77">
        <w:rPr>
          <w:rFonts w:ascii="Arial" w:hAnsi="Arial" w:cs="Arial"/>
          <w:bCs/>
        </w:rPr>
        <w:fldChar w:fldCharType="separate"/>
      </w:r>
      <w:r w:rsidRPr="00826E77">
        <w:rPr>
          <w:rFonts w:ascii="Arial" w:hAnsi="Arial" w:cs="Arial"/>
          <w:kern w:val="0"/>
          <w:vertAlign w:val="superscript"/>
        </w:rPr>
        <w:t>11</w:t>
      </w:r>
      <w:r w:rsidRPr="00826E77">
        <w:rPr>
          <w:rFonts w:ascii="Arial" w:hAnsi="Arial" w:cs="Arial"/>
          <w:bCs/>
        </w:rPr>
        <w:fldChar w:fldCharType="end"/>
      </w:r>
      <w:r w:rsidRPr="00826E77">
        <w:rPr>
          <w:rFonts w:ascii="Arial" w:hAnsi="Arial" w:cs="Arial"/>
          <w:bCs/>
        </w:rPr>
        <w:t xml:space="preserve">. Among the participants with data from both study periods, one participant </w:t>
      </w:r>
      <w:proofErr w:type="gramStart"/>
      <w:r w:rsidRPr="00826E77">
        <w:rPr>
          <w:rFonts w:ascii="Arial" w:hAnsi="Arial" w:cs="Arial"/>
          <w:bCs/>
        </w:rPr>
        <w:t>had gained</w:t>
      </w:r>
      <w:proofErr w:type="gramEnd"/>
      <w:r w:rsidRPr="00826E77">
        <w:rPr>
          <w:rFonts w:ascii="Arial" w:hAnsi="Arial" w:cs="Arial"/>
          <w:bCs/>
        </w:rPr>
        <w:t xml:space="preserve"> 2.4 </w:t>
      </w:r>
      <w:proofErr w:type="gramStart"/>
      <w:r w:rsidRPr="00826E77">
        <w:rPr>
          <w:rFonts w:ascii="Arial" w:hAnsi="Arial" w:cs="Arial"/>
          <w:bCs/>
        </w:rPr>
        <w:t>kg</w:t>
      </w:r>
      <w:proofErr w:type="gramEnd"/>
      <w:r w:rsidRPr="00826E77">
        <w:rPr>
          <w:rFonts w:ascii="Arial" w:hAnsi="Arial" w:cs="Arial"/>
          <w:bCs/>
        </w:rPr>
        <w:t xml:space="preserve"> weight between the study periods and was not included in the analysis. Skeletal muscle biopsy was not available from both study periods in another participant. </w:t>
      </w:r>
    </w:p>
    <w:p w14:paraId="5BBB59F7" w14:textId="77777777" w:rsidR="00F666DC" w:rsidRPr="00826E77" w:rsidRDefault="00F666DC" w:rsidP="00F666DC">
      <w:pPr>
        <w:spacing w:before="120" w:after="120" w:line="360" w:lineRule="auto"/>
        <w:rPr>
          <w:rFonts w:ascii="Arial" w:hAnsi="Arial" w:cs="Arial"/>
          <w:b/>
          <w:i/>
          <w:iCs/>
        </w:rPr>
      </w:pPr>
      <w:r w:rsidRPr="00826E77">
        <w:rPr>
          <w:rFonts w:ascii="Arial" w:hAnsi="Arial" w:cs="Arial"/>
          <w:bCs/>
        </w:rPr>
        <w:t>The study was approved by PBRC Institutional Review Board and was registered at ClinicalTrials.gov (</w:t>
      </w:r>
      <w:r w:rsidRPr="00826E77">
        <w:rPr>
          <w:rFonts w:ascii="Arial" w:hAnsi="Arial" w:cs="Arial"/>
        </w:rPr>
        <w:t>NCT04286451). All participants gave written consent prior to any screening and study procedures. The study primarily aimed to examine the effects of sleep restriction on whole body insulin sensitivity in postmenopausal women</w:t>
      </w:r>
      <w:r w:rsidRPr="00826E77">
        <w:rPr>
          <w:rFonts w:ascii="Arial" w:hAnsi="Arial" w:cs="Arial"/>
        </w:rPr>
        <w:fldChar w:fldCharType="begin"/>
      </w:r>
      <w:r w:rsidRPr="00826E77">
        <w:rPr>
          <w:rFonts w:ascii="Arial" w:hAnsi="Arial" w:cs="Arial"/>
        </w:rPr>
        <w:instrText xml:space="preserve"> ADDIN ZOTERO_ITEM CSL_CITATION {"citationID":"hyz8vcKR","properties":{"formattedCitation":"\\super 11\\nosupersub{}","plainCitation":"11","noteIndex":0},"citationItems":[{"id":438,"uris":["http://zotero.org/users/14866045/items/AWZRG6YM"],"itemData":{"id":438,"type":"article-journal","abstract":"OBJECTIVE: The aim of this study was to investigate the effect of sleep restriction (SR) on insulin sensitivity and energy metabolism in postmenopausal women.\nMETHODS: In a randomized crossover trial, 14 women underwent four nights of habitual sleep (HS, 100% normal sleep) and SR (60% of HS) while following a eucaloric diet. Outcomes included the following: (1) insulin sensitivity by hyperinsulinemic-euglycemic clamp, defined as the glucose infusion rate (GIR); (2) resting metabolism and substrate oxidation by indirect calorimetry; and (3) glucose, insulin, and C-peptide concentrations following a standard meal test.\nRESULTS: Nine postmenopausal women (mean [SD], age 59 [4] years, BMI 28.0  [2.6] kg/m2 ) were analyzed. Accelerometer-determined total time in bed was 8.4 ± 0.6 hours during HS versus 5.0 ± 0.4 hours during SR (38% reduction, p &lt; 0.0001). SR reduced low-dose insulin GIR by 20% (HS: 2.55 ± 0.22 vs. SR: 2.03 ± 0.20 mg/kg/min; p = 0.01) and high-dose insulin GIR by 12% (HS: 10.48 ± 0.72 vs. SR: 9.19 ± 0.72 mg/kg/min; p &lt; 0.001). SR reduced fat oxidation during high-dose insulin infusion (p &lt; 0.01), and it did not alter resting energy metabolism.\nCONCLUSIONS: Four nights of SR reduced insulin sensitivity and fat oxidation in postmenopausal women. These findings underscore the role of insufficient sleep in metabolic dysfunction following menopause. Larger trials investigating how sleep disturbances cause metabolic dysfunction during menopause are needed across all stages of menopause.","container-title":"Obesity (Silver Spring, Md.)","DOI":"10.1002/oby.23739","ISSN":"1930-739X","issue":"5","journalAbbreviation":"Obesity (Silver Spring)","language":"eng","note":"PMID: 36998155\nPMCID: PMC10191900","page":"1204-1215","source":"PubMed","title":"Effect of sleep restriction on insulin sensitivity and energy metabolism in postmenopausal women: A randomized crossover trial","title-short":"Effect of sleep restriction on insulin sensitivity and energy metabolism in postmenopausal women","volume":"31","author":[{"family":"Singh","given":"Prachi"},{"family":"Beyl","given":"Robbie A."},{"family":"Stephens","given":"Jacqueline M."},{"family":"Noland","given":"Robert C."},{"family":"Richard","given":"Allison J."},{"family":"Boudreau","given":"Anik"},{"family":"Hebert","given":"R. Caitlin"},{"family":"Ravussin","given":"Eric"},{"family":"Broussard","given":"Josiane L."},{"family":"St-Onge","given":"Marie-Pierre"},{"family":"Marlatt","given":"Kara L."}],"issued":{"date-parts":[["2023",5]]}}}],"schema":"https://github.com/citation-style-language/schema/raw/master/csl-citation.json"} </w:instrText>
      </w:r>
      <w:r w:rsidRPr="00826E77">
        <w:rPr>
          <w:rFonts w:ascii="Arial" w:hAnsi="Arial" w:cs="Arial"/>
        </w:rPr>
        <w:fldChar w:fldCharType="separate"/>
      </w:r>
      <w:r w:rsidRPr="00826E77">
        <w:rPr>
          <w:rFonts w:ascii="Arial" w:hAnsi="Arial" w:cs="Arial"/>
          <w:kern w:val="0"/>
          <w:vertAlign w:val="superscript"/>
        </w:rPr>
        <w:t>11</w:t>
      </w:r>
      <w:r w:rsidRPr="00826E77">
        <w:rPr>
          <w:rFonts w:ascii="Arial" w:hAnsi="Arial" w:cs="Arial"/>
        </w:rPr>
        <w:fldChar w:fldCharType="end"/>
      </w:r>
      <w:r w:rsidRPr="00826E77">
        <w:rPr>
          <w:rFonts w:ascii="Arial" w:hAnsi="Arial" w:cs="Arial"/>
        </w:rPr>
        <w:t>. Other outcomes, including those reported in this study, are considered exploratory.</w:t>
      </w:r>
    </w:p>
    <w:p w14:paraId="3D772D2D" w14:textId="77777777" w:rsidR="00F666DC" w:rsidRDefault="00F666DC" w:rsidP="00F666DC">
      <w:pPr>
        <w:spacing w:before="120" w:after="120" w:line="360" w:lineRule="auto"/>
        <w:rPr>
          <w:rFonts w:ascii="Arial" w:hAnsi="Arial" w:cs="Arial"/>
          <w:b/>
          <w:i/>
          <w:iCs/>
        </w:rPr>
      </w:pPr>
    </w:p>
    <w:p w14:paraId="200CE606" w14:textId="77777777" w:rsidR="00F666DC" w:rsidRPr="00826E77" w:rsidRDefault="00F666DC" w:rsidP="00F666DC">
      <w:pPr>
        <w:spacing w:before="120" w:after="120" w:line="360" w:lineRule="auto"/>
        <w:rPr>
          <w:rFonts w:ascii="Arial" w:hAnsi="Arial" w:cs="Arial"/>
          <w:b/>
          <w:i/>
          <w:iCs/>
        </w:rPr>
      </w:pPr>
      <w:r w:rsidRPr="00826E77">
        <w:rPr>
          <w:rFonts w:ascii="Arial" w:hAnsi="Arial" w:cs="Arial"/>
          <w:b/>
          <w:i/>
          <w:iCs/>
        </w:rPr>
        <w:lastRenderedPageBreak/>
        <w:t>Study design</w:t>
      </w:r>
    </w:p>
    <w:p w14:paraId="29E14361" w14:textId="77777777" w:rsidR="00F666DC" w:rsidRPr="00826E77" w:rsidRDefault="00F666DC" w:rsidP="00F666DC">
      <w:pPr>
        <w:spacing w:before="120" w:after="120" w:line="360" w:lineRule="auto"/>
        <w:rPr>
          <w:rFonts w:ascii="Arial" w:hAnsi="Arial" w:cs="Arial"/>
          <w:bCs/>
        </w:rPr>
      </w:pPr>
      <w:r w:rsidRPr="00826E77">
        <w:rPr>
          <w:rFonts w:ascii="Arial" w:hAnsi="Arial" w:cs="Arial"/>
          <w:bCs/>
        </w:rPr>
        <w:t>This randomized cross-over pilot study was primarily designed to examine the short-term (4-nights) effect of reduced sleep duration on whole-body insulin sensitivity in post-menopausal women. However, skeletal muscle biopsy samples were also obtained to explore the mechanisms underlying altered insulin sensitivity. The primary manuscript detailing the study protocol and findings related to whole body insulin sensitivity are published</w:t>
      </w:r>
      <w:r w:rsidRPr="00826E77">
        <w:rPr>
          <w:rFonts w:ascii="Arial" w:hAnsi="Arial" w:cs="Arial"/>
          <w:bCs/>
        </w:rPr>
        <w:fldChar w:fldCharType="begin"/>
      </w:r>
      <w:r w:rsidRPr="00826E77">
        <w:rPr>
          <w:rFonts w:ascii="Arial" w:hAnsi="Arial" w:cs="Arial"/>
          <w:bCs/>
        </w:rPr>
        <w:instrText xml:space="preserve"> ADDIN ZOTERO_ITEM CSL_CITATION {"citationID":"qQeasp5k","properties":{"formattedCitation":"\\super 7\\nosupersub{}","plainCitation":"7","noteIndex":0},"citationItems":[{"id":271,"uris":["http://zotero.org/users/14866045/items/CGGADVJE"],"itemData":{"id":271,"type":"article-journal","abstract":"AbstractObjectiveThe objective of this study was to examine the changes in adipose tissue lipolytic capacity and insulin signaling in response to shortened sleep duration (SSD) in postmenopausal women.MethodsAdipose tissue from a randomized crossover study of nine healthy postmenopausal women (mean [SD], age: 59 [4] years; BMI: 28.0 [2.6] kg/m2) exposed to four nights of habitual and SSD (60% of habitual sleep) while following a eucaloric diet was examined ex vivo. Tissue lipolytic capacity was determined by measurement of secreted glycerol. Cellular insulin signaling was determined by measuring insulin</w:instrText>
      </w:r>
      <w:r w:rsidRPr="00826E77">
        <w:rPr>
          <w:rFonts w:ascii="Cambria Math" w:hAnsi="Cambria Math" w:cs="Cambria Math"/>
          <w:bCs/>
        </w:rPr>
        <w:instrText>‐</w:instrText>
      </w:r>
      <w:r w:rsidRPr="00826E77">
        <w:rPr>
          <w:rFonts w:ascii="Arial" w:hAnsi="Arial" w:cs="Arial"/>
          <w:bCs/>
        </w:rPr>
        <w:instrText>mediated changes in Akt phosphorylation. RNA sequencing examined global transcriptional changes.ResultsWith SSD, basal glycerol secretion was reduced, and isoproterenol</w:instrText>
      </w:r>
      <w:r w:rsidRPr="00826E77">
        <w:rPr>
          <w:rFonts w:ascii="Cambria Math" w:hAnsi="Cambria Math" w:cs="Cambria Math"/>
          <w:bCs/>
        </w:rPr>
        <w:instrText>‐</w:instrText>
      </w:r>
      <w:r w:rsidRPr="00826E77">
        <w:rPr>
          <w:rFonts w:ascii="Arial" w:hAnsi="Arial" w:cs="Arial"/>
          <w:bCs/>
        </w:rPr>
        <w:instrText>stimulated lipolysis was attenuated. Insulin concentration</w:instrText>
      </w:r>
      <w:r w:rsidRPr="00826E77">
        <w:rPr>
          <w:rFonts w:ascii="Cambria Math" w:hAnsi="Cambria Math" w:cs="Cambria Math"/>
          <w:bCs/>
        </w:rPr>
        <w:instrText>‐</w:instrText>
      </w:r>
      <w:r w:rsidRPr="00826E77">
        <w:rPr>
          <w:rFonts w:ascii="Arial" w:hAnsi="Arial" w:cs="Arial"/>
          <w:bCs/>
        </w:rPr>
        <w:instrText>dependent increases in phosphorylated Akt observed in samples after habitual sleep were abrogated after SSD. However, insulin</w:instrText>
      </w:r>
      <w:r w:rsidRPr="00826E77">
        <w:rPr>
          <w:rFonts w:ascii="Cambria Math" w:hAnsi="Cambria Math" w:cs="Cambria Math"/>
          <w:bCs/>
        </w:rPr>
        <w:instrText>‐</w:instrText>
      </w:r>
      <w:r w:rsidRPr="00826E77">
        <w:rPr>
          <w:rFonts w:ascii="Arial" w:hAnsi="Arial" w:cs="Arial"/>
          <w:bCs/>
        </w:rPr>
        <w:instrText>mediated suppression of lipolysis remained unaltered with changes in sleep duration. Increased transcription of genes involved in adipogenesis and fatty acid metabolism was observed after SSD.ConclusionsSSD blunts adrenergic stimulation of lipolysis without altering insulin</w:instrText>
      </w:r>
      <w:r w:rsidRPr="00826E77">
        <w:rPr>
          <w:rFonts w:ascii="Cambria Math" w:hAnsi="Cambria Math" w:cs="Cambria Math"/>
          <w:bCs/>
        </w:rPr>
        <w:instrText>‐</w:instrText>
      </w:r>
      <w:r w:rsidRPr="00826E77">
        <w:rPr>
          <w:rFonts w:ascii="Arial" w:hAnsi="Arial" w:cs="Arial"/>
          <w:bCs/>
        </w:rPr>
        <w:instrText>mediated suppression of lipolysis in postmenopausal women. These changes in adipose tissue may potentiate fat gain independent of caloric intake. Therefore, interventions promoting sleep may be considered to mitigate abdominal adiposity in postmenopausal women.","container-title":"Obesity","DOI":"10.1002/oby.24162","ISSN":"1930-7381, 1930-739X","issue":"12","language":"en","license":"http://onlinelibrary.wiley.com/termsAndConditions#vor","note":"publisher: Wiley","page":"2264-2274","source":"Crossref","title":"Shortened sleep duration impairs adipose tissue adrenergic stimulation of lipolysis in postmenopausal women","volume":"32","author":[{"family":"Singh","given":"Prachi"},{"family":"Beyl","given":"Robbie A."},{"family":"Stephens","given":"Jacqueline M."},{"family":"Richard","given":"Allison J."},{"family":"Boudreau","given":"Anik"},{"family":"Caitlin Hebert","given":"R."},{"family":"Noland","given":"Robert C."},{"family":"Burk","given":"David H."},{"family":"Ghosh","given":"Sujoy"},{"family":"Staszkiewicz","given":"Jaroslaw"},{"family":"Michael Salbaum","given":"J."},{"family":"Broussard","given":"Josiane L."},{"family":"St</w:instrText>
      </w:r>
      <w:r w:rsidRPr="00826E77">
        <w:rPr>
          <w:rFonts w:ascii="Cambria Math" w:hAnsi="Cambria Math" w:cs="Cambria Math"/>
          <w:bCs/>
        </w:rPr>
        <w:instrText>‐</w:instrText>
      </w:r>
      <w:r w:rsidRPr="00826E77">
        <w:rPr>
          <w:rFonts w:ascii="Arial" w:hAnsi="Arial" w:cs="Arial"/>
          <w:bCs/>
        </w:rPr>
        <w:instrText>Onge","given":"Marie</w:instrText>
      </w:r>
      <w:r w:rsidRPr="00826E77">
        <w:rPr>
          <w:rFonts w:ascii="Cambria Math" w:hAnsi="Cambria Math" w:cs="Cambria Math"/>
          <w:bCs/>
        </w:rPr>
        <w:instrText>‐</w:instrText>
      </w:r>
      <w:r w:rsidRPr="00826E77">
        <w:rPr>
          <w:rFonts w:ascii="Arial" w:hAnsi="Arial" w:cs="Arial"/>
          <w:bCs/>
        </w:rPr>
        <w:instrText xml:space="preserve">Pierre"},{"family":"Ravussin","given":"Eric"},{"family":"Marlatt","given":"Kara L."}],"issued":{"date-parts":[["2024",12]]}}}],"schema":"https://github.com/citation-style-language/schema/raw/master/csl-citation.json"} </w:instrText>
      </w:r>
      <w:r w:rsidRPr="00826E77">
        <w:rPr>
          <w:rFonts w:ascii="Arial" w:hAnsi="Arial" w:cs="Arial"/>
          <w:bCs/>
        </w:rPr>
        <w:fldChar w:fldCharType="separate"/>
      </w:r>
      <w:r w:rsidRPr="00826E77">
        <w:rPr>
          <w:rFonts w:ascii="Arial" w:hAnsi="Arial" w:cs="Arial"/>
          <w:kern w:val="0"/>
          <w:vertAlign w:val="superscript"/>
        </w:rPr>
        <w:t>7</w:t>
      </w:r>
      <w:r w:rsidRPr="00826E77">
        <w:rPr>
          <w:rFonts w:ascii="Arial" w:hAnsi="Arial" w:cs="Arial"/>
          <w:bCs/>
        </w:rPr>
        <w:fldChar w:fldCharType="end"/>
      </w:r>
      <w:r w:rsidRPr="00826E77">
        <w:rPr>
          <w:rFonts w:ascii="Arial" w:hAnsi="Arial" w:cs="Arial"/>
          <w:bCs/>
        </w:rPr>
        <w:t>.</w:t>
      </w:r>
    </w:p>
    <w:p w14:paraId="41E2B9DA" w14:textId="77777777" w:rsidR="00F666DC" w:rsidRPr="00826E77" w:rsidRDefault="00F666DC" w:rsidP="00F666DC">
      <w:pPr>
        <w:spacing w:before="120" w:after="120" w:line="360" w:lineRule="auto"/>
        <w:rPr>
          <w:rFonts w:ascii="Arial" w:hAnsi="Arial" w:cs="Arial"/>
          <w:bCs/>
        </w:rPr>
      </w:pPr>
      <w:r w:rsidRPr="00826E77">
        <w:rPr>
          <w:rFonts w:ascii="Arial" w:hAnsi="Arial" w:cs="Arial"/>
          <w:bCs/>
        </w:rPr>
        <w:t>Briefly, after comprehensive screening, participants underwent two 5-day study periods that were separated by a minimum of 3-week duration. Each study period was preceded by a 7-day run-in duration during which participants were asked to wear an accelerometer and record sleep times. This allowed for an objective determination of consistent sleep patterns and ensured absence of any sleep debt prior to study periods. At the end of the run-in duration, participants were randomly assigned to first either continue their habitual sleep duration (HSD) or restrict sleep duration</w:t>
      </w:r>
      <w:r>
        <w:rPr>
          <w:rFonts w:ascii="Arial" w:hAnsi="Arial" w:cs="Arial"/>
          <w:bCs/>
        </w:rPr>
        <w:t xml:space="preserve"> </w:t>
      </w:r>
      <w:r w:rsidRPr="00826E77">
        <w:rPr>
          <w:rFonts w:ascii="Arial" w:hAnsi="Arial" w:cs="Arial"/>
          <w:bCs/>
        </w:rPr>
        <w:t xml:space="preserve">(RSD) for 4 nights. For the restricted sleep study period, the goal was to reduce sleep duration by 40% of HSD via delaying sleep onset time and advancing wake time such that sleep midpoint remained unchanged. To facilitate compliance with sleep prescription during the restricted sleep period, participants were asked to sleep in the PBRC inpatient unit. Else, the study was conducted in out-patient settings. To limit confounding from food intake, participants were </w:t>
      </w:r>
      <w:proofErr w:type="gramStart"/>
      <w:r w:rsidRPr="00826E77">
        <w:rPr>
          <w:rFonts w:ascii="Arial" w:hAnsi="Arial" w:cs="Arial"/>
          <w:bCs/>
        </w:rPr>
        <w:t>provided</w:t>
      </w:r>
      <w:proofErr w:type="gramEnd"/>
      <w:r w:rsidRPr="00826E77">
        <w:rPr>
          <w:rFonts w:ascii="Arial" w:hAnsi="Arial" w:cs="Arial"/>
          <w:bCs/>
        </w:rPr>
        <w:t xml:space="preserve"> all meals during the two study periods. The </w:t>
      </w:r>
      <w:proofErr w:type="spellStart"/>
      <w:r w:rsidRPr="00826E77">
        <w:rPr>
          <w:rFonts w:ascii="Arial" w:hAnsi="Arial" w:cs="Arial"/>
          <w:bCs/>
        </w:rPr>
        <w:t>eucaloric</w:t>
      </w:r>
      <w:proofErr w:type="spellEnd"/>
      <w:r w:rsidRPr="00826E77">
        <w:rPr>
          <w:rFonts w:ascii="Arial" w:hAnsi="Arial" w:cs="Arial"/>
          <w:bCs/>
        </w:rPr>
        <w:t xml:space="preserve"> weight maintenance meals consisted of 50% carbohydrate, 30% fat, and 20% protein. Participants were also instructed to maintain habitual mealtimes and physical activity for the study duration. Following 4-nights of prescribed sleep duration, participants reported to inpatient unit for study assessments detailed below.</w:t>
      </w:r>
    </w:p>
    <w:p w14:paraId="3200C354" w14:textId="77777777" w:rsidR="00F666DC" w:rsidRDefault="00F666DC" w:rsidP="00F666DC">
      <w:pPr>
        <w:spacing w:before="120" w:after="120" w:line="360" w:lineRule="auto"/>
        <w:rPr>
          <w:rFonts w:ascii="Arial" w:hAnsi="Arial" w:cs="Arial"/>
          <w:b/>
          <w:i/>
          <w:iCs/>
        </w:rPr>
      </w:pPr>
    </w:p>
    <w:p w14:paraId="62522CE7" w14:textId="77777777" w:rsidR="00F666DC" w:rsidRPr="00826E77" w:rsidRDefault="00F666DC" w:rsidP="00F666DC">
      <w:pPr>
        <w:spacing w:before="120" w:after="120" w:line="360" w:lineRule="auto"/>
        <w:rPr>
          <w:rFonts w:ascii="Arial" w:hAnsi="Arial" w:cs="Arial"/>
          <w:b/>
          <w:i/>
          <w:iCs/>
        </w:rPr>
      </w:pPr>
      <w:r w:rsidRPr="00826E77">
        <w:rPr>
          <w:rFonts w:ascii="Arial" w:hAnsi="Arial" w:cs="Arial"/>
          <w:b/>
          <w:i/>
          <w:iCs/>
        </w:rPr>
        <w:t>Screening</w:t>
      </w:r>
    </w:p>
    <w:p w14:paraId="05918D63" w14:textId="77777777" w:rsidR="00F666DC" w:rsidRPr="00826E77" w:rsidRDefault="00F666DC" w:rsidP="00F666DC">
      <w:pPr>
        <w:spacing w:before="120" w:after="120" w:line="360" w:lineRule="auto"/>
        <w:rPr>
          <w:rFonts w:ascii="Arial" w:hAnsi="Arial" w:cs="Arial"/>
          <w:bCs/>
        </w:rPr>
      </w:pPr>
      <w:r w:rsidRPr="00826E77">
        <w:rPr>
          <w:rFonts w:ascii="Arial" w:hAnsi="Arial" w:cs="Arial"/>
          <w:bCs/>
        </w:rPr>
        <w:t xml:space="preserve">Medical history and physical examination </w:t>
      </w:r>
      <w:proofErr w:type="gramStart"/>
      <w:r w:rsidRPr="00826E77">
        <w:rPr>
          <w:rFonts w:ascii="Arial" w:hAnsi="Arial" w:cs="Arial"/>
          <w:bCs/>
        </w:rPr>
        <w:t>was</w:t>
      </w:r>
      <w:proofErr w:type="gramEnd"/>
      <w:r w:rsidRPr="00826E77">
        <w:rPr>
          <w:rFonts w:ascii="Arial" w:hAnsi="Arial" w:cs="Arial"/>
          <w:bCs/>
        </w:rPr>
        <w:t xml:space="preserve"> conducted to ascertain eligibility. Fasting blood was drawn to measure glucose, insulin, lipid profile, and follicle-stimulating hormone levels. Standard questionnaires were administered to ensure absence of insomnia (Insomnia severity index)</w:t>
      </w:r>
      <w:r w:rsidRPr="00826E77">
        <w:rPr>
          <w:rFonts w:ascii="Arial" w:hAnsi="Arial" w:cs="Arial"/>
          <w:bCs/>
        </w:rPr>
        <w:fldChar w:fldCharType="begin"/>
      </w:r>
      <w:r w:rsidRPr="00826E77">
        <w:rPr>
          <w:rFonts w:ascii="Arial" w:hAnsi="Arial" w:cs="Arial"/>
          <w:bCs/>
        </w:rPr>
        <w:instrText xml:space="preserve"> ADDIN ZOTERO_ITEM CSL_CITATION {"citationID":"k1lheEzZ","properties":{"formattedCitation":"\\super 12\\nosupersub{}","plainCitation":"12","noteIndex":0},"citationItems":[{"id":429,"uris":["http://zotero.org/users/14866045/items/KYVT2EAH"],"itemData":{"id":429,"type":"article-journal","container-title":"Sleep Medicine","DOI":"10.1016/S1389-9457(00)00065-4","ISSN":"13899457","issue":"4","license":"https://www.elsevier.com/tdm/userlicense/1.0/","page":"297-307","source":"DOI.org (Crossref)","title":"Validation of the Insomnia Severity Index as an outcome measure for insomnia research","volume":"2","author":[{"family":"Bastien","given":"C"}],"issued":{"date-parts":[["2001",7]]}}}],"schema":"https://github.com/citation-style-language/schema/raw/master/csl-citation.json"} </w:instrText>
      </w:r>
      <w:r w:rsidRPr="00826E77">
        <w:rPr>
          <w:rFonts w:ascii="Arial" w:hAnsi="Arial" w:cs="Arial"/>
          <w:bCs/>
        </w:rPr>
        <w:fldChar w:fldCharType="separate"/>
      </w:r>
      <w:r w:rsidRPr="00826E77">
        <w:rPr>
          <w:rFonts w:ascii="Arial" w:hAnsi="Arial" w:cs="Arial"/>
          <w:kern w:val="0"/>
          <w:vertAlign w:val="superscript"/>
        </w:rPr>
        <w:t>12</w:t>
      </w:r>
      <w:r w:rsidRPr="00826E77">
        <w:rPr>
          <w:rFonts w:ascii="Arial" w:hAnsi="Arial" w:cs="Arial"/>
          <w:bCs/>
        </w:rPr>
        <w:fldChar w:fldCharType="end"/>
      </w:r>
      <w:r w:rsidRPr="00826E77">
        <w:rPr>
          <w:rFonts w:ascii="Arial" w:hAnsi="Arial" w:cs="Arial"/>
          <w:bCs/>
        </w:rPr>
        <w:t>,  excessive daytime sleepiness (Epworth sleepiness scale, ESS),</w:t>
      </w:r>
      <w:r w:rsidRPr="00826E77">
        <w:rPr>
          <w:rFonts w:ascii="Arial" w:hAnsi="Arial" w:cs="Arial"/>
          <w:bCs/>
        </w:rPr>
        <w:fldChar w:fldCharType="begin"/>
      </w:r>
      <w:r w:rsidRPr="00826E77">
        <w:rPr>
          <w:rFonts w:ascii="Arial" w:hAnsi="Arial" w:cs="Arial"/>
          <w:bCs/>
        </w:rPr>
        <w:instrText xml:space="preserve"> ADDIN ZOTERO_ITEM CSL_CITATION {"citationID":"9lOmKoIK","properties":{"formattedCitation":"\\super 13\\nosupersub{}","plainCitation":"13","noteIndex":0},"citationItems":[{"id":430,"uris":["http://zotero.org/users/14866045/items/8TL7HXW4"],"itemData":{"id":430,"type":"article-journal","container-title":"Sleep","DOI":"10.1093/sleep/14.6.540","ISSN":"0161-8105, 1550-9109","issue":"6","language":"en","page":"540-545","source":"DOI.org (Crossref)","title":"A New Method for Measuring Daytime Sleepiness: The Epworth Sleepiness Scale","title-short":"A New Method for Measuring Daytime Sleepiness","volume":"14","author":[{"family":"Johns","given":"Murray W."}],"issued":{"date-parts":[["1991",11,1]]}}}],"schema":"https://github.com/citation-style-language/schema/raw/master/csl-citation.json"} </w:instrText>
      </w:r>
      <w:r w:rsidRPr="00826E77">
        <w:rPr>
          <w:rFonts w:ascii="Arial" w:hAnsi="Arial" w:cs="Arial"/>
          <w:bCs/>
        </w:rPr>
        <w:fldChar w:fldCharType="separate"/>
      </w:r>
      <w:r w:rsidRPr="00826E77">
        <w:rPr>
          <w:rFonts w:ascii="Arial" w:hAnsi="Arial" w:cs="Arial"/>
          <w:kern w:val="0"/>
          <w:vertAlign w:val="superscript"/>
        </w:rPr>
        <w:t>13</w:t>
      </w:r>
      <w:r w:rsidRPr="00826E77">
        <w:rPr>
          <w:rFonts w:ascii="Arial" w:hAnsi="Arial" w:cs="Arial"/>
          <w:bCs/>
        </w:rPr>
        <w:fldChar w:fldCharType="end"/>
      </w:r>
      <w:r w:rsidRPr="00826E77">
        <w:rPr>
          <w:rFonts w:ascii="Arial" w:hAnsi="Arial" w:cs="Arial"/>
          <w:bCs/>
        </w:rPr>
        <w:t xml:space="preserve"> and poor sleep quality (Pittsburgh sleep quality index, PSQI).</w:t>
      </w:r>
      <w:r w:rsidRPr="00826E77">
        <w:rPr>
          <w:rFonts w:ascii="Arial" w:hAnsi="Arial" w:cs="Arial"/>
          <w:bCs/>
        </w:rPr>
        <w:fldChar w:fldCharType="begin"/>
      </w:r>
      <w:r w:rsidRPr="00826E77">
        <w:rPr>
          <w:rFonts w:ascii="Arial" w:hAnsi="Arial" w:cs="Arial"/>
          <w:bCs/>
        </w:rPr>
        <w:instrText xml:space="preserve"> ADDIN ZOTERO_ITEM CSL_CITATION {"citationID":"nWAmKKzJ","properties":{"formattedCitation":"\\super 14\\nosupersub{}","plainCitation":"14","noteIndex":0},"citationItems":[{"id":431,"uris":["http://zotero.org/users/14866045/items/U3L3JRIW"],"itemData":{"id":431,"type":"article-journal","container-title":"Psychiatry Research","DOI":"10.1016/0165-1781(89)90047-4","ISSN":"01651781","issue":"2","journalAbbreviation":"Psychiatry Research","language":"en","license":"https://www.elsevier.com/tdm/userlicense/1.0/","page":"193-213","source":"DOI.org (Crossref)","title":"The Pittsburgh sleep quality index: A new instrument for psychiatric practice and research","title-short":"The Pittsburgh sleep quality index","volume":"28","author":[{"family":"Buysse","given":"Daniel J."},{"family":"Reynolds","given":"Charles F."},{"family":"Monk","given":"Timothy H."},{"family":"Berman","given":"Susan R."},{"family":"Kupfer","given":"David J."}],"issued":{"date-parts":[["1989",5]]}}}],"schema":"https://github.com/citation-style-language/schema/raw/master/csl-citation.json"} </w:instrText>
      </w:r>
      <w:r w:rsidRPr="00826E77">
        <w:rPr>
          <w:rFonts w:ascii="Arial" w:hAnsi="Arial" w:cs="Arial"/>
          <w:bCs/>
        </w:rPr>
        <w:fldChar w:fldCharType="separate"/>
      </w:r>
      <w:r w:rsidRPr="00826E77">
        <w:rPr>
          <w:rFonts w:ascii="Arial" w:hAnsi="Arial" w:cs="Arial"/>
          <w:kern w:val="0"/>
          <w:vertAlign w:val="superscript"/>
        </w:rPr>
        <w:t>14</w:t>
      </w:r>
      <w:r w:rsidRPr="00826E77">
        <w:rPr>
          <w:rFonts w:ascii="Arial" w:hAnsi="Arial" w:cs="Arial"/>
          <w:bCs/>
        </w:rPr>
        <w:fldChar w:fldCharType="end"/>
      </w:r>
      <w:r w:rsidRPr="00826E77">
        <w:rPr>
          <w:rFonts w:ascii="Arial" w:hAnsi="Arial" w:cs="Arial"/>
          <w:bCs/>
        </w:rPr>
        <w:t xml:space="preserve"> For safety, participants with excessive daytime sleepiness (ESS score &gt;10) were not included. HSD was objectively determined by 7-day accelerometry and sleep diary. </w:t>
      </w:r>
    </w:p>
    <w:p w14:paraId="3BE9BEEB" w14:textId="77777777" w:rsidR="00F666DC" w:rsidRDefault="00F666DC" w:rsidP="00F666DC">
      <w:pPr>
        <w:spacing w:before="120" w:after="120" w:line="360" w:lineRule="auto"/>
        <w:rPr>
          <w:rFonts w:ascii="Arial" w:hAnsi="Arial" w:cs="Arial"/>
          <w:b/>
          <w:i/>
          <w:iCs/>
        </w:rPr>
      </w:pPr>
    </w:p>
    <w:p w14:paraId="114E20CE" w14:textId="77777777" w:rsidR="00F666DC" w:rsidRPr="00826E77" w:rsidRDefault="00F666DC" w:rsidP="00F666DC">
      <w:pPr>
        <w:spacing w:before="120" w:after="120" w:line="360" w:lineRule="auto"/>
        <w:rPr>
          <w:rFonts w:ascii="Arial" w:hAnsi="Arial" w:cs="Arial"/>
          <w:b/>
          <w:i/>
          <w:iCs/>
        </w:rPr>
      </w:pPr>
      <w:r w:rsidRPr="00826E77">
        <w:rPr>
          <w:rFonts w:ascii="Arial" w:hAnsi="Arial" w:cs="Arial"/>
          <w:b/>
          <w:i/>
          <w:iCs/>
        </w:rPr>
        <w:t>Randomization and blinding</w:t>
      </w:r>
    </w:p>
    <w:p w14:paraId="7D4D33BB" w14:textId="77777777" w:rsidR="00F666DC" w:rsidRPr="00826E77" w:rsidRDefault="00F666DC" w:rsidP="00F666DC">
      <w:pPr>
        <w:spacing w:before="120" w:after="120" w:line="360" w:lineRule="auto"/>
        <w:rPr>
          <w:rFonts w:ascii="Arial" w:hAnsi="Arial" w:cs="Arial"/>
          <w:bCs/>
        </w:rPr>
      </w:pPr>
      <w:r w:rsidRPr="00826E77">
        <w:rPr>
          <w:rFonts w:ascii="Arial" w:hAnsi="Arial" w:cs="Arial"/>
          <w:bCs/>
        </w:rPr>
        <w:lastRenderedPageBreak/>
        <w:t xml:space="preserve">Randomization to study sequence (HSD/RSD or RSD/HSD) was generated by SAS software (SAS Institute Inc, version 9.4) using a block design in a 1:1 ratio. The study intervention did not allow blinding of the study participant, but the allocation was concealed from the study PI and individuals responsible for outcome assessment. Blinding was also accomplished by a single protocol and scheduling system that did not differ in the two study periods. </w:t>
      </w:r>
    </w:p>
    <w:p w14:paraId="15C69648" w14:textId="77777777" w:rsidR="00F666DC" w:rsidRDefault="00F666DC" w:rsidP="00F666DC">
      <w:pPr>
        <w:spacing w:before="120" w:after="120" w:line="360" w:lineRule="auto"/>
        <w:rPr>
          <w:rFonts w:ascii="Arial" w:hAnsi="Arial" w:cs="Arial"/>
          <w:b/>
          <w:i/>
          <w:iCs/>
        </w:rPr>
      </w:pPr>
    </w:p>
    <w:p w14:paraId="7E7FF9AE" w14:textId="77777777" w:rsidR="00F666DC" w:rsidRPr="00826E77" w:rsidRDefault="00F666DC" w:rsidP="00F666DC">
      <w:pPr>
        <w:spacing w:before="120" w:after="120" w:line="360" w:lineRule="auto"/>
        <w:rPr>
          <w:rFonts w:ascii="Arial" w:hAnsi="Arial" w:cs="Arial"/>
          <w:b/>
          <w:i/>
          <w:iCs/>
        </w:rPr>
      </w:pPr>
      <w:r w:rsidRPr="00826E77">
        <w:rPr>
          <w:rFonts w:ascii="Arial" w:hAnsi="Arial" w:cs="Arial"/>
          <w:b/>
          <w:i/>
          <w:iCs/>
        </w:rPr>
        <w:t>Intervention and compliance</w:t>
      </w:r>
    </w:p>
    <w:p w14:paraId="0E9A8AE4" w14:textId="77777777" w:rsidR="00F666DC" w:rsidRPr="00826E77" w:rsidRDefault="00F666DC" w:rsidP="00F666DC">
      <w:pPr>
        <w:spacing w:before="120" w:after="120" w:line="360" w:lineRule="auto"/>
        <w:rPr>
          <w:rFonts w:ascii="Arial" w:hAnsi="Arial" w:cs="Arial"/>
          <w:bCs/>
        </w:rPr>
      </w:pPr>
      <w:r w:rsidRPr="00826E77">
        <w:rPr>
          <w:rFonts w:ascii="Arial" w:hAnsi="Arial" w:cs="Arial"/>
          <w:bCs/>
        </w:rPr>
        <w:t xml:space="preserve">Individualized sleep prescription was provided to each participant for the habitual and restricted sleep periods. The prescription was based on 7-day wrist-worn accelerometry derived sleep data and detailed activity diary from screening. Prescribed in-bed and out of </w:t>
      </w:r>
      <w:proofErr w:type="gramStart"/>
      <w:r w:rsidRPr="00826E77">
        <w:rPr>
          <w:rFonts w:ascii="Arial" w:hAnsi="Arial" w:cs="Arial"/>
          <w:bCs/>
        </w:rPr>
        <w:t>bed time</w:t>
      </w:r>
      <w:proofErr w:type="gramEnd"/>
      <w:r w:rsidRPr="00826E77">
        <w:rPr>
          <w:rFonts w:ascii="Arial" w:hAnsi="Arial" w:cs="Arial"/>
          <w:bCs/>
        </w:rPr>
        <w:t xml:space="preserve"> for the </w:t>
      </w:r>
      <w:r>
        <w:rPr>
          <w:rFonts w:ascii="Arial" w:hAnsi="Arial" w:cs="Arial"/>
          <w:bCs/>
        </w:rPr>
        <w:t>HSD</w:t>
      </w:r>
      <w:r w:rsidRPr="00826E77">
        <w:rPr>
          <w:rFonts w:ascii="Arial" w:hAnsi="Arial" w:cs="Arial"/>
          <w:bCs/>
        </w:rPr>
        <w:t xml:space="preserve"> study period ensured sleep regularity. For </w:t>
      </w:r>
      <w:r>
        <w:rPr>
          <w:rFonts w:ascii="Arial" w:hAnsi="Arial" w:cs="Arial"/>
          <w:bCs/>
        </w:rPr>
        <w:t>RSD</w:t>
      </w:r>
      <w:r w:rsidRPr="00826E77">
        <w:rPr>
          <w:rFonts w:ascii="Arial" w:hAnsi="Arial" w:cs="Arial"/>
          <w:bCs/>
        </w:rPr>
        <w:t xml:space="preserve"> period, the time in bed was reduced by equally delaying sleep start time (20%) and early wake times (20%). This strategy to restrict sleep duration limits circadian variability.</w:t>
      </w:r>
    </w:p>
    <w:p w14:paraId="59CEF7E9" w14:textId="77777777" w:rsidR="00F666DC" w:rsidRPr="00826E77" w:rsidRDefault="00F666DC" w:rsidP="00F666DC">
      <w:pPr>
        <w:spacing w:before="120" w:after="120" w:line="360" w:lineRule="auto"/>
        <w:rPr>
          <w:rFonts w:ascii="Arial" w:hAnsi="Arial" w:cs="Arial"/>
          <w:bCs/>
        </w:rPr>
      </w:pPr>
      <w:r w:rsidRPr="00826E77">
        <w:rPr>
          <w:rFonts w:ascii="Arial" w:hAnsi="Arial" w:cs="Arial"/>
          <w:bCs/>
        </w:rPr>
        <w:t>Compliance with prescribed sleep times was objectively determined by daily accelerometry. The accelerometry data and activity diary was also monitored to ensure absence of daytime naps, and maintenance of regular physical activity. Body weight was measured daily to monitor weight maintenance.</w:t>
      </w:r>
    </w:p>
    <w:p w14:paraId="48E0A0E2" w14:textId="77777777" w:rsidR="00665D58" w:rsidRDefault="00665D58"/>
    <w:sectPr w:rsidR="00665D58" w:rsidSect="00F666DC">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6DC"/>
    <w:rsid w:val="000C2F4C"/>
    <w:rsid w:val="001F162E"/>
    <w:rsid w:val="003667C0"/>
    <w:rsid w:val="00631BA5"/>
    <w:rsid w:val="00665D58"/>
    <w:rsid w:val="00AA65E7"/>
    <w:rsid w:val="00BF47FE"/>
    <w:rsid w:val="00E53D35"/>
    <w:rsid w:val="00F66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94736"/>
  <w15:chartTrackingRefBased/>
  <w15:docId w15:val="{99BAD27A-C4EE-4A99-9EA4-09612E888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6DC"/>
    <w:pPr>
      <w:spacing w:line="278" w:lineRule="auto"/>
    </w:pPr>
    <w:rPr>
      <w:rFonts w:asciiTheme="minorHAnsi" w:hAnsiTheme="minorHAnsi"/>
      <w:sz w:val="24"/>
      <w:szCs w:val="24"/>
    </w:rPr>
  </w:style>
  <w:style w:type="paragraph" w:styleId="Heading1">
    <w:name w:val="heading 1"/>
    <w:basedOn w:val="Normal"/>
    <w:next w:val="Normal"/>
    <w:link w:val="Heading1Char"/>
    <w:uiPriority w:val="9"/>
    <w:qFormat/>
    <w:rsid w:val="00F666DC"/>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6DC"/>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6DC"/>
    <w:pPr>
      <w:keepNext/>
      <w:keepLines/>
      <w:spacing w:before="160" w:after="80" w:line="259"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6DC"/>
    <w:pPr>
      <w:keepNext/>
      <w:keepLines/>
      <w:spacing w:before="80" w:after="40" w:line="259" w:lineRule="auto"/>
      <w:outlineLvl w:val="3"/>
    </w:pPr>
    <w:rPr>
      <w:rFonts w:eastAsiaTheme="majorEastAsia" w:cstheme="majorBidi"/>
      <w:i/>
      <w:iCs/>
      <w:color w:val="0F4761" w:themeColor="accent1" w:themeShade="BF"/>
      <w:sz w:val="22"/>
      <w:szCs w:val="22"/>
    </w:rPr>
  </w:style>
  <w:style w:type="paragraph" w:styleId="Heading5">
    <w:name w:val="heading 5"/>
    <w:basedOn w:val="Normal"/>
    <w:next w:val="Normal"/>
    <w:link w:val="Heading5Char"/>
    <w:uiPriority w:val="9"/>
    <w:semiHidden/>
    <w:unhideWhenUsed/>
    <w:qFormat/>
    <w:rsid w:val="00F666DC"/>
    <w:pPr>
      <w:keepNext/>
      <w:keepLines/>
      <w:spacing w:before="80" w:after="40" w:line="259" w:lineRule="auto"/>
      <w:outlineLvl w:val="4"/>
    </w:pPr>
    <w:rPr>
      <w:rFonts w:eastAsiaTheme="majorEastAsia" w:cstheme="majorBidi"/>
      <w:color w:val="0F4761" w:themeColor="accent1" w:themeShade="BF"/>
      <w:sz w:val="22"/>
      <w:szCs w:val="22"/>
    </w:rPr>
  </w:style>
  <w:style w:type="paragraph" w:styleId="Heading6">
    <w:name w:val="heading 6"/>
    <w:basedOn w:val="Normal"/>
    <w:next w:val="Normal"/>
    <w:link w:val="Heading6Char"/>
    <w:uiPriority w:val="9"/>
    <w:semiHidden/>
    <w:unhideWhenUsed/>
    <w:qFormat/>
    <w:rsid w:val="00F666DC"/>
    <w:pPr>
      <w:keepNext/>
      <w:keepLines/>
      <w:spacing w:before="40" w:after="0" w:line="259"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F666DC"/>
    <w:pPr>
      <w:keepNext/>
      <w:keepLines/>
      <w:spacing w:before="40" w:after="0" w:line="259"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F666DC"/>
    <w:pPr>
      <w:keepNext/>
      <w:keepLines/>
      <w:spacing w:after="0" w:line="259"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F666DC"/>
    <w:pPr>
      <w:keepNext/>
      <w:keepLines/>
      <w:spacing w:after="0" w:line="259"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6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6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6D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6D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666D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666D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666D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666D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666D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66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6DC"/>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6D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666DC"/>
    <w:pPr>
      <w:spacing w:before="160" w:line="259" w:lineRule="auto"/>
      <w:jc w:val="center"/>
    </w:pPr>
    <w:rPr>
      <w:rFonts w:ascii="Arial" w:hAnsi="Arial"/>
      <w:i/>
      <w:iCs/>
      <w:color w:val="404040" w:themeColor="text1" w:themeTint="BF"/>
      <w:sz w:val="22"/>
      <w:szCs w:val="22"/>
    </w:rPr>
  </w:style>
  <w:style w:type="character" w:customStyle="1" w:styleId="QuoteChar">
    <w:name w:val="Quote Char"/>
    <w:basedOn w:val="DefaultParagraphFont"/>
    <w:link w:val="Quote"/>
    <w:uiPriority w:val="29"/>
    <w:rsid w:val="00F666DC"/>
    <w:rPr>
      <w:i/>
      <w:iCs/>
      <w:color w:val="404040" w:themeColor="text1" w:themeTint="BF"/>
    </w:rPr>
  </w:style>
  <w:style w:type="paragraph" w:styleId="ListParagraph">
    <w:name w:val="List Paragraph"/>
    <w:basedOn w:val="Normal"/>
    <w:uiPriority w:val="34"/>
    <w:qFormat/>
    <w:rsid w:val="00F666DC"/>
    <w:pPr>
      <w:spacing w:line="259" w:lineRule="auto"/>
      <w:ind w:left="720"/>
      <w:contextualSpacing/>
    </w:pPr>
    <w:rPr>
      <w:rFonts w:ascii="Arial" w:hAnsi="Arial"/>
      <w:sz w:val="22"/>
      <w:szCs w:val="22"/>
    </w:rPr>
  </w:style>
  <w:style w:type="character" w:styleId="IntenseEmphasis">
    <w:name w:val="Intense Emphasis"/>
    <w:basedOn w:val="DefaultParagraphFont"/>
    <w:uiPriority w:val="21"/>
    <w:qFormat/>
    <w:rsid w:val="00F666DC"/>
    <w:rPr>
      <w:i/>
      <w:iCs/>
      <w:color w:val="0F4761" w:themeColor="accent1" w:themeShade="BF"/>
    </w:rPr>
  </w:style>
  <w:style w:type="paragraph" w:styleId="IntenseQuote">
    <w:name w:val="Intense Quote"/>
    <w:basedOn w:val="Normal"/>
    <w:next w:val="Normal"/>
    <w:link w:val="IntenseQuoteChar"/>
    <w:uiPriority w:val="30"/>
    <w:qFormat/>
    <w:rsid w:val="00F666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Arial" w:hAnsi="Arial"/>
      <w:i/>
      <w:iCs/>
      <w:color w:val="0F4761" w:themeColor="accent1" w:themeShade="BF"/>
      <w:sz w:val="22"/>
      <w:szCs w:val="22"/>
    </w:rPr>
  </w:style>
  <w:style w:type="character" w:customStyle="1" w:styleId="IntenseQuoteChar">
    <w:name w:val="Intense Quote Char"/>
    <w:basedOn w:val="DefaultParagraphFont"/>
    <w:link w:val="IntenseQuote"/>
    <w:uiPriority w:val="30"/>
    <w:rsid w:val="00F666DC"/>
    <w:rPr>
      <w:i/>
      <w:iCs/>
      <w:color w:val="0F4761" w:themeColor="accent1" w:themeShade="BF"/>
    </w:rPr>
  </w:style>
  <w:style w:type="character" w:styleId="IntenseReference">
    <w:name w:val="Intense Reference"/>
    <w:basedOn w:val="DefaultParagraphFont"/>
    <w:uiPriority w:val="32"/>
    <w:qFormat/>
    <w:rsid w:val="00F666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2572</Words>
  <Characters>15256</Characters>
  <Application>Microsoft Office Word</Application>
  <DocSecurity>0</DocSecurity>
  <Lines>234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Sujoy Ghosh</dc:creator>
  <cp:keywords/>
  <dc:description/>
  <cp:lastModifiedBy>Sujoy Ghosh</cp:lastModifiedBy>
  <cp:revision>2</cp:revision>
  <dcterms:created xsi:type="dcterms:W3CDTF">2025-10-08T20:52:00Z</dcterms:created>
  <dcterms:modified xsi:type="dcterms:W3CDTF">2025-10-08T20:52:00Z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id="VdDD3xrb"/&gt;&lt;style id="" hasBibliography="0" bibliographyStyleHasBeenSet="0"/&gt;&lt;prefs/&gt;&lt;/data&gt;</vt:lpwstr>
  </property>
</Properties>
</file>