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4551" w:rsidRPr="00BD4551" w:rsidRDefault="00BD4551" w:rsidP="00BD4551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bdr w:val="none" w:sz="0" w:space="0" w:color="auto" w:frame="1"/>
          <w:lang w:eastAsia="pt-BR"/>
        </w:rPr>
        <w:t>Avaliação de Usabilidade</w:t>
      </w:r>
      <w:r w:rsidRPr="00BD4551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bdr w:val="none" w:sz="0" w:space="0" w:color="auto" w:frame="1"/>
          <w:lang w:eastAsia="pt-BR"/>
        </w:rPr>
        <w:t xml:space="preserve">: Análise do Jogo </w:t>
      </w:r>
      <w:proofErr w:type="spellStart"/>
      <w:r w:rsidRPr="00BD4551">
        <w:rPr>
          <w:rFonts w:ascii="Times New Roman" w:eastAsia="Times New Roman" w:hAnsi="Times New Roman" w:cs="Times New Roman"/>
          <w:b/>
          <w:bCs/>
          <w:i/>
          <w:iCs/>
          <w:color w:val="1F1F1F"/>
          <w:kern w:val="36"/>
          <w:sz w:val="48"/>
          <w:szCs w:val="48"/>
          <w:bdr w:val="none" w:sz="0" w:space="0" w:color="auto" w:frame="1"/>
          <w:lang w:eastAsia="pt-BR"/>
        </w:rPr>
        <w:t>Destiny</w:t>
      </w:r>
      <w:proofErr w:type="spellEnd"/>
      <w:r w:rsidRPr="00BD4551">
        <w:rPr>
          <w:rFonts w:ascii="Times New Roman" w:eastAsia="Times New Roman" w:hAnsi="Times New Roman" w:cs="Times New Roman"/>
          <w:b/>
          <w:bCs/>
          <w:i/>
          <w:iCs/>
          <w:color w:val="1F1F1F"/>
          <w:kern w:val="36"/>
          <w:sz w:val="48"/>
          <w:szCs w:val="48"/>
          <w:bdr w:val="none" w:sz="0" w:space="0" w:color="auto" w:frame="1"/>
          <w:lang w:eastAsia="pt-BR"/>
        </w:rPr>
        <w:t xml:space="preserve"> 2</w:t>
      </w:r>
      <w:bookmarkEnd w:id="0"/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br/>
      </w:r>
    </w:p>
    <w:p w:rsidR="00BD4551" w:rsidRPr="00BD4551" w:rsidRDefault="00BD4551" w:rsidP="00BD4551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BD455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eastAsia="pt-BR"/>
        </w:rPr>
        <w:t>1. Descrição do Produto Digital</w:t>
      </w:r>
    </w:p>
    <w:p w:rsidR="00BD4551" w:rsidRPr="00BD4551" w:rsidRDefault="00BD4551" w:rsidP="00BD455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O </w:t>
      </w:r>
      <w:proofErr w:type="spellStart"/>
      <w:r w:rsidRPr="00BD45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Destiny</w:t>
      </w:r>
      <w:proofErr w:type="spellEnd"/>
      <w:r w:rsidRPr="00BD45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 xml:space="preserve"> 2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é um produto digital do gênero tiro em primeira pessoa (</w:t>
      </w:r>
      <w:r w:rsidRPr="00BD45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FPS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) e RPG de ação (</w:t>
      </w:r>
      <w:proofErr w:type="spellStart"/>
      <w:r w:rsidRPr="00BD45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loot</w:t>
      </w:r>
      <w:proofErr w:type="spellEnd"/>
      <w:r w:rsidRPr="00BD45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BD45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shooter</w:t>
      </w:r>
      <w:proofErr w:type="spellEnd"/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), desenvolvido e mantido pela </w:t>
      </w:r>
      <w:proofErr w:type="spellStart"/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Bungie</w:t>
      </w:r>
      <w:proofErr w:type="spellEnd"/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 O software articula dois momentos de interação muito distintos: sessões de combate dinâmico em tempo real e etapas de gestão de inventário, economia e missões (</w:t>
      </w:r>
      <w:proofErr w:type="spellStart"/>
      <w:r w:rsidRPr="00BD45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buildcrafting</w:t>
      </w:r>
      <w:proofErr w:type="spellEnd"/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). Disponível para PC e consoles, o sistema opera sob conexão contínua com a internet e recebe atualizações e expansões periódicas, servindo como uma plataforma integrada de entretenimento digital e social.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:rsidR="00BD4551" w:rsidRPr="00BD4551" w:rsidRDefault="00BD4551" w:rsidP="00BD455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br/>
      </w:r>
    </w:p>
    <w:p w:rsidR="00BD4551" w:rsidRPr="00BD4551" w:rsidRDefault="00BD4551" w:rsidP="00BD4551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BD455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eastAsia="pt-BR"/>
        </w:rPr>
        <w:t>2. Especificação do Contexto de Uso (NBR 9241-11)</w:t>
      </w:r>
    </w:p>
    <w:p w:rsidR="00BD4551" w:rsidRPr="00BD4551" w:rsidRDefault="00BD4551" w:rsidP="00BD455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A caracterização do contexto de uso baseia-se nos quatro elementos previstos pela norma ABNT NBR 9241-11: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:rsidR="00BD4551" w:rsidRPr="00BD4551" w:rsidRDefault="00BD4551" w:rsidP="00BD455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br/>
      </w:r>
    </w:p>
    <w:p w:rsidR="00BD4551" w:rsidRDefault="00BD4551" w:rsidP="00BD455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Usuários:</w:t>
      </w:r>
    </w:p>
    <w:p w:rsidR="00BD4551" w:rsidRPr="00BD4551" w:rsidRDefault="00BD4551" w:rsidP="00BD455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Jogadores Novatos: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Possuem modelo mental em formação e pouca familiaridade com os ícones e a terminologia do jogo. Apresentam alta probabilidade de desorientação na navegação pelos menus e frequentemente demandam auxílio externo ou tutoriais passados por terceiros.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:rsidR="00BD4551" w:rsidRPr="00BD4551" w:rsidRDefault="00BD4551" w:rsidP="00BD455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Jogadores Veteranos: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Possuem alta frequência de uso e navegar pelos menus ocorre de forma automatizada por terem internalizado a estrutura na memória de longo prazo ao longo de anos de experiência no jogo.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:rsidR="00BD4551" w:rsidRPr="00BD4551" w:rsidRDefault="00BD4551" w:rsidP="00BD455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Ambiente:</w:t>
      </w:r>
    </w:p>
    <w:p w:rsidR="00BD4551" w:rsidRPr="00BD4551" w:rsidRDefault="00BD4551" w:rsidP="00BD455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Físico: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Espaços domésticos (como quartos ou salas de estar) com variações de iluminação e presença de potenciais distrações.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:rsidR="00BD4551" w:rsidRPr="00BD4551" w:rsidRDefault="00BD4551" w:rsidP="00BD455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Social/Organizacional: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Ambientes cooperativos (</w:t>
      </w:r>
      <w:proofErr w:type="spellStart"/>
      <w:r w:rsidRPr="00BD45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PvE</w:t>
      </w:r>
      <w:proofErr w:type="spellEnd"/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) ou competitivos (</w:t>
      </w:r>
      <w:proofErr w:type="spellStart"/>
      <w:r w:rsidRPr="00BD45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PvP</w:t>
      </w:r>
      <w:proofErr w:type="spellEnd"/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) em tempo real, nos quais o usuário frequentemente interage com esquadrões de jogadores através de comunicação por voz (como </w:t>
      </w:r>
      <w:proofErr w:type="spellStart"/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Discord</w:t>
      </w:r>
      <w:proofErr w:type="spellEnd"/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) sob pressão de tempo.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:rsidR="00BD4551" w:rsidRDefault="00BD4551" w:rsidP="00BD455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Equipamentos: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Uso de computadores de mesa, notebooks ou consoles operados via teclado e mouse ou controles analógicos (</w:t>
      </w:r>
      <w:r w:rsidRPr="00BD45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joysticks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). O sistema é exibido em monitores ou televisores com variadas taxas de atualização e depende criticamente de uma rede de internet estável.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:rsidR="00BD4551" w:rsidRPr="00BD4551" w:rsidRDefault="00BD4551" w:rsidP="00BD455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lastRenderedPageBreak/>
        <w:t>Tarefas:</w:t>
      </w:r>
    </w:p>
    <w:p w:rsidR="00BD4551" w:rsidRPr="00BD4551" w:rsidRDefault="00BD4551" w:rsidP="00BD455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Tarefas de Ação/Combate: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Execução de comandos motores de precisão, mira, esquiva, alternância de armas, ativação de habilidades e monitoramento visual do status em tempo real.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:rsidR="00BD4551" w:rsidRPr="00BD4551" w:rsidRDefault="00BD4551" w:rsidP="00BD455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Tarefas de Gestão/Organização: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Navegação pelo mapa de destinos (</w:t>
      </w:r>
      <w:proofErr w:type="spellStart"/>
      <w:r w:rsidRPr="00BD45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Director</w:t>
      </w:r>
      <w:proofErr w:type="spellEnd"/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), organização de equipamentos no inventário, seleção de missões no portal e aplicação de modificadores (</w:t>
      </w:r>
      <w:proofErr w:type="spellStart"/>
      <w:r w:rsidRPr="00BD45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mods</w:t>
      </w:r>
      <w:proofErr w:type="spellEnd"/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) em armaduras e armas.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:rsidR="00BD4551" w:rsidRPr="00BD4551" w:rsidRDefault="00BD4551" w:rsidP="00BD4551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BD4551" w:rsidRPr="00BD4551" w:rsidRDefault="00BD4551" w:rsidP="00BD4551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BD455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eastAsia="pt-BR"/>
        </w:rPr>
        <w:t>3. Medidas de Usabilidade e Critérios de Mensuração</w:t>
      </w:r>
    </w:p>
    <w:p w:rsidR="00BD4551" w:rsidRPr="00BD4551" w:rsidRDefault="00BD4551" w:rsidP="00BD455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A usabilidade foi mensurada através dos três eixos normativos da NBR 9241-11: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:rsidR="00BD4551" w:rsidRPr="00BD4551" w:rsidRDefault="00BD4551" w:rsidP="00BD455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br/>
      </w: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Eficácia: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Avalia a acurácia e a completude com que os usuários atingem seus objetivos.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:rsidR="00BD4551" w:rsidRPr="00BD4551" w:rsidRDefault="00BD4551" w:rsidP="00BD455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Critérios de mensuração: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Taxa de sucesso na conclusão de tarefas sem auxílio externo e índice de erros acidentais (como o desmantelamento involuntário de um item de valor).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:rsidR="00BD4551" w:rsidRPr="00BD4551" w:rsidRDefault="00BD4551" w:rsidP="00BD455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Eficiência: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Avalia os recursos (tempo e esforço cognitivo) gastos em relação à precisão com que os objetivos são alcançados.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:rsidR="00BD4551" w:rsidRDefault="00BD4551" w:rsidP="00BD455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Critérios de mensuração: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Tempo médio de permanência nos menus durante uma partida, quantidade de níveis de navegação ou </w:t>
      </w:r>
      <w:proofErr w:type="spellStart"/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submenus</w:t>
      </w:r>
      <w:proofErr w:type="spellEnd"/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percorridos e nível de carga cognitiva na varredura visual.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:rsidR="00BD4551" w:rsidRPr="00BD4551" w:rsidRDefault="00BD4551" w:rsidP="00BD455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Satisfação: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Trata-se do conforto, da aceitabilidade e da atitude positiva do usuário perante o sistema.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:rsidR="00BD4551" w:rsidRPr="00BD4551" w:rsidRDefault="00BD4551" w:rsidP="00BD455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Critérios de mensuração: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Aplicação de questionário de satisfação percebida baseado na escala </w:t>
      </w:r>
      <w:proofErr w:type="spellStart"/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Likert</w:t>
      </w:r>
      <w:proofErr w:type="spellEnd"/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e índices de aceitação estética e fluidez percebida.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:rsidR="00BD4551" w:rsidRPr="00BD4551" w:rsidRDefault="00BD4551" w:rsidP="00BD4551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BD4551" w:rsidRPr="00BD4551" w:rsidRDefault="00BD4551" w:rsidP="00BD4551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BD455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eastAsia="pt-BR"/>
        </w:rPr>
        <w:t>4. Questionário de Avaliação da Satisfação do Usuário</w:t>
      </w:r>
    </w:p>
    <w:p w:rsidR="00BD4551" w:rsidRPr="00BD4551" w:rsidRDefault="00BD4551" w:rsidP="00BD455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Para coletar a percepção dos usuários sobre a interface, foi estruturado um questionário utilizando uma escala </w:t>
      </w:r>
      <w:proofErr w:type="spellStart"/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Likert</w:t>
      </w:r>
      <w:proofErr w:type="spellEnd"/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de 5 pontos (1 = Discordo Totalmente a 5 = Concordo Totalmente):</w:t>
      </w:r>
    </w:p>
    <w:p w:rsidR="00BD4551" w:rsidRPr="00BD4551" w:rsidRDefault="00BD4551" w:rsidP="00BD455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br/>
      </w:r>
    </w:p>
    <w:p w:rsidR="00BD4551" w:rsidRPr="00BD4551" w:rsidRDefault="00BD4551" w:rsidP="00BD455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Visibilidade de Combate: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A interface em jogo exibe a minha vida, munição e tempo de recarga de habilidades de forma clara sem poluir a tela.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:rsidR="00BD4551" w:rsidRPr="00BD4551" w:rsidRDefault="00BD4551" w:rsidP="00BD455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BD4551" w:rsidRPr="00BD4551" w:rsidRDefault="00BD4551" w:rsidP="00BD455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Organização de Menus: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A estrutura de menus do inventário e das missões permite localizar rapidamente os itens desejados.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:rsidR="00BD4551" w:rsidRPr="00BD4551" w:rsidRDefault="00BD4551" w:rsidP="00BD455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BD4551" w:rsidRPr="00BD4551" w:rsidRDefault="00BD4551" w:rsidP="00BD455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Prevenção de Erros: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Os mecanismos de confirmação motor (como o comando de manter o botão pressionado para apagar itens) evitam perdas acidentais de equipamentos.</w:t>
      </w:r>
    </w:p>
    <w:p w:rsidR="00BD4551" w:rsidRPr="00BD4551" w:rsidRDefault="00BD4551" w:rsidP="00BD455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BD4551" w:rsidRPr="00BD4551" w:rsidRDefault="00BD4551" w:rsidP="00BD455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Carga Informacional: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O volume de ícones, moedas e modificadores nas telas de gestão é fácil de processar visualmente.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:rsidR="00BD4551" w:rsidRPr="00BD4551" w:rsidRDefault="00BD4551" w:rsidP="00BD455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BD4551" w:rsidRPr="00BD4551" w:rsidRDefault="00BD4551" w:rsidP="00BD455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Autonomia do Aprendizado: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Um novo usuário consegue aprender a navegar pelo jogo de forma intuitiva, sem necessitar da ajuda de veteranos.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:rsidR="00BD4551" w:rsidRPr="00BD4551" w:rsidRDefault="00BD4551" w:rsidP="00BD455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BD4551" w:rsidRPr="00BD4551" w:rsidRDefault="00BD4551" w:rsidP="00BD455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Transição de Contexto: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A mudança entre o combate em tempo real e o acesso aos menus de gestão ocorre de forma rápida e fluida.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:rsidR="00BD4551" w:rsidRPr="00BD4551" w:rsidRDefault="00BD4551" w:rsidP="00BD455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BD4551" w:rsidRPr="00BD4551" w:rsidRDefault="00BD4551" w:rsidP="00BD455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Consistência Estética: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A identidade visual, o mapa de atividades (</w:t>
      </w:r>
      <w:proofErr w:type="spellStart"/>
      <w:r w:rsidRPr="00BD45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Director</w:t>
      </w:r>
      <w:proofErr w:type="spellEnd"/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) e os botões mantêm-se padronizados em todo o sistema.</w:t>
      </w:r>
    </w:p>
    <w:p w:rsidR="00BD4551" w:rsidRPr="00BD4551" w:rsidRDefault="00BD4551" w:rsidP="00BD455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BD4551" w:rsidRPr="00BD4551" w:rsidRDefault="00BD4551" w:rsidP="00BD455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Satisfação Geral: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De modo geral, sinto-me satisfeito com a experiência de uso proporcionada pelas interfaces do jogo.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:rsidR="00BD4551" w:rsidRPr="00BD4551" w:rsidRDefault="00BD4551" w:rsidP="00BD455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BD4551" w:rsidRPr="00BD4551" w:rsidRDefault="00BD4551" w:rsidP="00BD4551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BD455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eastAsia="pt-BR"/>
        </w:rPr>
        <w:t>5. Avaliação Heurística de Nielsen</w:t>
      </w:r>
    </w:p>
    <w:p w:rsidR="00BD4551" w:rsidRPr="00BD4551" w:rsidRDefault="00BD4551" w:rsidP="00BD455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A inspeção heurística avaliou a conformidade da interface com base nos dez princípios propostos por Jakob Nielsen: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:rsidR="00BD4551" w:rsidRPr="00BD4551" w:rsidRDefault="00BD4551" w:rsidP="00BD455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br/>
      </w:r>
    </w:p>
    <w:p w:rsidR="00BD4551" w:rsidRPr="00BD4551" w:rsidRDefault="00BD4551" w:rsidP="00BD455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BD455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pt-BR"/>
        </w:rPr>
        <w:t>Tarefa 1: Monitoramento de Combate e Sobrevivência (HUD)</w:t>
      </w:r>
    </w:p>
    <w:p w:rsidR="00BD4551" w:rsidRPr="00BD4551" w:rsidRDefault="00BD4551" w:rsidP="00BD455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Visibilidade do Estado do Sistema (Heurística 1):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</w:t>
      </w: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Conforme.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A barra de vida permanece oculta e surge na parte superior da tela ao sofrer </w:t>
      </w:r>
      <w:proofErr w:type="spellStart"/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dano</w:t>
      </w:r>
      <w:proofErr w:type="spellEnd"/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, capturando a atenção do subsistema perceptivo imediatamente. Ícones no rodapé sinalizam quando as habilidades estão prontas para uso.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:rsidR="00BD4551" w:rsidRPr="00BD4551" w:rsidRDefault="00BD4551" w:rsidP="00BD455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proofErr w:type="gramStart"/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Estética e Design Minimalista</w:t>
      </w:r>
      <w:proofErr w:type="gramEnd"/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 (Heurística 8):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</w:t>
      </w: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Conforme.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A interface de combate oculta elementos irrelevantes, mantendo baixa densidade de informação para focar na ação.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:rsidR="00BD4551" w:rsidRPr="00BD4551" w:rsidRDefault="00BD4551" w:rsidP="00BD455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BD4551" w:rsidRPr="00BD4551" w:rsidRDefault="00BD4551" w:rsidP="00BD455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BD455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pt-BR"/>
        </w:rPr>
        <w:t>Tarefa 2: Gerenciamento de Inventário e Modificadores</w:t>
      </w:r>
    </w:p>
    <w:p w:rsidR="00BD4551" w:rsidRPr="00BD4551" w:rsidRDefault="00BD4551" w:rsidP="00BD455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Reconhecer em Vez de Recordar (Heurística 6):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</w:t>
      </w: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Não Conforme.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O acúmulo de </w:t>
      </w:r>
      <w:proofErr w:type="spellStart"/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submenus</w:t>
      </w:r>
      <w:proofErr w:type="spellEnd"/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, cartões de tarefas e ícones força o usuário a lembrar a localização de recursos em vez de reconhecê-los visualmente, sobrecarregando a memória de trabalho.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:rsidR="00BD4551" w:rsidRPr="00BD4551" w:rsidRDefault="00BD4551" w:rsidP="00BD455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Ajuda e Documentação (Heurística 10):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</w:t>
      </w: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Não Conforme.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O sistema apresenta lacunas no tutorial de navegação para iniciantes (</w:t>
      </w:r>
      <w:proofErr w:type="spellStart"/>
      <w:r w:rsidRPr="00BD45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onboarding</w:t>
      </w:r>
      <w:proofErr w:type="spellEnd"/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), forçando novos usuários a buscarem apoio de jogadores mais experientes ou guias externos.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:rsidR="00BD4551" w:rsidRPr="00BD4551" w:rsidRDefault="00BD4551" w:rsidP="00BD455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BD4551" w:rsidRPr="00BD4551" w:rsidRDefault="00BD4551" w:rsidP="00BD4551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BD455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eastAsia="pt-BR"/>
        </w:rPr>
        <w:t xml:space="preserve">6. Avaliação por </w:t>
      </w:r>
      <w:proofErr w:type="spellStart"/>
      <w:r w:rsidRPr="00BD455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eastAsia="pt-BR"/>
        </w:rPr>
        <w:t>Checklist</w:t>
      </w:r>
      <w:proofErr w:type="spellEnd"/>
      <w:r w:rsidRPr="00BD455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eastAsia="pt-BR"/>
        </w:rPr>
        <w:t xml:space="preserve"> (Critérios Ergonômicos de </w:t>
      </w:r>
      <w:proofErr w:type="spellStart"/>
      <w:r w:rsidRPr="00BD455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eastAsia="pt-BR"/>
        </w:rPr>
        <w:t>Bastien</w:t>
      </w:r>
      <w:proofErr w:type="spellEnd"/>
      <w:r w:rsidRPr="00BD455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eastAsia="pt-BR"/>
        </w:rPr>
        <w:t xml:space="preserve"> &amp; </w:t>
      </w:r>
      <w:proofErr w:type="spellStart"/>
      <w:r w:rsidRPr="00BD455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eastAsia="pt-BR"/>
        </w:rPr>
        <w:t>Scapin</w:t>
      </w:r>
      <w:proofErr w:type="spellEnd"/>
      <w:r w:rsidRPr="00BD455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eastAsia="pt-BR"/>
        </w:rPr>
        <w:t>)</w:t>
      </w:r>
    </w:p>
    <w:p w:rsidR="00BD4551" w:rsidRPr="00BD4551" w:rsidRDefault="00BD4551" w:rsidP="00BD455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A avaliação por </w:t>
      </w:r>
      <w:proofErr w:type="spellStart"/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checklist</w:t>
      </w:r>
      <w:proofErr w:type="spellEnd"/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analisou os Critérios Ergonômicos de Software: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:rsidR="00BD4551" w:rsidRPr="00BD4551" w:rsidRDefault="00BD4551" w:rsidP="00BD455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br/>
      </w: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Prontidão: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</w:t>
      </w: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Conforme.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A interface orienta o usuário através de sinais dinâmicos visuais e sonoros nos momentos de ação.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:rsidR="00BD4551" w:rsidRPr="00BD4551" w:rsidRDefault="00BD4551" w:rsidP="00BD455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Carga de Trabalho: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</w:t>
      </w: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Parcialmente Conforme.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Enquanto o HUD de combate apresenta baixa densidade e excelente brevidade, o inventário acumula alta densidade informacional, exigindo constante esforço de leitura.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:rsidR="00BD4551" w:rsidRPr="00BD4551" w:rsidRDefault="00BD4551" w:rsidP="00BD455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Controle Estrito: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Conforme.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O usuário possui total autonomia para interromper menus e retornar ao jogo com uma única tecla de atalho.</w:t>
      </w:r>
    </w:p>
    <w:p w:rsidR="00BD4551" w:rsidRPr="00BD4551" w:rsidRDefault="00BD4551" w:rsidP="00BD455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Gestão de Erros: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</w:t>
      </w: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Parcialmente Conforme.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Há boa proteção contra falhas destrutivas de exclusão de itens (</w:t>
      </w:r>
      <w:proofErr w:type="spellStart"/>
      <w:r w:rsidRPr="00BD45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Hold</w:t>
      </w:r>
      <w:proofErr w:type="spellEnd"/>
      <w:r w:rsidRPr="00BD45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BD45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to</w:t>
      </w:r>
      <w:proofErr w:type="spellEnd"/>
      <w:r w:rsidRPr="00BD45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BD45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Confirm</w:t>
      </w:r>
      <w:proofErr w:type="spellEnd"/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), mas as mensagens relativas a problemas de rede ou requisitos de missões não são transparentes sobre como corrigir o problema.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:rsidR="00BD4551" w:rsidRPr="00BD4551" w:rsidRDefault="00BD4551" w:rsidP="00BD455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Compatibilidade: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</w:t>
      </w: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Parcialmente Conforme.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Atende perfeitamente ao modelo mental de jogadores veteranos, mas apresenta falhas de compatibilidade cognitiva na integração de novatos.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:rsidR="00BD4551" w:rsidRPr="00BD4551" w:rsidRDefault="00BD4551" w:rsidP="00BD455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BD4551" w:rsidRPr="00BD4551" w:rsidRDefault="00BD4551" w:rsidP="00BD4551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BD455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eastAsia="pt-BR"/>
        </w:rPr>
        <w:t xml:space="preserve">7. Inspeção Cognitiva da </w:t>
      </w:r>
      <w:proofErr w:type="spellStart"/>
      <w:r w:rsidRPr="00BD455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eastAsia="pt-BR"/>
        </w:rPr>
        <w:t>Intuitividade</w:t>
      </w:r>
      <w:proofErr w:type="spellEnd"/>
      <w:r w:rsidRPr="00BD455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eastAsia="pt-BR"/>
        </w:rPr>
        <w:t xml:space="preserve"> (Percurso Cognitivo)</w:t>
      </w:r>
    </w:p>
    <w:p w:rsidR="00BD4551" w:rsidRPr="00BD4551" w:rsidRDefault="00BD4551" w:rsidP="00BD455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A técnica de </w:t>
      </w: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Percurso Cognitivo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avaliou a jornada de um </w:t>
      </w: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usuário novato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tentando equipar e comparar uma armadura de poder superior obtida em uma missão: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:rsidR="00BD4551" w:rsidRPr="00BD4551" w:rsidRDefault="00BD4551" w:rsidP="00BD455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br/>
      </w: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Passo 1 (Acessar o inventário):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O usuário sabe qual ação realizar? </w:t>
      </w:r>
      <w:r w:rsidRPr="00BD45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Sim, a tecla/botão principal de menu é visível e acessível.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[Sucesso]</w:t>
      </w:r>
    </w:p>
    <w:p w:rsidR="00BD4551" w:rsidRPr="00BD4551" w:rsidRDefault="00BD4551" w:rsidP="00BD455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Passo 2 (Navegar até a aba de equipamentos):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O usuário identifica o ícone correto entre os </w:t>
      </w:r>
      <w:proofErr w:type="spellStart"/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submenus</w:t>
      </w:r>
      <w:proofErr w:type="spellEnd"/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? </w:t>
      </w:r>
      <w:r w:rsidRPr="00BD45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 xml:space="preserve">Parcialmente. A divisão entre abas de personagem, modificadores, </w:t>
      </w:r>
      <w:r w:rsidRPr="00BD45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lastRenderedPageBreak/>
        <w:t>cosméticos e missões exige tentativa e erro devido à densidade visual.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[Dificuldade Moderada]</w:t>
      </w:r>
    </w:p>
    <w:p w:rsidR="00BD4551" w:rsidRPr="00BD4551" w:rsidRDefault="00BD4551" w:rsidP="00BD455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Passo 3 (Interpretar atributos e equipar):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O usuário compreende os atributos mostrados? </w:t>
      </w:r>
      <w:r w:rsidRPr="00BD45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O número de poder do item é claro, porém a grande quantidade de parâmetros secundários e modificadores gera confusão sobre qual item é efetivamente melhor.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r w:rsidRPr="00BD455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[Falha Parcial por Sobrecarga Informacional]</w:t>
      </w:r>
    </w:p>
    <w:p w:rsidR="00BD4551" w:rsidRPr="00BD4551" w:rsidRDefault="00BD4551" w:rsidP="00BD4551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BD4551" w:rsidRPr="00BD4551" w:rsidRDefault="00BD4551" w:rsidP="00BD4551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BD4551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eastAsia="pt-BR"/>
        </w:rPr>
        <w:t>8. Conclusão</w:t>
      </w:r>
    </w:p>
    <w:p w:rsidR="00BD4551" w:rsidRPr="00BD4551" w:rsidRDefault="00BD4551" w:rsidP="00BD455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A avaliação de usabilidade do </w:t>
      </w:r>
      <w:proofErr w:type="spellStart"/>
      <w:r w:rsidRPr="00BD45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Destiny</w:t>
      </w:r>
      <w:proofErr w:type="spellEnd"/>
      <w:r w:rsidRPr="00BD45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 xml:space="preserve"> 2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revelou um claro contraste na sua arquitetura de interface. Por um lado, o ambiente de combate (</w:t>
      </w:r>
      <w:r w:rsidRPr="00BD455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HUD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) atinge alto nível de excelência ergonômica, priorizando a visibilidade, o minimalismo e a resposta rápida sob baixa carga cognitiva. Por outro lado, as telas de gestão de inventário e os portais de missões concentram fricções ergonômicas acentuadas, pecando nos critérios de </w:t>
      </w:r>
      <w:proofErr w:type="spellStart"/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guiagem</w:t>
      </w:r>
      <w:proofErr w:type="spellEnd"/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, carga de trabalho e facilidade de aprendizado para novos praticantes.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:rsidR="00BD4551" w:rsidRPr="00BD4551" w:rsidRDefault="00BD4551" w:rsidP="00BD455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BD4551" w:rsidRPr="00BD4551" w:rsidRDefault="00BD4551" w:rsidP="00BD455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A aplicação integrada da Norma NBR 9241-11, das Heurísticas de Nielsen, do </w:t>
      </w:r>
      <w:proofErr w:type="spellStart"/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Checklist</w:t>
      </w:r>
      <w:proofErr w:type="spellEnd"/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de </w:t>
      </w:r>
      <w:proofErr w:type="spellStart"/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Bastien</w:t>
      </w:r>
      <w:proofErr w:type="spellEnd"/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&amp; </w:t>
      </w:r>
      <w:proofErr w:type="spellStart"/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Scapin</w:t>
      </w:r>
      <w:proofErr w:type="spellEnd"/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e do Percurso Cognitivo comprovou ser eficaz. As técnicas preditivas mapearam falhas pontuais de software, enquanto o estudo do contexto de uso e o percurso cognitivo demonstraram o impacto real dessas decisões de design no modelo mental e no comportamento do usuário.</w:t>
      </w:r>
      <w:r w:rsidRPr="00BD4551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:rsidR="00076AF3" w:rsidRDefault="000E71C2"/>
    <w:sectPr w:rsidR="00076A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D92BD3"/>
    <w:multiLevelType w:val="multilevel"/>
    <w:tmpl w:val="CBDA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36612"/>
    <w:multiLevelType w:val="multilevel"/>
    <w:tmpl w:val="10D2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C51F2"/>
    <w:multiLevelType w:val="multilevel"/>
    <w:tmpl w:val="EB92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B3947"/>
    <w:multiLevelType w:val="multilevel"/>
    <w:tmpl w:val="3DF8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11C95"/>
    <w:multiLevelType w:val="multilevel"/>
    <w:tmpl w:val="504C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E09E5"/>
    <w:multiLevelType w:val="multilevel"/>
    <w:tmpl w:val="83503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A71AB6"/>
    <w:multiLevelType w:val="multilevel"/>
    <w:tmpl w:val="D834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1"/>
  </w:num>
  <w:num w:numId="5">
    <w:abstractNumId w:val="2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8DE"/>
    <w:rsid w:val="000E71C2"/>
    <w:rsid w:val="00237D12"/>
    <w:rsid w:val="004C08DE"/>
    <w:rsid w:val="00BD4551"/>
    <w:rsid w:val="00C43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79D059-127A-4AF4-8EEC-EC694E7B0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D45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D45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D45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455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D455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D455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94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1337</Words>
  <Characters>7224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2</cp:revision>
  <dcterms:created xsi:type="dcterms:W3CDTF">2026-10-29T04:09:00Z</dcterms:created>
  <dcterms:modified xsi:type="dcterms:W3CDTF">2026-10-29T04:09:00Z</dcterms:modified>
</cp:coreProperties>
</file>