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Skyie Standards RFC Pack</w:t>
      </w:r>
    </w:p>
    <w:p>
      <w:pPr>
        <w:pStyle w:val="Heading1"/>
      </w:pPr>
      <w:r>
        <w:t>RFC–BG–0001: Brand Genome v1.0</w:t>
      </w:r>
    </w:p>
    <w:p>
      <w:r>
        <w:t>Status: Draft</w:t>
        <w:br/>
        <w:t>Category: Standards Track</w:t>
        <w:br/>
        <w:br/>
        <w:t>Abstract:</w:t>
        <w:br/>
        <w:t>This document defines Brand Genome v1.0, a canonical, machine-enforceable specification for representing, governing, and operationalising brand identity within an autonomous marketing system.</w:t>
        <w:br/>
        <w:br/>
        <w:t>[Content truncated for preview purposes in code execution environment]</w:t>
        <w:br/>
        <w:br/>
        <w:t>Key Sections Included:</w:t>
        <w:br/>
        <w:t>1. Motivation</w:t>
        <w:br/>
        <w:t>2. Non-Goals</w:t>
        <w:br/>
        <w:t>3. Normative Language</w:t>
        <w:br/>
        <w:t>4. Design Principles</w:t>
        <w:br/>
        <w:t>5. Object Model</w:t>
        <w:br/>
        <w:t>6. Versioning Rules</w:t>
        <w:br/>
        <w:t>7. Source Attribution Model</w:t>
        <w:br/>
        <w:t>8. Component Specifications</w:t>
        <w:br/>
        <w:t>9. Enforcement Model</w:t>
        <w:br/>
        <w:t>10. Security &amp; Trust Considerations</w:t>
        <w:br/>
        <w:t>11. Forward Compatibility</w:t>
        <w:br/>
        <w:t>12. Conclusion</w:t>
        <w:br/>
      </w:r>
    </w:p>
    <w:p>
      <w:pPr>
        <w:pStyle w:val="Heading1"/>
      </w:pPr>
      <w:r>
        <w:t>RFC–CB–0002: Campaign Blueprint v1.0</w:t>
      </w:r>
    </w:p>
    <w:p>
      <w:r>
        <w:t>Status: Draft</w:t>
        <w:br/>
        <w:t>Category: Standards Track</w:t>
        <w:br/>
        <w:t>Depends On: RFC–BG–0001</w:t>
        <w:br/>
        <w:br/>
        <w:t>Abstract:</w:t>
        <w:br/>
        <w:t>This document defines the Campaign Blueprint v1.0, a machine-enforceable specification for encoding marketing intent, ensuring strategy-first, brand-governed campaign execution.</w:t>
        <w:br/>
        <w:br/>
        <w:t>[Content truncated for preview purposes in code execution environment]</w:t>
        <w:br/>
        <w:br/>
        <w:t>Key Sections Included:</w:t>
        <w:br/>
        <w:t>1. Motivation</w:t>
        <w:br/>
        <w:t>2. Non-Goals</w:t>
        <w:br/>
        <w:t>3. Design Principles</w:t>
        <w:br/>
        <w:t>4. Object Model</w:t>
        <w:br/>
        <w:t>5. Lifecycle Rules</w:t>
        <w:br/>
        <w:t>6. Component Specifications</w:t>
        <w:br/>
        <w:t>7. Relationship to Brand Genome</w:t>
        <w:br/>
        <w:t>8. Enforcement Model</w:t>
        <w:br/>
        <w:t>9. Failure Modes</w:t>
        <w:br/>
        <w:t>10. Forward Compatibility</w:t>
        <w:br/>
        <w:t>11. Conclusion</w:t>
        <w:br/>
      </w:r>
    </w:p>
    <w:p>
      <w:r>
        <w:br w:type="page"/>
      </w:r>
    </w:p>
    <w:p>
      <w:pPr>
        <w:pStyle w:val="Heading1"/>
      </w:pPr>
      <w:r>
        <w:t>RFC–EN–0003: Brand &amp; Campaign Enforcement Engine</w:t>
      </w:r>
    </w:p>
    <w:p>
      <w:r>
        <w:rPr>
          <w:b/>
        </w:rPr>
        <w:t>Status: Draft</w:t>
        <w:br/>
      </w:r>
      <w:r>
        <w:rPr>
          <w:b/>
        </w:rPr>
        <w:t>Version: 1.0</w:t>
        <w:br/>
      </w:r>
      <w:r>
        <w:rPr>
          <w:b/>
        </w:rPr>
        <w:t>Date: 2025-12-24</w:t>
        <w:br/>
      </w:r>
    </w:p>
    <w:p>
      <w:pPr>
        <w:pStyle w:val="Heading2"/>
      </w:pPr>
      <w:r>
        <w:t>1. Purpose</w:t>
      </w:r>
    </w:p>
    <w:p>
      <w:r>
        <w:t>Defines the enforcement engine that validates every generated or uploaded asset against Brand Genome rules, Campaign Blueprint constraints, platform rules, and compliance policies before publication.</w:t>
      </w:r>
    </w:p>
    <w:p>
      <w:pPr>
        <w:pStyle w:val="Heading2"/>
      </w:pPr>
      <w:r>
        <w:t>2. Scope</w:t>
      </w:r>
    </w:p>
    <w:p>
      <w:pPr>
        <w:pStyle w:val="ListBullet"/>
      </w:pPr>
      <w:r>
        <w:t>Synchronous validation stages (schema, brand rules, campaign rules).</w:t>
      </w:r>
    </w:p>
    <w:p>
      <w:pPr>
        <w:pStyle w:val="ListBullet"/>
      </w:pPr>
      <w:r>
        <w:t>Asynchronous checks (compliance deep checks, quality scoring, engagement prediction).</w:t>
      </w:r>
    </w:p>
    <w:p>
      <w:pPr>
        <w:pStyle w:val="ListBullet"/>
      </w:pPr>
      <w:r>
        <w:t>Standard output format: ValidationResult with violations, warnings, suggested fixes, and scores.</w:t>
      </w:r>
    </w:p>
    <w:p>
      <w:pPr>
        <w:pStyle w:val="Heading2"/>
      </w:pPr>
      <w:r>
        <w:t>3. Inputs</w:t>
      </w:r>
    </w:p>
    <w:p>
      <w:r>
        <w:t>Inputs include: AssetDraft, BrandGenomeRef (versioned), optional CampaignRef, platform target(s), and jurisdiction/product-category metadata.</w:t>
      </w:r>
    </w:p>
    <w:p>
      <w:pPr>
        <w:pStyle w:val="Heading2"/>
      </w:pPr>
      <w:r>
        <w:t>4. Validation Pipeline</w:t>
      </w:r>
    </w:p>
    <w:p>
      <w:pPr>
        <w:pStyle w:val="ListBullet"/>
      </w:pPr>
      <w:r>
        <w:t>Stage 1 — Schema validation (JSON Schema).</w:t>
      </w:r>
    </w:p>
    <w:p>
      <w:pPr>
        <w:pStyle w:val="ListBullet"/>
      </w:pPr>
      <w:r>
        <w:t>Stage 2 — Brand enforcement (colors, typography, logo rules, vocabulary, readability).</w:t>
      </w:r>
    </w:p>
    <w:p>
      <w:pPr>
        <w:pStyle w:val="ListBullet"/>
      </w:pPr>
      <w:r>
        <w:t>Stage 3 — Campaign enforcement (CTA match, phase fit, messaging alignment).</w:t>
      </w:r>
    </w:p>
    <w:p>
      <w:pPr>
        <w:pStyle w:val="ListBullet"/>
      </w:pPr>
      <w:r>
        <w:t>Stage 4 — Compliance validation (jurisdiction + industry rules; approval workflow triggers).</w:t>
      </w:r>
    </w:p>
    <w:p>
      <w:pPr>
        <w:pStyle w:val="ListBullet"/>
      </w:pPr>
      <w:r>
        <w:t>Stage 5 — Quality scoring (hook strength, voice match, engagement potential).</w:t>
      </w:r>
    </w:p>
    <w:p>
      <w:pPr>
        <w:pStyle w:val="Heading2"/>
      </w:pPr>
      <w:r>
        <w:t>5. Rule Model</w:t>
      </w:r>
    </w:p>
    <w:p>
      <w:r>
        <w:t>Rules are declarative JSON objects with: rule_id, rule_type, severity, enforcement action (block|warn|log), condition expression, and optional remediation strategy.</w:t>
      </w:r>
    </w:p>
    <w:p>
      <w:pPr>
        <w:pStyle w:val="Heading2"/>
      </w:pPr>
      <w:r>
        <w:t>6. Outputs</w:t>
      </w:r>
    </w:p>
    <w:p>
      <w:r>
        <w:t>The engine returns ValidationResult { valid, score, violations[], warnings[], suggestions[], trace_id }. All failures MUST be attributable to a specific rule_id.</w:t>
      </w:r>
    </w:p>
    <w:p>
      <w:pPr>
        <w:pStyle w:val="Heading2"/>
      </w:pPr>
      <w:r>
        <w:t>7. Non-Functional Requirements</w:t>
      </w:r>
    </w:p>
    <w:p>
      <w:pPr>
        <w:pStyle w:val="ListBullet"/>
      </w:pPr>
      <w:r>
        <w:t>Deterministic results for the same inputs and referenced versions (idempotent).</w:t>
      </w:r>
    </w:p>
    <w:p>
      <w:pPr>
        <w:pStyle w:val="ListBullet"/>
      </w:pPr>
      <w:r>
        <w:t>Latency budgets: &lt;10ms schema, &lt;50ms brand, &lt;100ms campaign; async checks &lt;500ms typical.</w:t>
      </w:r>
    </w:p>
    <w:p>
      <w:pPr>
        <w:pStyle w:val="ListBullet"/>
      </w:pPr>
      <w:r>
        <w:t>Every enforcement decision is audit-logged with references to brand/campaign versions and content hashes.</w:t>
      </w:r>
    </w:p>
    <w:p>
      <w:pPr>
        <w:pStyle w:val="Heading2"/>
      </w:pPr>
      <w:r>
        <w:t>8. Conformance Tests</w:t>
      </w:r>
    </w:p>
    <w:p>
      <w:r>
        <w:t>Golden test cases define expected outcomes for color, typography, voice, compliance (FCA), campaign alignment, platform limits, and quality scoring.</w:t>
      </w:r>
    </w:p>
    <w:p>
      <w:r>
        <w:br w:type="page"/>
      </w:r>
    </w:p>
    <w:p>
      <w:pPr>
        <w:pStyle w:val="Heading1"/>
      </w:pPr>
      <w:r>
        <w:t>RFC–EX–0004: Brand Genome Extraction Pipeline</w:t>
      </w:r>
    </w:p>
    <w:p>
      <w:r>
        <w:rPr>
          <w:b/>
        </w:rPr>
        <w:t>Status: Draft</w:t>
        <w:br/>
      </w:r>
      <w:r>
        <w:rPr>
          <w:b/>
        </w:rPr>
        <w:t>Version: 1.0</w:t>
        <w:br/>
      </w:r>
      <w:r>
        <w:rPr>
          <w:b/>
        </w:rPr>
        <w:t>Date: 2025-12-24</w:t>
        <w:br/>
      </w:r>
    </w:p>
    <w:p>
      <w:pPr>
        <w:pStyle w:val="Heading2"/>
      </w:pPr>
      <w:r>
        <w:t>1. Purpose</w:t>
      </w:r>
    </w:p>
    <w:p>
      <w:r>
        <w:t>Specifies the pipeline that derives a Draft Brand Genome from brand sources (website, PDFs, social profiles, asset libraries), assigns confidence per field, and routes required confirmations to humans.</w:t>
      </w:r>
    </w:p>
    <w:p>
      <w:pPr>
        <w:pStyle w:val="Heading2"/>
      </w:pPr>
      <w:r>
        <w:t>2. Inputs &amp; Sources</w:t>
      </w:r>
    </w:p>
    <w:p>
      <w:pPr>
        <w:pStyle w:val="ListBullet"/>
      </w:pPr>
      <w:r>
        <w:t>Website URL (DOM + rendered screenshots).</w:t>
      </w:r>
    </w:p>
    <w:p>
      <w:pPr>
        <w:pStyle w:val="ListBullet"/>
      </w:pPr>
      <w:r>
        <w:t>Brand guideline PDF(s).</w:t>
      </w:r>
    </w:p>
    <w:p>
      <w:pPr>
        <w:pStyle w:val="ListBullet"/>
      </w:pPr>
      <w:r>
        <w:t>Logo and asset files (SVG/PNG/AI/PDF).</w:t>
      </w:r>
    </w:p>
    <w:p>
      <w:pPr>
        <w:pStyle w:val="ListBullet"/>
      </w:pPr>
      <w:r>
        <w:t>Connected social accounts (optional).</w:t>
      </w:r>
    </w:p>
    <w:p>
      <w:pPr>
        <w:pStyle w:val="ListBullet"/>
      </w:pPr>
      <w:r>
        <w:t>Historical posts / landing pages (optional).</w:t>
      </w:r>
    </w:p>
    <w:p>
      <w:pPr>
        <w:pStyle w:val="Heading2"/>
      </w:pPr>
      <w:r>
        <w:t>3. Extraction Stages</w:t>
      </w:r>
    </w:p>
    <w:p>
      <w:pPr>
        <w:pStyle w:val="ListBullet"/>
      </w:pPr>
      <w:r>
        <w:t>Fetch &amp; render (headless browser).</w:t>
      </w:r>
    </w:p>
    <w:p>
      <w:pPr>
        <w:pStyle w:val="ListBullet"/>
      </w:pPr>
      <w:r>
        <w:t>Parse CSS + computed styles (fonts, colors).</w:t>
      </w:r>
    </w:p>
    <w:p>
      <w:pPr>
        <w:pStyle w:val="ListBullet"/>
      </w:pPr>
      <w:r>
        <w:t>Vision analysis (logo variants, gradients, imagery style).</w:t>
      </w:r>
    </w:p>
    <w:p>
      <w:pPr>
        <w:pStyle w:val="ListBullet"/>
      </w:pPr>
      <w:r>
        <w:t>NLP sampling (voice, vocabulary, reading level).</w:t>
      </w:r>
    </w:p>
    <w:p>
      <w:pPr>
        <w:pStyle w:val="ListBullet"/>
      </w:pPr>
      <w:r>
        <w:t>Compliance classification (industry + jurisdiction signals).</w:t>
      </w:r>
    </w:p>
    <w:p>
      <w:pPr>
        <w:pStyle w:val="ListBullet"/>
      </w:pPr>
      <w:r>
        <w:t>Confidence scoring + schema validation.</w:t>
      </w:r>
    </w:p>
    <w:p>
      <w:pPr>
        <w:pStyle w:val="ListBullet"/>
      </w:pPr>
      <w:r>
        <w:t>Human confirmation for low-confidence or high-risk fields.</w:t>
      </w:r>
    </w:p>
    <w:p>
      <w:pPr>
        <w:pStyle w:val="Heading2"/>
      </w:pPr>
      <w:r>
        <w:t>4. Confidence Rules</w:t>
      </w:r>
    </w:p>
    <w:p>
      <w:r>
        <w:t>Each extracted field is labeled with {confidence, source, evidence_pointer}. Thresholds: auto_accept ≥0.95, suggest ≥0.80, flag_review ≥0.60, discard &lt;0.40.</w:t>
      </w:r>
    </w:p>
    <w:p>
      <w:pPr>
        <w:pStyle w:val="Heading2"/>
      </w:pPr>
      <w:r>
        <w:t>5. Outputs</w:t>
      </w:r>
    </w:p>
    <w:p>
      <w:r>
        <w:t>Outputs: DraftBrandGenome vX.Y.Z + ExtractionJob report including evidence artifacts (screenshots, parsed snippets) and a list of fields requiring confirmation.</w:t>
      </w:r>
    </w:p>
    <w:p>
      <w:pPr>
        <w:pStyle w:val="Heading2"/>
      </w:pPr>
      <w:r>
        <w:t>6. Failure Modes</w:t>
      </w:r>
    </w:p>
    <w:p>
      <w:pPr>
        <w:pStyle w:val="ListBullet"/>
      </w:pPr>
      <w:r>
        <w:t>Source unreachable or blocked by robots/WAF.</w:t>
      </w:r>
    </w:p>
    <w:p>
      <w:pPr>
        <w:pStyle w:val="ListBullet"/>
      </w:pPr>
      <w:r>
        <w:t>Font/color ambiguity due to dynamic theming.</w:t>
      </w:r>
    </w:p>
    <w:p>
      <w:pPr>
        <w:pStyle w:val="ListBullet"/>
      </w:pPr>
      <w:r>
        <w:t>Conflicting guidelines across PDFs/website.</w:t>
      </w:r>
    </w:p>
    <w:p>
      <w:pPr>
        <w:pStyle w:val="ListBullet"/>
      </w:pPr>
      <w:r>
        <w:t>Low signal for voice extraction (insufficient copy).</w:t>
      </w:r>
    </w:p>
    <w:p>
      <w:pPr>
        <w:pStyle w:val="Heading2"/>
      </w:pPr>
      <w:r>
        <w:t>7. Security</w:t>
      </w:r>
    </w:p>
    <w:p>
      <w:pPr>
        <w:pStyle w:val="ListBullet"/>
      </w:pPr>
      <w:r>
        <w:t>Sanitize fetched HTML; do not execute third-party scripts except for rendering within sandbox.</w:t>
      </w:r>
    </w:p>
    <w:p>
      <w:pPr>
        <w:pStyle w:val="ListBullet"/>
      </w:pPr>
      <w:r>
        <w:t>Store evidence artifacts in immutable object storage with short-lived signed URLs.</w:t>
      </w:r>
    </w:p>
    <w:p>
      <w:pPr>
        <w:pStyle w:val="ListBullet"/>
      </w:pPr>
      <w:r>
        <w:t>Respect platform ToS for social APIs; require explicit OAuth consent.</w:t>
      </w:r>
    </w:p>
    <w:p>
      <w:r>
        <w:br w:type="page"/>
      </w:r>
    </w:p>
    <w:p>
      <w:pPr>
        <w:pStyle w:val="Heading1"/>
      </w:pPr>
      <w:r>
        <w:t>RFC–AS–0005: Asset Specification &amp; Lineage Model</w:t>
      </w:r>
    </w:p>
    <w:p>
      <w:r>
        <w:rPr>
          <w:b/>
        </w:rPr>
        <w:t>Status: Draft</w:t>
        <w:br/>
      </w:r>
      <w:r>
        <w:rPr>
          <w:b/>
        </w:rPr>
        <w:t>Version: 1.0</w:t>
        <w:br/>
      </w:r>
      <w:r>
        <w:rPr>
          <w:b/>
        </w:rPr>
        <w:t>Date: 2025-12-24</w:t>
        <w:br/>
      </w:r>
    </w:p>
    <w:p>
      <w:pPr>
        <w:pStyle w:val="Heading2"/>
      </w:pPr>
      <w:r>
        <w:t>1. Purpose</w:t>
      </w:r>
    </w:p>
    <w:p>
      <w:r>
        <w:t>Defines the canonical Asset object and the provenance (lineage) graph used to prove what was generated, under which brand/campaign rules, by which model/prompt, and what was ultimately published.</w:t>
      </w:r>
    </w:p>
    <w:p>
      <w:pPr>
        <w:pStyle w:val="Heading2"/>
      </w:pPr>
      <w:r>
        <w:t>2. Asset Object Model</w:t>
      </w:r>
    </w:p>
    <w:p>
      <w:pPr>
        <w:pStyle w:val="ListBullet"/>
      </w:pPr>
      <w:r>
        <w:t>metadata: created_at, created_by, generation_method, version</w:t>
      </w:r>
    </w:p>
    <w:p>
      <w:pPr>
        <w:pStyle w:val="ListBullet"/>
      </w:pPr>
      <w:r>
        <w:t>lineage: brand_genome_ref + hash, campaign_ref (optional), prompt_hash, model info, parent_asset_ref</w:t>
      </w:r>
    </w:p>
    <w:p>
      <w:pPr>
        <w:pStyle w:val="ListBullet"/>
      </w:pPr>
      <w:r>
        <w:t>content: type, format, text fields, media refs, hashtags/mentions, computed lengths</w:t>
      </w:r>
    </w:p>
    <w:p>
      <w:pPr>
        <w:pStyle w:val="ListBullet"/>
      </w:pPr>
      <w:r>
        <w:t>compliance_state: status + violations/warnings + approvals + compliance_score</w:t>
      </w:r>
    </w:p>
    <w:p>
      <w:pPr>
        <w:pStyle w:val="ListBullet"/>
      </w:pPr>
      <w:r>
        <w:t>publication_state: scheduled/published + platform ids + retry history</w:t>
      </w:r>
    </w:p>
    <w:p>
      <w:pPr>
        <w:pStyle w:val="ListBullet"/>
      </w:pPr>
      <w:r>
        <w:t>performance: impressions, engagements, clicks, conversions + sync timestamps</w:t>
      </w:r>
    </w:p>
    <w:p>
      <w:pPr>
        <w:pStyle w:val="ListBullet"/>
      </w:pPr>
      <w:r>
        <w:t>audit_trail: immutable event log for edits/approvals/publishing</w:t>
      </w:r>
    </w:p>
    <w:p>
      <w:pPr>
        <w:pStyle w:val="Heading2"/>
      </w:pPr>
      <w:r>
        <w:t>3. Lineage Graph</w:t>
      </w:r>
    </w:p>
    <w:p>
      <w:r>
        <w:t>Lineage MUST be reconstructable as a DAG. Every derived asset points to its parent_asset_ref; every generation step stores prompt_hash and model identifiers.</w:t>
      </w:r>
    </w:p>
    <w:p>
      <w:pPr>
        <w:pStyle w:val="Heading2"/>
      </w:pPr>
      <w:r>
        <w:t>4. Hashing &amp; Immutability</w:t>
      </w:r>
    </w:p>
    <w:p>
      <w:pPr>
        <w:pStyle w:val="ListBullet"/>
      </w:pPr>
      <w:r>
        <w:t>Content hash: sha256(canonical_json(content)).</w:t>
      </w:r>
    </w:p>
    <w:p>
      <w:pPr>
        <w:pStyle w:val="ListBullet"/>
      </w:pPr>
      <w:r>
        <w:t>Lineage hash: sha256(content_hash + brand_genome_hash + campaign_hash + prompt_hash + model_id).</w:t>
      </w:r>
    </w:p>
    <w:p>
      <w:pPr>
        <w:pStyle w:val="ListBullet"/>
      </w:pPr>
      <w:r>
        <w:t>Audit trail entries are append-only; edits create new asset version.</w:t>
      </w:r>
    </w:p>
    <w:p>
      <w:pPr>
        <w:pStyle w:val="Heading2"/>
      </w:pPr>
      <w:r>
        <w:t>5. Retention</w:t>
      </w:r>
    </w:p>
    <w:p>
      <w:r>
        <w:t>Default retention: published assets and audit trails retained 7 years; drafts retained 90 days unless pinned. Support hot/warm/cold tiers.</w:t>
      </w:r>
    </w:p>
    <w:p>
      <w:r>
        <w:br w:type="page"/>
      </w:r>
    </w:p>
    <w:p>
      <w:pPr>
        <w:pStyle w:val="Heading1"/>
      </w:pPr>
      <w:r>
        <w:t>Appendix: Implementation Artifacts</w:t>
      </w:r>
    </w:p>
    <w:p>
      <w:r>
        <w:t>This RFC pack is implemented alongside code-first artifacts:</w:t>
      </w:r>
    </w:p>
    <w:p>
      <w:pPr>
        <w:pStyle w:val="ListBullet"/>
      </w:pPr>
      <w:r>
        <w:t>OpenAPI 3.1: openapi.yaml</w:t>
      </w:r>
    </w:p>
    <w:p>
      <w:pPr>
        <w:pStyle w:val="ListBullet"/>
      </w:pPr>
      <w:r>
        <w:t>JSON Schemas: brand-genome.schema.json, campaign-blueprint.schema.json</w:t>
      </w:r>
    </w:p>
    <w:p>
      <w:pPr>
        <w:pStyle w:val="ListBullet"/>
      </w:pPr>
      <w:r>
        <w:t>Enforcement golden tests: golden-tests.yaml</w:t>
      </w:r>
    </w:p>
    <w:p>
      <w:pPr>
        <w:pStyle w:val="ListBullet"/>
      </w:pPr>
      <w:r>
        <w:t>Brand Review UX spec: brand-review-ux.md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