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rPr>
      </w:pPr>
      <w:r w:rsidDel="00000000" w:rsidR="00000000" w:rsidRPr="00000000">
        <w:rPr>
          <w:rFonts w:ascii="Arial" w:cs="Arial" w:eastAsia="Arial" w:hAnsi="Arial"/>
          <w:b w:val="1"/>
          <w:bCs w:val="1"/>
          <w:rtl w:val="0"/>
        </w:rPr>
        <w:t xml:space="preserve">PROCESO DE EJECUCIÓN CHECKLIST EN APLICACIÓN</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aplicación los formatos de checklist deben estar organizados por servicio o contrato de manera que estén subdivididos por pestañas según sea: </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“Equipos DMH”</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“Grúas Chuquicamata”</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“Grúas Spot”</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“Equipos izaje MLP”</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“Transmac Base” (Casa Matriz Los Andes, Sucursal Calama)</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68"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“Transmac SPA”</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formatos deben estar vinculados a un solo código por checklist. </w:t>
      </w:r>
      <w:r w:rsidDel="00000000" w:rsidR="00000000" w:rsidRPr="00000000">
        <w:rPr>
          <w:rFonts w:ascii="Arial" w:cs="Arial" w:eastAsia="Arial" w:hAnsi="Arial"/>
          <w:b w:val="0"/>
          <w:bCs w:val="0"/>
          <w:i w:val="0"/>
          <w:iCs w:val="0"/>
          <w:smallCaps w:val="0"/>
          <w:strike w:val="0"/>
          <w:color w:val="000000"/>
          <w:sz w:val="22"/>
          <w:szCs w:val="22"/>
          <w:highlight w:val="cyan"/>
          <w:u w:val="none"/>
          <w:vertAlign w:val="baseline"/>
          <w:rtl w:val="0"/>
        </w:rPr>
        <w:t xml:space="preserve">(SG - Identificador único)</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formatos deben ser llenados y firmados de manera virtual por el trabajador que lo realiza, una vez hecho y enviado se debe notificar automáticamente al supervisor en su aplicación.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supervisores deben ser los asociados a su contrato o servicio.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existe una detección negativa (o un “no”) en el checklist, se debe desplegar automáticamente la opción de poner observaciones para explicar por qué está malo o la detección es negativa. </w:t>
      </w:r>
      <w:r w:rsidDel="00000000" w:rsidR="00000000" w:rsidRPr="00000000">
        <w:rPr>
          <w:rFonts w:ascii="Arial" w:cs="Arial" w:eastAsia="Arial" w:hAnsi="Arial"/>
          <w:b w:val="0"/>
          <w:bCs w:val="0"/>
          <w:i w:val="0"/>
          <w:iCs w:val="0"/>
          <w:smallCaps w:val="0"/>
          <w:strike w:val="0"/>
          <w:color w:val="000000"/>
          <w:sz w:val="22"/>
          <w:szCs w:val="22"/>
          <w:highlight w:val="cyan"/>
          <w:u w:val="none"/>
          <w:vertAlign w:val="baseline"/>
          <w:rtl w:val="0"/>
        </w:rPr>
        <w:t xml:space="preserve">(SG - Fotaos por ítem y general)</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respecto a las notificaciones a los supervisores, debe existir un listado desplegable donde el trabajador seleccione a quién debe notificar.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supervisor al ver la notificación, se debe abrir el formato anteriormente realizado por el trabajador para que así, el supervisor lo pueda firmar. </w:t>
      </w:r>
      <w:r w:rsidDel="00000000" w:rsidR="00000000" w:rsidRPr="00000000">
        <w:rPr>
          <w:rFonts w:ascii="Arial" w:cs="Arial" w:eastAsia="Arial" w:hAnsi="Arial"/>
          <w:b w:val="0"/>
          <w:bCs w:val="0"/>
          <w:i w:val="0"/>
          <w:iCs w:val="0"/>
          <w:smallCaps w:val="0"/>
          <w:strike w:val="0"/>
          <w:color w:val="000000"/>
          <w:sz w:val="22"/>
          <w:szCs w:val="22"/>
          <w:highlight w:val="cyan"/>
          <w:u w:val="none"/>
          <w:vertAlign w:val="baseline"/>
          <w:rtl w:val="0"/>
        </w:rPr>
        <w:t xml:space="preserve">(SG - TRATAMIENTO DE RECHAZO: Retornar al Observador/Hacer Corrección</w:t>
      </w:r>
      <w:r w:rsidDel="00000000" w:rsidR="00000000" w:rsidRPr="00000000">
        <w:rPr>
          <w:rFonts w:ascii="Arial" w:cs="Arial" w:eastAsia="Arial" w:hAnsi="Arial"/>
          <w:highlight w:val="cyan"/>
          <w:rtl w:val="0"/>
        </w:rPr>
        <w:t xml:space="preserve">/Terminar la Inspección con Rechazo</w:t>
      </w:r>
      <w:r w:rsidDel="00000000" w:rsidR="00000000" w:rsidRPr="00000000">
        <w:rPr>
          <w:rFonts w:ascii="Arial" w:cs="Arial" w:eastAsia="Arial" w:hAnsi="Arial"/>
          <w:b w:val="0"/>
          <w:bCs w:val="0"/>
          <w:i w:val="0"/>
          <w:iCs w:val="0"/>
          <w:smallCaps w:val="0"/>
          <w:strike w:val="0"/>
          <w:color w:val="000000"/>
          <w:sz w:val="22"/>
          <w:szCs w:val="22"/>
          <w:highlight w:val="cyan"/>
          <w:u w:val="none"/>
          <w:vertAlign w:val="baseline"/>
          <w:rtl w:val="0"/>
        </w:rPr>
        <w:t xml:space="preserv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proceso debe quedar respaldado en la nube con fecha, hora y el código único asociado a ese checklist o registro.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nube deben estar todos los registros segmentados por los servicios descritos en el punto 1. </w:t>
      </w:r>
      <w:r w:rsidDel="00000000" w:rsidR="00000000" w:rsidRPr="00000000">
        <w:rPr>
          <w:rFonts w:ascii="Arial" w:cs="Arial" w:eastAsia="Arial" w:hAnsi="Arial"/>
          <w:highlight w:val="cyan"/>
          <w:rtl w:val="0"/>
        </w:rPr>
        <w:t xml:space="preserve">(SG - Geoloc al momento de hacer el checklist y al aprobar)</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personas con roles asociados a cada servicio, podrán tener acceso a visualizar todos los checklist realizados, no así a editarlos una vez ya cargados en la nube.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Así mismo, estos registros por servicio deben estar por fecha y diferenciados por color o simbología cuando están abiertos (1 firma de trabajador, pero sin firma 2 de supervisor) y cerrado (con las 2 firmas)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Puede existir una diferenciación de colores entre checklist revisado y no revisado. La cual va vinculado a las firmas en cada proceso, es decir, por ejemplo, si solo está firmado por el trabajador corresponde “no revisado”.</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etapa de llenado de checklist o registro, todas las observaciones o detecciones negativas deben ir a un documento Excel a parte y en ese documento Excel debe ir fecha, equipo, código y nombre checklist y las observaciones. </w:t>
      </w:r>
      <w:r w:rsidDel="00000000" w:rsidR="00000000" w:rsidRPr="00000000">
        <w:rPr>
          <w:rFonts w:ascii="Arial" w:cs="Arial" w:eastAsia="Arial" w:hAnsi="Arial"/>
          <w:highlight w:val="cyan"/>
          <w:rtl w:val="0"/>
        </w:rPr>
        <w:t xml:space="preserve">(SG - Exportar a Excel)</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Adicionalmente por registro deben ir de 2 a 3 fotografías del equipo u objeto a revisar.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También debe ir ubicación georreferencial del lugar donde se realizó.</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el supervisor revise checklist debe tener casilla de observaciones para que así, al momento de revisarlo pueda poner las medidas de control.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enviado y recibido, debe “viajar” entre carpetas a bandeja de entradas. Lo que mando o recibo, debe estar en una carpeta o pestaña para así poder revisar hacia atrás en la fecha.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el proceso debe ir a una planilla Excel para hacer seguimiento. </w:t>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b w:val="1"/>
          <w:bCs w:val="1"/>
        </w:rPr>
      </w:pPr>
      <w:r w:rsidDel="00000000" w:rsidR="00000000" w:rsidRPr="00000000">
        <w:rPr>
          <w:rFonts w:ascii="Arial" w:cs="Arial" w:eastAsia="Arial" w:hAnsi="Arial"/>
          <w:b w:val="1"/>
          <w:bCs w:val="1"/>
          <w:rtl w:val="0"/>
        </w:rPr>
        <w:t xml:space="preserve">PROCESO DE EJECUCIÓN INSPECCIÓN Y OBSERVACIÓN APLICACIÓN</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observador, rut, cargo y fecha</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desplegable por contrato.</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Separación por centro de trabajo</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Separación por servicio</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desplegable diferenciando inspección de seguridad y observación conductual</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inspecciones deben tener la opción de adjuntar de dos a tres fotografías.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es observación conductual, debe aparecer el detalle de lo observado, es decir, la actividad observada, el lugar donde se realiza la tarea (identificar las áreas según servicio, por ejemplo mina, planta, instalaciones y otros; cuando se marque esta última opción, debe desplegarse un recuadro para que la persona escriba)</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es observación conductual se debe señalar  la cantidad de personas observadas</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Opción de marcar si la observación es riesgosa o segura</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Opción para marcar “si” cuando corresponda a Riesgo de Fatalidad (solo cliente Codelco) o Est</w:t>
      </w:r>
      <w:r w:rsidDel="00000000" w:rsidR="00000000" w:rsidRPr="00000000">
        <w:rPr>
          <w:rFonts w:ascii="Arial" w:cs="Arial" w:eastAsia="Arial" w:hAnsi="Arial"/>
          <w:rtl w:val="0"/>
        </w:rPr>
        <w:t xml:space="preserve">rategias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control (solo cliente AMSA). Al marcar “no”, no se deben desplegar estos controles, independiente del cliente.</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ir descripción obligatoria de la tarea observada, junto con la opción de marcar las “barreras”, es decir, por qué se genera la conducta, en una lista desplegable con opciones. </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estar la ubicación georreferencial del lugar donde se realiza la observación y/o inspección.  </w:t>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Fonts w:ascii="Arial" w:cs="Arial" w:eastAsia="Arial" w:hAnsi="Arial"/>
          <w:b w:val="1"/>
          <w:bCs w:val="1"/>
          <w:rtl w:val="0"/>
        </w:rPr>
        <w:t xml:space="preserve">GENERAL EN APLICACIÓN</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poder asignar tareas a una persona, independiente de su rol, por parte de los administradores y que en la notificación aparezca el tipo de tarea asignada y quién se lo asignó. </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planificar por calendario mensual. </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6">
      <w:pPr>
        <w:rPr>
          <w:rFonts w:ascii="Arial" w:cs="Arial" w:eastAsia="Arial" w:hAnsi="Arial"/>
          <w:b w:val="1"/>
          <w:bCs w:val="1"/>
        </w:rPr>
      </w:pPr>
      <w:r w:rsidDel="00000000" w:rsidR="00000000" w:rsidRPr="00000000">
        <w:rPr>
          <w:rFonts w:ascii="Arial" w:cs="Arial" w:eastAsia="Arial" w:hAnsi="Arial"/>
          <w:b w:val="1"/>
          <w:bCs w:val="1"/>
          <w:rtl w:val="0"/>
        </w:rPr>
        <w:t xml:space="preserve">BASE DE DATO PARA EL CONTROL DE PROCEDIMIENTO, CONTROL DE SU DIFUSIÓN Y EVALUACIÓN (SGI)</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los contratos deben tener cargados los procedimientos de trabajo con su respectiva difusión y evaluación como documento. </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*Consultar si es posible poder llevar el control documental respectivo*</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pautas de evaluación de RECSS y RESSO y con ello se va a generar un dato estadístico para gráfico de cumplimiento. (Ejemplo: cumplimiento 0%, 50% o 100%. El rol encargado solo debe ingresar el % de cumplimiento por tipo de control, es decir, los respaldos y evidencias los mantienen en su registro interno)</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pauta de evaluación de Riesgos de Fatalidades y Estrategias de Control y con ello generar un dato estadístico de cumplimiento. </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Cargar control de exámenes médicos por trabajador, información relevante de salud ocupacional y certificaciones, es decir, un semáforo con exámenes, licencias, cursos que tienen plazo de vencimiento y de alerta cuando vayan a vencer. </w:t>
      </w:r>
    </w:p>
    <w:p w:rsidR="00000000" w:rsidDel="00000000" w:rsidP="00000000" w:rsidRDefault="00000000" w:rsidRPr="00000000" w14:paraId="0000003C">
      <w:pPr>
        <w:rPr>
          <w:rFonts w:ascii="Arial" w:cs="Arial" w:eastAsia="Arial" w:hAnsi="Arial"/>
          <w:b w:val="1"/>
          <w:bCs w:val="1"/>
        </w:rPr>
      </w:pPr>
      <w:r w:rsidDel="00000000" w:rsidR="00000000" w:rsidRPr="00000000">
        <w:rPr>
          <w:rFonts w:ascii="Arial" w:cs="Arial" w:eastAsia="Arial" w:hAnsi="Arial"/>
          <w:b w:val="1"/>
          <w:bCs w:val="1"/>
          <w:highlight w:val="red"/>
          <w:rtl w:val="0"/>
        </w:rPr>
        <w:t xml:space="preserve">***PEDIR LISTAS DE VERIFICACIÓN RESSO Y RECSS***</w:t>
      </w: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b w:val="1"/>
          <w:bCs w:val="1"/>
          <w:rtl w:val="0"/>
        </w:rPr>
        <w:t xml:space="preserve">PROTOCOLO MINSAL</w:t>
      </w:r>
      <w:r w:rsidDel="00000000" w:rsidR="00000000" w:rsidRPr="00000000">
        <w:rPr>
          <w:rFonts w:ascii="Arial" w:cs="Arial" w:eastAsia="Arial" w:hAnsi="Arial"/>
          <w:rtl w:val="0"/>
        </w:rPr>
        <w:t xml:space="preserve"> </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de autoevaluación de avance de todos los Protocolos MINSAL aplicables y que entregue dato estadístico por contrato o servicio. </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Carga de respaldos por tipo de protocolo MINSAL</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4">
      <w:pPr>
        <w:rPr>
          <w:rFonts w:ascii="Arial" w:cs="Arial" w:eastAsia="Arial" w:hAnsi="Arial"/>
          <w:b w:val="1"/>
          <w:bCs w:val="1"/>
        </w:rPr>
      </w:pPr>
      <w:r w:rsidDel="00000000" w:rsidR="00000000" w:rsidRPr="00000000">
        <w:rPr>
          <w:rFonts w:ascii="Arial" w:cs="Arial" w:eastAsia="Arial" w:hAnsi="Arial"/>
          <w:b w:val="1"/>
          <w:bCs w:val="1"/>
          <w:highlight w:val="yellow"/>
          <w:rtl w:val="0"/>
        </w:rPr>
        <w:t xml:space="preserve">PROCESO DE EJECUCIÓN ENCUESTA CLIMA LABORAL *POR DESARROLLAR*</w:t>
      </w:r>
      <w:r w:rsidDel="00000000" w:rsidR="00000000" w:rsidRPr="00000000">
        <w:rPr>
          <w:rtl w:val="0"/>
        </w:rPr>
      </w:r>
    </w:p>
    <w:p w:rsidR="00000000" w:rsidDel="00000000" w:rsidP="00000000" w:rsidRDefault="00000000" w:rsidRPr="00000000" w14:paraId="00000045">
      <w:pPr>
        <w:rPr>
          <w:rFonts w:ascii="Arial" w:cs="Arial" w:eastAsia="Arial" w:hAnsi="Arial"/>
          <w:b w:val="1"/>
          <w:bCs w:val="1"/>
        </w:rPr>
      </w:pPr>
      <w:r w:rsidDel="00000000" w:rsidR="00000000" w:rsidRPr="00000000">
        <w:rPr>
          <w:rFonts w:ascii="Arial" w:cs="Arial" w:eastAsia="Arial" w:hAnsi="Arial"/>
          <w:b w:val="1"/>
          <w:bCs w:val="1"/>
          <w:rtl w:val="0"/>
        </w:rPr>
        <w:t xml:space="preserve">7.- Generar encuesta de clima laboral por parte de trabajadores, definidos por sucursal y faenas. Donde nos pueda entregar datos estadísticos sobre dimensiones evaluadas como pueden ser Higiene, seguridad, alimentación, transporte, discriminación, comunicación, estilo de liderazgo, identidad con la empresa, etc y con ello obtener el Porcentaje de percepción con el objetivo de contar con los resultados globales de fortalezas y áreas de mejora con sus planes de acción.</w:t>
      </w:r>
    </w:p>
    <w:p w:rsidR="00000000" w:rsidDel="00000000" w:rsidP="00000000" w:rsidRDefault="00000000" w:rsidRPr="00000000" w14:paraId="0000004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7">
      <w:pPr>
        <w:rPr>
          <w:rFonts w:ascii="Arial" w:cs="Arial" w:eastAsia="Arial" w:hAnsi="Arial"/>
          <w:b w:val="1"/>
          <w:bCs w:val="1"/>
        </w:rPr>
      </w:pPr>
      <w:r w:rsidDel="00000000" w:rsidR="00000000" w:rsidRPr="00000000">
        <w:rPr>
          <w:rFonts w:ascii="Arial" w:cs="Arial" w:eastAsia="Arial" w:hAnsi="Arial"/>
          <w:b w:val="1"/>
          <w:bCs w:val="1"/>
          <w:highlight w:val="yellow"/>
          <w:rtl w:val="0"/>
        </w:rPr>
        <w:t xml:space="preserve">PROCESO DE EJECUCIÓN CONTROL ESTADISTICO *POR DESARROLLAR*</w:t>
      </w:r>
      <w:r w:rsidDel="00000000" w:rsidR="00000000" w:rsidRPr="00000000">
        <w:rPr>
          <w:rtl w:val="0"/>
        </w:rPr>
      </w:r>
    </w:p>
    <w:p w:rsidR="00000000" w:rsidDel="00000000" w:rsidP="00000000" w:rsidRDefault="00000000" w:rsidRPr="00000000" w14:paraId="00000048">
      <w:pPr>
        <w:rPr>
          <w:rFonts w:ascii="Arial" w:cs="Arial" w:eastAsia="Arial" w:hAnsi="Arial"/>
          <w:b w:val="1"/>
          <w:bCs w:val="1"/>
        </w:rPr>
      </w:pPr>
      <w:r w:rsidDel="00000000" w:rsidR="00000000" w:rsidRPr="00000000">
        <w:rPr>
          <w:rFonts w:ascii="Arial" w:cs="Arial" w:eastAsia="Arial" w:hAnsi="Arial"/>
          <w:b w:val="1"/>
          <w:bCs w:val="1"/>
          <w:rtl w:val="0"/>
        </w:rPr>
        <w:t xml:space="preserve">2.- Control estadístico: mantener una base de datos de seguridad (dashboard) que considere dotación de (personal, HH e incidentes, ACTP, STP, daño a la propiedad, daño ambiental) por servicio y posteriormente consolidado todo como empresa.</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punto se alimenta de todos los procesos anteriores</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con estadísticas generales de la empresa</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con estadísticas especificas por contrato o servicio</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 estadístico de la cantidad de inspecciones y observaciones con su detalle</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 estadístico de avance protocolos minsal por servicio o contrato con su detalle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975CA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975CA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975CA2"/>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975CA2"/>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975CA2"/>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975CA2"/>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975CA2"/>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975CA2"/>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975CA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975CA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975CA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975CA2"/>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975CA2"/>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975CA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975CA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975CA2"/>
    <w:rPr>
      <w:i w:val="1"/>
      <w:iCs w:val="1"/>
      <w:color w:val="404040" w:themeColor="text1" w:themeTint="0000BF"/>
    </w:rPr>
  </w:style>
  <w:style w:type="paragraph" w:styleId="Prrafodelista">
    <w:name w:val="List Paragraph"/>
    <w:basedOn w:val="Normal"/>
    <w:uiPriority w:val="34"/>
    <w:qFormat w:val="1"/>
    <w:rsid w:val="00975CA2"/>
    <w:pPr>
      <w:ind w:left="720"/>
      <w:contextualSpacing w:val="1"/>
    </w:pPr>
  </w:style>
  <w:style w:type="character" w:styleId="nfasisintenso">
    <w:name w:val="Intense Emphasis"/>
    <w:basedOn w:val="Fuentedeprrafopredeter"/>
    <w:uiPriority w:val="21"/>
    <w:qFormat w:val="1"/>
    <w:rsid w:val="00975CA2"/>
    <w:rPr>
      <w:i w:val="1"/>
      <w:iCs w:val="1"/>
      <w:color w:val="0f4761" w:themeColor="accent1" w:themeShade="0000BF"/>
    </w:rPr>
  </w:style>
  <w:style w:type="paragraph" w:styleId="Citadestacada">
    <w:name w:val="Intense Quote"/>
    <w:basedOn w:val="Normal"/>
    <w:next w:val="Normal"/>
    <w:link w:val="CitadestacadaCar"/>
    <w:uiPriority w:val="30"/>
    <w:qFormat w:val="1"/>
    <w:rsid w:val="00975CA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975CA2"/>
    <w:rPr>
      <w:i w:val="1"/>
      <w:iCs w:val="1"/>
      <w:color w:val="0f4761" w:themeColor="accent1" w:themeShade="0000BF"/>
    </w:rPr>
  </w:style>
  <w:style w:type="character" w:styleId="Referenciaintensa">
    <w:name w:val="Intense Reference"/>
    <w:basedOn w:val="Fuentedeprrafopredeter"/>
    <w:uiPriority w:val="32"/>
    <w:qFormat w:val="1"/>
    <w:rsid w:val="00975CA2"/>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1GNyh+vT33+aldNWu3HKziucBQ==">CgMxLjA4AHIhMVNYdkp6SVp4MWgwcExUSkxUUTltaE1EZHRnYV9fRlpr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2026-03-31T14:50:00Z</dcterms:created>
  <dc:creator>Sofia  Cisternas</dc:creator>
</cp:coreProperties>
</file>