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="00490573" w:rsidRPr="00890EBE">
              <w:rPr>
                <w:rStyle w:val="Hyperlink"/>
                <w:noProof/>
              </w:rPr>
              <w:t>IselAppServer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4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="00490573" w:rsidRPr="00890EBE">
              <w:rPr>
                <w:rStyle w:val="Hyperlink"/>
                <w:noProof/>
              </w:rPr>
              <w:t>IselApp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="00490573" w:rsidRPr="00890EBE">
              <w:rPr>
                <w:rStyle w:val="Hyperlink"/>
                <w:noProof/>
              </w:rPr>
              <w:t>Utils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="00490573" w:rsidRPr="00890EBE">
              <w:rPr>
                <w:rStyle w:val="Hyperlink"/>
                <w:noProof/>
              </w:rPr>
              <w:t>Entidades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="00490573" w:rsidRPr="00890EBE">
              <w:rPr>
                <w:rStyle w:val="Hyperlink"/>
                <w:noProof/>
              </w:rPr>
              <w:t>CustomAdapters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="00490573" w:rsidRPr="00890EBE">
              <w:rPr>
                <w:rStyle w:val="Hyperlink"/>
                <w:noProof/>
              </w:rPr>
              <w:t>AsyncTasks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="00490573" w:rsidRPr="00890EBE">
              <w:rPr>
                <w:rStyle w:val="Hyperlink"/>
                <w:noProof/>
              </w:rPr>
              <w:t>ViewModels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="00490573" w:rsidRPr="00890EBE">
              <w:rPr>
                <w:rStyle w:val="Hyperlink"/>
                <w:noProof/>
              </w:rPr>
              <w:t>ClassesActivities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="00490573" w:rsidRPr="00890EBE">
              <w:rPr>
                <w:rStyle w:val="Hyperlink"/>
                <w:noProof/>
              </w:rPr>
              <w:t>NewsActivities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_Toc409347697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="00490573" w:rsidRPr="00890EBE">
              <w:rPr>
                <w:rStyle w:val="Hyperlink"/>
                <w:noProof/>
              </w:rPr>
              <w:t>ParticipantsActivities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="00490573" w:rsidRPr="00890EBE">
              <w:rPr>
                <w:rStyle w:val="Hyperlink"/>
                <w:noProof/>
              </w:rPr>
              <w:t>WorkItemsActivities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="00490573" w:rsidRPr="00890EBE">
              <w:rPr>
                <w:rStyle w:val="Hyperlink"/>
                <w:noProof/>
              </w:rPr>
              <w:t>Fragments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="00490573" w:rsidRPr="00890EBE">
              <w:rPr>
                <w:rStyle w:val="Hyperlink"/>
                <w:noProof/>
              </w:rPr>
              <w:t>ListModels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="00490573" w:rsidRPr="00890EBE">
              <w:rPr>
                <w:rStyle w:val="Hyperlink"/>
                <w:noProof/>
              </w:rPr>
              <w:t>Handlers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="00490573" w:rsidRPr="00890EBE">
              <w:rPr>
                <w:rStyle w:val="Hyperlink"/>
                <w:noProof/>
              </w:rPr>
              <w:t>Receivers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="00490573" w:rsidRPr="00890EBE">
              <w:rPr>
                <w:rStyle w:val="Hyperlink"/>
                <w:noProof/>
              </w:rPr>
              <w:t>Services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="00490573" w:rsidRPr="00890EBE">
              <w:rPr>
                <w:rStyle w:val="Hyperlink"/>
                <w:noProof/>
              </w:rPr>
              <w:t>SyncAdapters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53374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="00490573" w:rsidRPr="00890EBE">
              <w:rPr>
                <w:rStyle w:val="Hyperlink"/>
                <w:noProof/>
              </w:rPr>
              <w:t>Funcionamento Geral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9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4768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533746">
                              <w:fldChar w:fldCharType="begin"/>
                            </w:r>
                            <w:r w:rsidR="00533746">
                              <w:instrText xml:space="preserve"> SEQ Figura \* ARABIC </w:instrText>
                            </w:r>
                            <w:r w:rsidR="00533746">
                              <w:fldChar w:fldCharType="separate"/>
                            </w:r>
                            <w:r w:rsidR="00545161">
                              <w:rPr>
                                <w:noProof/>
                              </w:rPr>
                              <w:t>1</w:t>
                            </w:r>
                            <w:r w:rsidR="0053374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6B3C">
                        <w:fldChar w:fldCharType="begin"/>
                      </w:r>
                      <w:r w:rsidR="007F6B3C">
                        <w:instrText xml:space="preserve"> SEQ Figura \* ARABIC </w:instrText>
                      </w:r>
                      <w:r w:rsidR="007F6B3C">
                        <w:fldChar w:fldCharType="separate"/>
                      </w:r>
                      <w:r w:rsidR="00545161">
                        <w:rPr>
                          <w:noProof/>
                        </w:rPr>
                        <w:t>1</w:t>
                      </w:r>
                      <w:r w:rsidR="007F6B3C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IselAppContentProvider, para além da implementação dos métodos insert, delete, updates e query, estão também implementados 2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applyBatch</w:t>
      </w:r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bulkInsert</w:t>
      </w:r>
      <w:r>
        <w:t>: método semelhante ao anterior mas apenas executa operações de insert,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4769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4769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4" w:name="_Toc409347692"/>
      <w:r>
        <w:t>Entidades</w:t>
      </w:r>
      <w:bookmarkEnd w:id="4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5" w:name="_Toc40934769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47694"/>
      <w:r>
        <w:lastRenderedPageBreak/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47695"/>
      <w:r>
        <w:t>ViewModels</w:t>
      </w:r>
      <w:bookmarkEnd w:id="7"/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bookmarkStart w:id="8" w:name="_Toc40934769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4769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4769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4769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4770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4770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4770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EE5802" w:rsidRPr="00EE5802">
        <w:t>looper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EE5802">
        <w:t>mainLooper</w:t>
      </w:r>
      <w:r>
        <w:t xml:space="preserve">, tem como única responsabilidade associar a imagem obtida do pedido HTTP ao </w:t>
      </w:r>
      <w:r w:rsidRPr="00EE5802">
        <w:t>ImageView</w:t>
      </w:r>
      <w:r>
        <w:t xml:space="preserve"> presente no </w:t>
      </w:r>
      <w:proofErr w:type="gramStart"/>
      <w:r w:rsidRPr="00EE5802"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4770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bookmarkStart w:id="16" w:name="_Toc40934770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4770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SyncAdapter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lastRenderedPageBreak/>
        <w:t>IselAppSyncService</w:t>
      </w:r>
      <w:r>
        <w:t xml:space="preserve"> </w:t>
      </w:r>
      <w:r w:rsidR="00110BB4">
        <w:t xml:space="preserve">– Componente que permite que a framework do SyncAdapter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>A framework SyncAdapter assume que é necessário uma conta com acesso login para poder haver transferência de informação, daí a existência de uma classe Authenticator.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>Para que o SyncAdapter tenha acesso ao Authenticator é necessário criar um bound Service. Este retorna um objeto Android binder que permite ao SyncAdapter chamar o Authenticator e assim fazer transferência de informação.</w:t>
      </w:r>
    </w:p>
    <w:p w:rsidR="007939B0" w:rsidRDefault="00440E9D" w:rsidP="00440E9D">
      <w:pPr>
        <w:pStyle w:val="Heading1"/>
      </w:pPr>
      <w:bookmarkStart w:id="18" w:name="_Toc40934770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r>
        <w:t>Notícias</w:t>
      </w:r>
    </w:p>
    <w:p w:rsidR="00545161" w:rsidRDefault="00545161" w:rsidP="00545161"/>
    <w:p w:rsidR="00545161" w:rsidRDefault="001014E7" w:rsidP="00545161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2168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Schema</w:t>
      </w:r>
      <w:proofErr w:type="spellEnd"/>
      <w:r>
        <w:t xml:space="preserve"> referente às atividades das Notícias</w:t>
      </w:r>
    </w:p>
    <w:p w:rsidR="00496372" w:rsidRDefault="00496372" w:rsidP="00496372"/>
    <w:p w:rsidR="00496372" w:rsidRDefault="00496372" w:rsidP="00496372">
      <w:pPr>
        <w:pStyle w:val="Heading2"/>
      </w:pPr>
      <w:r>
        <w:t>Turmas</w:t>
      </w:r>
    </w:p>
    <w:p w:rsidR="00496372" w:rsidRPr="00496372" w:rsidRDefault="00496372" w:rsidP="00496372">
      <w:bookmarkStart w:id="19" w:name="_GoBack"/>
      <w:bookmarkEnd w:id="19"/>
    </w:p>
    <w:sectPr w:rsidR="00496372" w:rsidRPr="0049637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746" w:rsidRDefault="00533746" w:rsidP="0061798D">
      <w:pPr>
        <w:spacing w:after="0" w:line="240" w:lineRule="auto"/>
      </w:pPr>
      <w:r>
        <w:separator/>
      </w:r>
    </w:p>
  </w:endnote>
  <w:endnote w:type="continuationSeparator" w:id="0">
    <w:p w:rsidR="00533746" w:rsidRDefault="00533746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4E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746" w:rsidRDefault="00533746" w:rsidP="0061798D">
      <w:pPr>
        <w:spacing w:after="0" w:line="240" w:lineRule="auto"/>
      </w:pPr>
      <w:r>
        <w:separator/>
      </w:r>
    </w:p>
  </w:footnote>
  <w:footnote w:type="continuationSeparator" w:id="0">
    <w:p w:rsidR="00533746" w:rsidRDefault="00533746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8375D"/>
    <w:rsid w:val="002A6762"/>
    <w:rsid w:val="00300EDA"/>
    <w:rsid w:val="003463B8"/>
    <w:rsid w:val="0035464B"/>
    <w:rsid w:val="00360DB1"/>
    <w:rsid w:val="00377E7B"/>
    <w:rsid w:val="003D20FE"/>
    <w:rsid w:val="003E055B"/>
    <w:rsid w:val="00405163"/>
    <w:rsid w:val="00440E9D"/>
    <w:rsid w:val="00467271"/>
    <w:rsid w:val="00474BB6"/>
    <w:rsid w:val="00490573"/>
    <w:rsid w:val="00496372"/>
    <w:rsid w:val="004D10A4"/>
    <w:rsid w:val="00533746"/>
    <w:rsid w:val="00545161"/>
    <w:rsid w:val="00580E1D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45A07"/>
    <w:rsid w:val="00875C86"/>
    <w:rsid w:val="008C6706"/>
    <w:rsid w:val="009505B2"/>
    <w:rsid w:val="009D2CD6"/>
    <w:rsid w:val="009E41C0"/>
    <w:rsid w:val="009F37CE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3230D"/>
    <w:rsid w:val="00D47C95"/>
    <w:rsid w:val="00D60AB8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C8746-4673-44D3-8025-2F4424E8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1894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67</cp:revision>
  <dcterms:created xsi:type="dcterms:W3CDTF">2014-10-25T19:59:00Z</dcterms:created>
  <dcterms:modified xsi:type="dcterms:W3CDTF">2015-01-18T15:19:00Z</dcterms:modified>
</cp:coreProperties>
</file>