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spacing w:line="240" w:lineRule="auto"/>
        <w:jc w:val="center"/>
        <w:rPr>
          <w:rFonts w:ascii="Times New Roman" w:cs="Times New Roman" w:eastAsia="Times New Roman" w:hAnsi="Times New Roman"/>
          <w:b w:val="1"/>
          <w:sz w:val="24"/>
          <w:szCs w:val="24"/>
          <w:u w:val="single"/>
        </w:rPr>
      </w:pPr>
      <w:bookmarkStart w:colFirst="0" w:colLast="0" w:name="_v8w0b1xyn3o7" w:id="0"/>
      <w:bookmarkEnd w:id="0"/>
      <w:r w:rsidDel="00000000" w:rsidR="00000000" w:rsidRPr="00000000">
        <w:rPr>
          <w:rFonts w:ascii="Times New Roman" w:cs="Times New Roman" w:eastAsia="Times New Roman" w:hAnsi="Times New Roman"/>
          <w:rtl w:val="0"/>
        </w:rPr>
        <w:t xml:space="preserve">Lab 3: Determination of Riboflavin Content in A Multivitamin</w:t>
      </w:r>
      <w:r w:rsidDel="00000000" w:rsidR="00000000" w:rsidRPr="00000000">
        <w:rPr>
          <w:rtl w:val="0"/>
        </w:rPr>
      </w:r>
    </w:p>
    <w:p w:rsidR="00000000" w:rsidDel="00000000" w:rsidP="00000000" w:rsidRDefault="00000000" w:rsidRPr="00000000" w14:paraId="00000002">
      <w:pPr>
        <w:pStyle w:val="Heading1"/>
        <w:pageBreakBefore w:val="0"/>
        <w:spacing w:line="240" w:lineRule="auto"/>
        <w:rPr>
          <w:rFonts w:ascii="Times New Roman" w:cs="Times New Roman" w:eastAsia="Times New Roman" w:hAnsi="Times New Roman"/>
        </w:rPr>
      </w:pPr>
      <w:bookmarkStart w:colFirst="0" w:colLast="0" w:name="_q40psj2shdk2" w:id="1"/>
      <w:bookmarkEnd w:id="1"/>
      <w:r w:rsidDel="00000000" w:rsidR="00000000" w:rsidRPr="00000000">
        <w:rPr>
          <w:rFonts w:ascii="Times New Roman" w:cs="Times New Roman" w:eastAsia="Times New Roman" w:hAnsi="Times New Roman"/>
          <w:rtl w:val="0"/>
        </w:rPr>
        <w:t xml:space="preserve">Data Analysis </w:t>
      </w:r>
    </w:p>
    <w:p w:rsidR="00000000" w:rsidDel="00000000" w:rsidP="00000000" w:rsidRDefault="00000000" w:rsidRPr="00000000" w14:paraId="00000003">
      <w:pPr>
        <w:pStyle w:val="Heading1"/>
        <w:pageBreakBefore w:val="0"/>
        <w:spacing w:line="240" w:lineRule="auto"/>
        <w:rPr>
          <w:rFonts w:ascii="Times New Roman" w:cs="Times New Roman" w:eastAsia="Times New Roman" w:hAnsi="Times New Roman"/>
          <w:sz w:val="28"/>
          <w:szCs w:val="28"/>
          <w:u w:val="single"/>
        </w:rPr>
      </w:pPr>
      <w:bookmarkStart w:colFirst="0" w:colLast="0" w:name="_h5vvn7sjotfv" w:id="2"/>
      <w:bookmarkEnd w:id="2"/>
      <w:r w:rsidDel="00000000" w:rsidR="00000000" w:rsidRPr="00000000">
        <w:rPr>
          <w:rFonts w:ascii="Times New Roman" w:cs="Times New Roman" w:eastAsia="Times New Roman" w:hAnsi="Times New Roman"/>
          <w:sz w:val="28"/>
          <w:szCs w:val="28"/>
          <w:u w:val="single"/>
          <w:rtl w:val="0"/>
        </w:rPr>
        <w:t xml:space="preserve">Part B: Absorbance Measurements</w:t>
      </w:r>
    </w:p>
    <w:p w:rsidR="00000000" w:rsidDel="00000000" w:rsidP="00000000" w:rsidRDefault="00000000" w:rsidRPr="00000000" w14:paraId="00000004">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an absorbance plot overlaying the collected absorbance spectra of the standards and the unknown. Be sure to label all axes, 𝛌</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and the identity of the solution of each spectrum in a legend. Include a descriptive figure caption below your figure. </w:t>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above absorbance data, which wavelength (405 nm or 500 nm) should be used as the excitation wavelength for the fluorescence measurements? Why?</w:t>
      </w:r>
    </w:p>
    <w:p w:rsidR="00000000" w:rsidDel="00000000" w:rsidP="00000000" w:rsidRDefault="00000000" w:rsidRPr="00000000" w14:paraId="00000008">
      <w:pPr>
        <w:pStyle w:val="Heading1"/>
        <w:pageBreakBefore w:val="0"/>
        <w:spacing w:line="240" w:lineRule="auto"/>
        <w:rPr>
          <w:rFonts w:ascii="Times New Roman" w:cs="Times New Roman" w:eastAsia="Times New Roman" w:hAnsi="Times New Roman"/>
          <w:sz w:val="28"/>
          <w:szCs w:val="28"/>
          <w:u w:val="single"/>
        </w:rPr>
      </w:pPr>
      <w:bookmarkStart w:colFirst="0" w:colLast="0" w:name="_925e5xmu5v44" w:id="3"/>
      <w:bookmarkEnd w:id="3"/>
      <w:r w:rsidDel="00000000" w:rsidR="00000000" w:rsidRPr="00000000">
        <w:rPr>
          <w:rFonts w:ascii="Times New Roman" w:cs="Times New Roman" w:eastAsia="Times New Roman" w:hAnsi="Times New Roman"/>
          <w:sz w:val="28"/>
          <w:szCs w:val="28"/>
          <w:u w:val="single"/>
          <w:rtl w:val="0"/>
        </w:rPr>
        <w:t xml:space="preserve">Part C: Fluorescence Measurements</w:t>
      </w:r>
    </w:p>
    <w:p w:rsidR="00000000" w:rsidDel="00000000" w:rsidP="00000000" w:rsidRDefault="00000000" w:rsidRPr="00000000" w14:paraId="0000000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fluorescence plot overlaying the spectra of all the standards and the unknown trials. Be sure to label all axes, 𝛌</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and the identity of the solution of each spectrum in a legend. Include a descriptive figure caption below your figure. </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 will address the inner filter effect which occurs when the concentration of the analyte is too high, and the excitation beam cannot pass through all of the sample. The fluorescence signal measured is lower than the actual fluorescence of the sample because only the surface of the sample is fluorescing. In a calibration curve, the inner filter effect causes a plateau in the data at high concentrations (Figure A). These high concentrations should be excluded from the calibration curve, because the fluorescence values stray from linearity.</w:t>
      </w:r>
    </w:p>
    <w:p w:rsidR="00000000" w:rsidDel="00000000" w:rsidP="00000000" w:rsidRDefault="00000000" w:rsidRPr="00000000" w14:paraId="0000000C">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6788" cy="262324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76788" cy="262324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A:</w:t>
      </w:r>
      <w:r w:rsidDel="00000000" w:rsidR="00000000" w:rsidRPr="00000000">
        <w:rPr>
          <w:rFonts w:ascii="Times New Roman" w:cs="Times New Roman" w:eastAsia="Times New Roman" w:hAnsi="Times New Roman"/>
          <w:sz w:val="24"/>
          <w:szCs w:val="24"/>
          <w:rtl w:val="0"/>
        </w:rPr>
        <w:t xml:space="preserve"> Calibration curve illustrating the inner filter effect. The blue dashed line shows a linear relationship between concentration and fluorescence. The red solid line shows data that exhibits the inner filter effect. The inner filter effect is characterized by a plateau at high concentrations and causes a deviation from linearity and a lack of concentration dependence.  </w:t>
      </w:r>
    </w:p>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spacing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fluorescence data from the standards to answer the following questions:</w:t>
      </w:r>
    </w:p>
    <w:p w:rsidR="00000000" w:rsidDel="00000000" w:rsidP="00000000" w:rsidRDefault="00000000" w:rsidRPr="00000000" w14:paraId="00000010">
      <w:pPr>
        <w:pageBreakBefore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the calibration curve (fluorescence intensity vs. concentration) for </w:t>
      </w:r>
      <w:r w:rsidDel="00000000" w:rsidR="00000000" w:rsidRPr="00000000">
        <w:rPr>
          <w:rFonts w:ascii="Times New Roman" w:cs="Times New Roman" w:eastAsia="Times New Roman" w:hAnsi="Times New Roman"/>
          <w:b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the standards you made and include the equation for line of best fit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Be sure to label all axes. Include a descriptive figure caption below your figure. What is the range of standard concentration that gives you the most linear calibration curve?</w:t>
      </w:r>
    </w:p>
    <w:p w:rsidR="00000000" w:rsidDel="00000000" w:rsidP="00000000" w:rsidRDefault="00000000" w:rsidRPr="00000000" w14:paraId="00000011">
      <w:pPr>
        <w:pageBreakBefore w:val="0"/>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numPr>
          <w:ilvl w:val="1"/>
          <w:numId w:val="1"/>
        </w:numPr>
        <w:spacing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your calibration curve in 4a. Do you see evidence of the inner filter effect? If yes, determine which standard solutions are too concentrated and regraph the calibration curve excluding those standards that exhibit the inner filter effect. Include the equation for the line of best fit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Be sure to label all axes. Include a descriptive figure caption below your figure. </w:t>
      </w:r>
    </w:p>
    <w:p w:rsidR="00000000" w:rsidDel="00000000" w:rsidP="00000000" w:rsidRDefault="00000000" w:rsidRPr="00000000" w14:paraId="00000013">
      <w:pPr>
        <w:pageBreakBefore w:val="0"/>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the </w:t>
      </w:r>
      <w:r w:rsidDel="00000000" w:rsidR="00000000" w:rsidRPr="00000000">
        <w:rPr>
          <w:rFonts w:ascii="Times New Roman" w:cs="Times New Roman" w:eastAsia="Times New Roman" w:hAnsi="Times New Roman"/>
          <w:sz w:val="24"/>
          <w:szCs w:val="24"/>
          <w:u w:val="single"/>
          <w:rtl w:val="0"/>
        </w:rPr>
        <w:t xml:space="preserve">slope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y-intercept</w:t>
      </w:r>
      <w:r w:rsidDel="00000000" w:rsidR="00000000" w:rsidRPr="00000000">
        <w:rPr>
          <w:rFonts w:ascii="Times New Roman" w:cs="Times New Roman" w:eastAsia="Times New Roman" w:hAnsi="Times New Roman"/>
          <w:sz w:val="24"/>
          <w:szCs w:val="24"/>
          <w:rtl w:val="0"/>
        </w:rPr>
        <w:t xml:space="preserve"> of the more linear calibration curve from Question 4 along with each 95% confidence interval. Use appropriate significant figures and don’t forget units.</w:t>
      </w:r>
    </w:p>
    <w:p w:rsidR="00000000" w:rsidDel="00000000" w:rsidP="00000000" w:rsidRDefault="00000000" w:rsidRPr="00000000" w14:paraId="00000016">
      <w:pPr>
        <w:pageBreakBefore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report </w:t>
      </w:r>
      <w:r w:rsidDel="00000000" w:rsidR="00000000" w:rsidRPr="00000000">
        <w:rPr>
          <w:rFonts w:ascii="Times New Roman" w:cs="Times New Roman" w:eastAsia="Times New Roman" w:hAnsi="Times New Roman"/>
          <w:sz w:val="24"/>
          <w:szCs w:val="24"/>
          <w:u w:val="single"/>
          <w:rtl w:val="0"/>
        </w:rPr>
        <w:t xml:space="preserve">the undiluted unknown riboflavin concentration (in the vitamin solution made in Step A.3)</w:t>
      </w:r>
      <w:r w:rsidDel="00000000" w:rsidR="00000000" w:rsidRPr="00000000">
        <w:rPr>
          <w:rFonts w:ascii="Times New Roman" w:cs="Times New Roman" w:eastAsia="Times New Roman" w:hAnsi="Times New Roman"/>
          <w:sz w:val="24"/>
          <w:szCs w:val="24"/>
          <w:rtl w:val="0"/>
        </w:rPr>
        <w:t xml:space="preserve"> using the more linear calibration curve from Question 4 with the 95% confidence interval. Use appropriate sig figs and don’t forget units.</w:t>
      </w:r>
    </w:p>
    <w:p w:rsidR="00000000" w:rsidDel="00000000" w:rsidP="00000000" w:rsidRDefault="00000000" w:rsidRPr="00000000" w14:paraId="00000018">
      <w:pPr>
        <w:pageBreakBefore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mass percent of riboflavin in the vitamin sample determined from the calibration curve. Show your work.</w:t>
      </w:r>
      <w:r w:rsidDel="00000000" w:rsidR="00000000" w:rsidRPr="00000000">
        <w:rPr>
          <w:rtl w:val="0"/>
        </w:rPr>
      </w:r>
    </w:p>
    <w:p w:rsidR="00000000" w:rsidDel="00000000" w:rsidP="00000000" w:rsidRDefault="00000000" w:rsidRPr="00000000" w14:paraId="0000001A">
      <w:pPr>
        <w:pStyle w:val="Heading1"/>
        <w:pageBreakBefore w:val="0"/>
        <w:spacing w:line="240" w:lineRule="auto"/>
        <w:rPr>
          <w:rFonts w:ascii="Times New Roman" w:cs="Times New Roman" w:eastAsia="Times New Roman" w:hAnsi="Times New Roman"/>
          <w:sz w:val="28"/>
          <w:szCs w:val="28"/>
          <w:u w:val="single"/>
        </w:rPr>
      </w:pPr>
      <w:bookmarkStart w:colFirst="0" w:colLast="0" w:name="_4gvpvkqp4hrf" w:id="4"/>
      <w:bookmarkEnd w:id="4"/>
      <w:r w:rsidDel="00000000" w:rsidR="00000000" w:rsidRPr="00000000">
        <w:rPr>
          <w:rFonts w:ascii="Times New Roman" w:cs="Times New Roman" w:eastAsia="Times New Roman" w:hAnsi="Times New Roman"/>
          <w:sz w:val="28"/>
          <w:szCs w:val="28"/>
          <w:u w:val="single"/>
          <w:rtl w:val="0"/>
        </w:rPr>
        <w:t xml:space="preserve">Part D: Standard Additions</w:t>
      </w:r>
    </w:p>
    <w:p w:rsidR="00000000" w:rsidDel="00000000" w:rsidP="00000000" w:rsidRDefault="00000000" w:rsidRPr="00000000" w14:paraId="0000001B">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plot overlaying the fluorescence spectra of all the standard addition solutions. Be sure to label all axes, 𝛌</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and the identity of the solution of each spectrum in a legend. Include a descriptive figure caption below your figure.</w:t>
      </w:r>
    </w:p>
    <w:p w:rsidR="00000000" w:rsidDel="00000000" w:rsidP="00000000" w:rsidRDefault="00000000" w:rsidRPr="00000000" w14:paraId="0000001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the standard addition linear curve of fluorescence intensity vs. added volume (mL) and include the equation for line of best fit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Be sure to label all axes. Include a descriptive figure caption below your figure. </w:t>
      </w:r>
    </w:p>
    <w:p w:rsidR="00000000" w:rsidDel="00000000" w:rsidP="00000000" w:rsidRDefault="00000000" w:rsidRPr="00000000" w14:paraId="0000001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the </w:t>
      </w:r>
      <w:r w:rsidDel="00000000" w:rsidR="00000000" w:rsidRPr="00000000">
        <w:rPr>
          <w:rFonts w:ascii="Times New Roman" w:cs="Times New Roman" w:eastAsia="Times New Roman" w:hAnsi="Times New Roman"/>
          <w:sz w:val="24"/>
          <w:szCs w:val="24"/>
          <w:u w:val="single"/>
          <w:rtl w:val="0"/>
        </w:rPr>
        <w:t xml:space="preserve">slope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y-intercept</w:t>
      </w:r>
      <w:r w:rsidDel="00000000" w:rsidR="00000000" w:rsidRPr="00000000">
        <w:rPr>
          <w:rFonts w:ascii="Times New Roman" w:cs="Times New Roman" w:eastAsia="Times New Roman" w:hAnsi="Times New Roman"/>
          <w:sz w:val="24"/>
          <w:szCs w:val="24"/>
          <w:rtl w:val="0"/>
        </w:rPr>
        <w:t xml:space="preserve"> of the standard addition linear curve along with each 95% confidence interval. Use appropriate significant figures and don’t forget units.</w:t>
      </w:r>
    </w:p>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report </w:t>
      </w:r>
      <w:r w:rsidDel="00000000" w:rsidR="00000000" w:rsidRPr="00000000">
        <w:rPr>
          <w:rFonts w:ascii="Times New Roman" w:cs="Times New Roman" w:eastAsia="Times New Roman" w:hAnsi="Times New Roman"/>
          <w:sz w:val="24"/>
          <w:szCs w:val="24"/>
          <w:u w:val="single"/>
          <w:rtl w:val="0"/>
        </w:rPr>
        <w:t xml:space="preserve">the undiluted unknown riboflavin concentrations (in the vitamin solution made in Step A.3)</w:t>
      </w:r>
      <w:r w:rsidDel="00000000" w:rsidR="00000000" w:rsidRPr="00000000">
        <w:rPr>
          <w:rFonts w:ascii="Times New Roman" w:cs="Times New Roman" w:eastAsia="Times New Roman" w:hAnsi="Times New Roman"/>
          <w:sz w:val="24"/>
          <w:szCs w:val="24"/>
          <w:rtl w:val="0"/>
        </w:rPr>
        <w:t xml:space="preserve"> from the standard addition curve with the 95% confidence interval. Use appropriate sig figs and don’t forget units.</w:t>
      </w:r>
    </w:p>
    <w:p w:rsidR="00000000" w:rsidDel="00000000" w:rsidP="00000000" w:rsidRDefault="00000000" w:rsidRPr="00000000" w14:paraId="0000002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mass percent of riboflavin in the vitamin sample determined from the standard addition curve. Show your work.</w:t>
      </w:r>
      <w:r w:rsidDel="00000000" w:rsidR="00000000" w:rsidRPr="00000000">
        <w:rPr>
          <w:rtl w:val="0"/>
        </w:rPr>
      </w:r>
    </w:p>
    <w:p w:rsidR="00000000" w:rsidDel="00000000" w:rsidP="00000000" w:rsidRDefault="00000000" w:rsidRPr="00000000" w14:paraId="00000024">
      <w:pPr>
        <w:pStyle w:val="Heading1"/>
        <w:pageBreakBefore w:val="0"/>
        <w:spacing w:line="240" w:lineRule="auto"/>
        <w:rPr>
          <w:rFonts w:ascii="Times New Roman" w:cs="Times New Roman" w:eastAsia="Times New Roman" w:hAnsi="Times New Roman"/>
        </w:rPr>
      </w:pPr>
      <w:bookmarkStart w:colFirst="0" w:colLast="0" w:name="_o02pyrot2r7i" w:id="5"/>
      <w:bookmarkEnd w:id="5"/>
      <w:r w:rsidDel="00000000" w:rsidR="00000000" w:rsidRPr="00000000">
        <w:rPr>
          <w:rFonts w:ascii="Times New Roman" w:cs="Times New Roman" w:eastAsia="Times New Roman" w:hAnsi="Times New Roman"/>
          <w:rtl w:val="0"/>
        </w:rPr>
        <w:t xml:space="preserve">Discussion</w:t>
      </w:r>
      <w:r w:rsidDel="00000000" w:rsidR="00000000" w:rsidRPr="00000000">
        <w:rPr>
          <w:rtl w:val="0"/>
        </w:rPr>
      </w:r>
    </w:p>
    <w:p w:rsidR="00000000" w:rsidDel="00000000" w:rsidP="00000000" w:rsidRDefault="00000000" w:rsidRPr="00000000" w14:paraId="00000025">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multivitamin table information provided in class to determine the theoretical mass percent of riboflavin in the tablet.</w:t>
      </w:r>
      <w:r w:rsidDel="00000000" w:rsidR="00000000" w:rsidRPr="00000000">
        <w:rPr>
          <w:rFonts w:ascii="Times New Roman" w:cs="Times New Roman" w:eastAsia="Times New Roman" w:hAnsi="Times New Roman"/>
          <w:sz w:val="24"/>
          <w:szCs w:val="24"/>
          <w:rtl w:val="0"/>
        </w:rPr>
        <w:t xml:space="preserve"> Calculate your percent error for each method. Show your work.</w:t>
      </w:r>
    </w:p>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Theoretically, which method is better (calibration curve or standard addition curve) for calculating the unknown concentration? Why? What makes this method better? </w:t>
      </w:r>
      <w:r w:rsidDel="00000000" w:rsidR="00000000" w:rsidRPr="00000000">
        <w:rPr>
          <w:rtl w:val="0"/>
        </w:rPr>
      </w:r>
    </w:p>
    <w:p w:rsidR="00000000" w:rsidDel="00000000" w:rsidP="00000000" w:rsidRDefault="00000000" w:rsidRPr="00000000" w14:paraId="00000028">
      <w:pPr>
        <w:pStyle w:val="Heading1"/>
        <w:pageBreakBefore w:val="0"/>
        <w:spacing w:line="240" w:lineRule="auto"/>
        <w:rPr>
          <w:rFonts w:ascii="Times New Roman" w:cs="Times New Roman" w:eastAsia="Times New Roman" w:hAnsi="Times New Roman"/>
        </w:rPr>
      </w:pPr>
      <w:bookmarkStart w:colFirst="0" w:colLast="0" w:name="_qj4bvdw9h80x" w:id="6"/>
      <w:bookmarkEnd w:id="6"/>
      <w:r w:rsidDel="00000000" w:rsidR="00000000" w:rsidRPr="00000000">
        <w:rPr>
          <w:rFonts w:ascii="Times New Roman" w:cs="Times New Roman" w:eastAsia="Times New Roman" w:hAnsi="Times New Roman"/>
          <w:rtl w:val="0"/>
        </w:rPr>
        <w:t xml:space="preserve">Instrumentation </w:t>
      </w:r>
    </w:p>
    <w:p w:rsidR="00000000" w:rsidDel="00000000" w:rsidP="00000000" w:rsidRDefault="00000000" w:rsidRPr="00000000" w14:paraId="0000002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fluorescence spectroscopy more sensitive than absorbance spectroscopy? </w:t>
      </w:r>
    </w:p>
    <w:p w:rsidR="00000000" w:rsidDel="00000000" w:rsidP="00000000" w:rsidRDefault="00000000" w:rsidRPr="00000000" w14:paraId="0000002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can’t we use absorbance spectroscopy to determine the unknown concentration of riboflavin in a multivitamin?</w:t>
      </w:r>
    </w:p>
    <w:p w:rsidR="00000000" w:rsidDel="00000000" w:rsidP="00000000" w:rsidRDefault="00000000" w:rsidRPr="00000000" w14:paraId="0000002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larger, the excitation wavelength (</w:t>
      </w:r>
      <w:r w:rsidDel="00000000" w:rsidR="00000000" w:rsidRPr="00000000">
        <w:rPr>
          <w:rFonts w:ascii="Times New Roman" w:cs="Times New Roman" w:eastAsia="Times New Roman" w:hAnsi="Times New Roman"/>
          <w:color w:val="222222"/>
          <w:sz w:val="24"/>
          <w:szCs w:val="24"/>
          <w:rtl w:val="0"/>
        </w:rPr>
        <w:t xml:space="preserve">λ</w:t>
      </w:r>
      <w:r w:rsidDel="00000000" w:rsidR="00000000" w:rsidRPr="00000000">
        <w:rPr>
          <w:rFonts w:ascii="Times New Roman" w:cs="Times New Roman" w:eastAsia="Times New Roman" w:hAnsi="Times New Roman"/>
          <w:color w:val="222222"/>
          <w:sz w:val="24"/>
          <w:szCs w:val="24"/>
          <w:vertAlign w:val="subscript"/>
          <w:rtl w:val="0"/>
        </w:rPr>
        <w:t xml:space="preserve">ex</w:t>
      </w:r>
      <w:r w:rsidDel="00000000" w:rsidR="00000000" w:rsidRPr="00000000">
        <w:rPr>
          <w:rFonts w:ascii="Times New Roman" w:cs="Times New Roman" w:eastAsia="Times New Roman" w:hAnsi="Times New Roman"/>
          <w:color w:val="222222"/>
          <w:sz w:val="24"/>
          <w:szCs w:val="24"/>
          <w:rtl w:val="0"/>
        </w:rPr>
        <w:t xml:space="preserve">) or the emission wavelength (λ</w:t>
      </w:r>
      <w:r w:rsidDel="00000000" w:rsidR="00000000" w:rsidRPr="00000000">
        <w:rPr>
          <w:rFonts w:ascii="Times New Roman" w:cs="Times New Roman" w:eastAsia="Times New Roman" w:hAnsi="Times New Roman"/>
          <w:color w:val="222222"/>
          <w:sz w:val="24"/>
          <w:szCs w:val="24"/>
          <w:vertAlign w:val="subscript"/>
          <w:rtl w:val="0"/>
        </w:rPr>
        <w:t xml:space="preserve">em</w:t>
      </w:r>
      <w:r w:rsidDel="00000000" w:rsidR="00000000" w:rsidRPr="00000000">
        <w:rPr>
          <w:rFonts w:ascii="Times New Roman" w:cs="Times New Roman" w:eastAsia="Times New Roman" w:hAnsi="Times New Roman"/>
          <w:color w:val="222222"/>
          <w:sz w:val="24"/>
          <w:szCs w:val="24"/>
          <w:rtl w:val="0"/>
        </w:rPr>
        <w:t xml:space="preserve">)? Why?</w:t>
      </w:r>
      <w:r w:rsidDel="00000000" w:rsidR="00000000" w:rsidRPr="00000000">
        <w:rPr>
          <w:rtl w:val="0"/>
        </w:rPr>
      </w:r>
    </w:p>
    <w:p w:rsidR="00000000" w:rsidDel="00000000" w:rsidP="00000000" w:rsidRDefault="00000000" w:rsidRPr="00000000" w14:paraId="0000002E">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position (a,b,c) would it be acceptable to have a fluorescence detector and why?</w:t>
      </w:r>
      <w:r w:rsidDel="00000000" w:rsidR="00000000" w:rsidRPr="00000000">
        <w:rPr>
          <w:rFonts w:ascii="Times New Roman" w:cs="Times New Roman" w:eastAsia="Times New Roman" w:hAnsi="Times New Roman"/>
          <w:sz w:val="24"/>
          <w:szCs w:val="24"/>
        </w:rPr>
        <w:drawing>
          <wp:inline distB="114300" distT="114300" distL="114300" distR="114300">
            <wp:extent cx="4224338" cy="244191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24338" cy="244191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following diagrams and in your own words, explain the difference between absorbance and fluorescence. </w:t>
      </w:r>
    </w:p>
    <w:p w:rsidR="00000000" w:rsidDel="00000000" w:rsidP="00000000" w:rsidRDefault="00000000" w:rsidRPr="00000000" w14:paraId="00000032">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line="240" w:lineRule="auto"/>
        <w:ind w:left="720" w:firstLine="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Pr>
        <w:drawing>
          <wp:inline distB="114300" distT="114300" distL="114300" distR="114300">
            <wp:extent cx="4533900" cy="2552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339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line="240" w:lineRule="auto"/>
        <w:ind w:left="720" w:firstLine="0"/>
        <w:jc w:val="left"/>
        <w:rPr>
          <w:rFonts w:ascii="Comic Sans MS" w:cs="Comic Sans MS" w:eastAsia="Comic Sans MS" w:hAnsi="Comic Sans MS"/>
          <w:sz w:val="16"/>
          <w:szCs w:val="16"/>
        </w:rPr>
      </w:pPr>
      <w:r w:rsidDel="00000000" w:rsidR="00000000" w:rsidRPr="00000000">
        <w:rPr>
          <w:rtl w:val="0"/>
        </w:rPr>
      </w:r>
    </w:p>
    <w:p w:rsidR="00000000" w:rsidDel="00000000" w:rsidP="00000000" w:rsidRDefault="00000000" w:rsidRPr="00000000" w14:paraId="0000003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ind w:left="1440" w:firstLine="0"/>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