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7.png" ContentType="image/png"/>
  <Override PartName="/word/media/rId20.png" ContentType="image/png"/>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3: Determination of Riboflavin Content in A Multivitamin</w:t>
      </w:r>
    </w:p>
    <w:p>
      <w:pPr>
        <w:pStyle w:val="Author"/>
      </w:pPr>
      <w:r>
        <w:t xml:space="preserve">Stephen Jialin Yu</w:t>
      </w:r>
    </w:p>
    <w:p>
      <w:pPr>
        <w:pStyle w:val="Date"/>
      </w:pPr>
      <w:r>
        <w:t xml:space="preserve">2026-04-21</w:t>
      </w:r>
    </w:p>
    <w:bookmarkStart w:id="9" w:name="methods"/>
    <w:p>
      <w:pPr>
        <w:pStyle w:val="Heading2"/>
      </w:pPr>
      <w:r>
        <w:t xml:space="preserve">Methods</w:t>
      </w:r>
    </w:p>
    <w:p>
      <w:pPr>
        <w:pStyle w:val="FirstParagraph"/>
      </w:pPr>
      <w:r>
        <w:t xml:space="preserve">I quantified riboflavin in a powdered multivitamin tablet by fluorescence spectroscopy on a Spectrometer, using 405 nm excitation and reading peak emission near 517 nm. Solutions were made in 0.02 M aqueous acetic acid, which also served as the blank.</w:t>
      </w:r>
    </w:p>
    <w:p>
      <w:pPr>
        <w:pStyle w:val="BodyText"/>
      </w:pPr>
      <w:r>
        <w:t xml:space="preserve">I prepared a seven-point calibration series from a 50.0 ppm riboflavin stock (2, 4, 6, 8, 10, 12, and 20 ppm in 25.0 mL flasks). The multivitamin sample was weighed to 0.1 mg, dissolved in the same solvent, and brought to 250.0 mL. Absorbance spectra (380–700 nm) of the standards and the unknown came first, and I used them to pick 405 nm over 500 nm as the excitation wavelength. I then recorded fluorescence spectra for each standard, for three independent aliquots of the undiluted unknown, and for a five-point standard-addition series (5.0 mL unknown plus 0, 1, 2, 3, or 4 mL of stock, diluted to 25.0 mL).</w:t>
      </w:r>
    </w:p>
    <w:p>
      <w:pPr>
        <w:pStyle w:val="BodyText"/>
      </w:pPr>
      <w:r>
        <w:t xml:space="preserve">Riboflavin in the unknown was determined two ways: from an external calibration curve over the 2–12 ppm linear region (the 20 ppm standard was excluded because it showed the inner-filter effect), and by standard addition, taking the</w:t>
      </w:r>
      <w:r>
        <w:t xml:space="preserve"> </w:t>
      </w:r>
      <m:oMath>
        <m:r>
          <m:t>x</m:t>
        </m:r>
      </m:oMath>
      <w:r>
        <w:t xml:space="preserve">-intercept of intensity versus added stock as the analyte signal. 95% confidence intervals followed the single-analyte calibration formulas in Miller &amp; Miller.</w:t>
      </w:r>
    </w:p>
    <w:p>
      <w:r>
        <w:pict>
          <v:rect style="width:0;height:1.5pt" o:hralign="center" o:hrstd="t" o:hr="t"/>
        </w:pict>
      </w:r>
    </w:p>
    <w:bookmarkEnd w:id="9"/>
    <w:bookmarkStart w:id="31" w:name="data-analysis"/>
    <w:p>
      <w:pPr>
        <w:pStyle w:val="Heading2"/>
      </w:pPr>
      <w:r>
        <w:t xml:space="preserve">Data Analysis</w:t>
      </w:r>
    </w:p>
    <w:bookmarkStart w:id="13" w:name="part-b-absorbance-measurements"/>
    <w:p>
      <w:pPr>
        <w:pStyle w:val="Heading3"/>
      </w:pPr>
      <w:r>
        <w:t xml:space="preserve">Part B: Absorbance Measurements</w:t>
      </w:r>
    </w:p>
    <w:p>
      <w:pPr>
        <w:pStyle w:val="FirstParagraph"/>
      </w:pPr>
      <w:r>
        <w:rPr>
          <w:b/>
          <w:bCs/>
        </w:rPr>
        <w:t xml:space="preserve">Q1.</w:t>
      </w:r>
      <w:r>
        <w:t xml:space="preserve"> </w:t>
      </w:r>
      <w:r>
        <w:rPr>
          <w:i/>
          <w:iCs/>
        </w:rPr>
        <w:t xml:space="preserve">Create an absorbance plot overlaying the collected absorbance spectra of the standards and the unknown. Be sure to label all axes, λ</w:t>
      </w:r>
      <w:r>
        <w:rPr>
          <w:i/>
          <w:iCs/>
          <w:vertAlign w:val="subscript"/>
        </w:rPr>
        <w:t xml:space="preserve">max</w:t>
      </w:r>
      <w:r>
        <w:rPr>
          <w:i/>
          <w:iCs/>
        </w:rPr>
        <w:t xml:space="preserve">, and the identity of the solution of each spectrum in a legend. Include a descriptive figure caption below your figure.</w:t>
      </w:r>
    </w:p>
    <w:p>
      <w:pPr>
        <w:pStyle w:val="BodyText"/>
      </w:pPr>
      <w:r>
        <w:rPr>
          <w:b/>
          <w:bCs/>
        </w:rPr>
        <w:t xml:space="preserve">Answer:</w:t>
      </w:r>
    </w:p>
    <w:p>
      <w:pPr>
        <w:pStyle w:val="BodyText"/>
      </w:pPr>
      <w:r>
        <w:drawing>
          <wp:inline>
            <wp:extent cx="5334000" cy="3288023"/>
            <wp:effectExtent b="0" l="0" r="0" t="0"/>
            <wp:docPr descr="" title="" id="11" name="Picture"/>
            <a:graphic>
              <a:graphicData uri="http://schemas.openxmlformats.org/drawingml/2006/picture">
                <pic:pic>
                  <pic:nvPicPr>
                    <pic:cNvPr descr="./fig1_absorbance_overlay.png" id="12" name="Picture"/>
                    <pic:cNvPicPr>
                      <a:picLocks noChangeArrowheads="1" noChangeAspect="1"/>
                    </pic:cNvPicPr>
                  </pic:nvPicPr>
                  <pic:blipFill>
                    <a:blip r:embed="rId10"/>
                    <a:stretch>
                      <a:fillRect/>
                    </a:stretch>
                  </pic:blipFill>
                  <pic:spPr bwMode="auto">
                    <a:xfrm>
                      <a:off x="0" y="0"/>
                      <a:ext cx="5334000" cy="3288023"/>
                    </a:xfrm>
                    <a:prstGeom prst="rect">
                      <a:avLst/>
                    </a:prstGeom>
                    <a:noFill/>
                    <a:ln w="9525">
                      <a:noFill/>
                      <a:headEnd/>
                      <a:tailEnd/>
                    </a:ln>
                  </pic:spPr>
                </pic:pic>
              </a:graphicData>
            </a:graphic>
          </wp:inline>
        </w:drawing>
      </w:r>
    </w:p>
    <w:p>
      <w:pPr>
        <w:pStyle w:val="BodyText"/>
      </w:pPr>
      <w:r>
        <w:rPr>
          <w:i/>
          <w:iCs/>
        </w:rPr>
        <w:t xml:space="preserve">Figure 1. Absorbance spectra of the seven riboflavin standards (2–20 ppm) and the unknown multivitamin (red dashed). λ</w:t>
      </w:r>
      <w:r>
        <w:rPr>
          <w:i/>
          <w:iCs/>
          <w:vertAlign w:val="subscript"/>
        </w:rPr>
        <w:t xml:space="preserve">max</w:t>
      </w:r>
      <w:r>
        <w:rPr>
          <w:i/>
          <w:iCs/>
        </w:rPr>
        <w:t xml:space="preserve"> </w:t>
      </w:r>
      <w:r>
        <w:rPr>
          <w:i/>
          <w:iCs/>
        </w:rPr>
        <w:t xml:space="preserve">= 440.6 nm for all (grey dotted line).</w:t>
      </w:r>
    </w:p>
    <w:p>
      <w:r>
        <w:pict>
          <v:rect style="width:0;height:1.5pt" o:hralign="center" o:hrstd="t" o:hr="t"/>
        </w:pict>
      </w:r>
    </w:p>
    <w:p>
      <w:pPr>
        <w:pStyle w:val="FirstParagraph"/>
      </w:pPr>
      <w:r>
        <w:rPr>
          <w:b/>
          <w:bCs/>
        </w:rPr>
        <w:t xml:space="preserve">Q2.</w:t>
      </w:r>
      <w:r>
        <w:t xml:space="preserve"> </w:t>
      </w:r>
      <w:r>
        <w:rPr>
          <w:i/>
          <w:iCs/>
        </w:rPr>
        <w:t xml:space="preserve">Given the above absorbance data, which wavelength (405 nm or 500 nm) should be used as the excitation wavelength for the fluorescence measurements? Why?</w:t>
      </w:r>
    </w:p>
    <w:p>
      <w:pPr>
        <w:pStyle w:val="BodyText"/>
      </w:pPr>
      <w:r>
        <w:rPr>
          <w:b/>
          <w:bCs/>
        </w:rPr>
        <w:t xml:space="preserve">Answer:</w:t>
      </w:r>
      <w:r>
        <w:t xml:space="preserve"> </w:t>
      </w:r>
      <w:r>
        <w:rPr>
          <w:b/>
          <w:bCs/>
        </w:rPr>
        <w:t xml:space="preserve">Use 405 nm.</w:t>
      </w:r>
      <w:r>
        <w:t xml:space="preserve"> </w:t>
      </w:r>
      <w:r>
        <w:t xml:space="preserve">At the 20 ppm standard,</w:t>
      </w:r>
      <w:r>
        <w:t xml:space="preserve"> </w:t>
      </w:r>
      <m:oMath>
        <m:r>
          <m:t>A</m:t>
        </m:r>
        <m:r>
          <m:rPr>
            <m:sty m:val="p"/>
          </m:rPr>
          <m:t>(</m:t>
        </m:r>
        <m:r>
          <m:t>405</m:t>
        </m:r>
        <m:r>
          <m:rPr>
            <m:sty m:val="p"/>
          </m:rPr>
          <m:t>)</m:t>
        </m:r>
        <m:r>
          <m:rPr>
            <m:sty m:val="p"/>
          </m:rPr>
          <m:t>=</m:t>
        </m:r>
        <m:r>
          <m:t>0.413</m:t>
        </m:r>
      </m:oMath>
      <w:r>
        <w:t xml:space="preserve"> </w:t>
      </w:r>
      <w:r>
        <w:t xml:space="preserve">versus</w:t>
      </w:r>
      <w:r>
        <w:t xml:space="preserve"> </w:t>
      </w:r>
      <m:oMath>
        <m:r>
          <m:t>A</m:t>
        </m:r>
        <m:r>
          <m:rPr>
            <m:sty m:val="p"/>
          </m:rPr>
          <m:t>(</m:t>
        </m:r>
        <m:r>
          <m:t>500</m:t>
        </m:r>
        <m:r>
          <m:rPr>
            <m:sty m:val="p"/>
          </m:rPr>
          <m:t>)</m:t>
        </m:r>
        <m:r>
          <m:rPr>
            <m:sty m:val="p"/>
          </m:rPr>
          <m:t>=</m:t>
        </m:r>
        <m:r>
          <m:t>0.058</m:t>
        </m:r>
      </m:oMath>
      <w:r>
        <w:t xml:space="preserve">, so 405 nm absorbs about seven times more strongly. Stronger absorption gives stronger fluorescence, which means a wider linear range and better signal-to-noise at low concentrations. 440 nm would be even better (it’s the actual peak), but the spectrometer only offers 405 nm and 500 nm. 405 nm sits on the rising edge of the absorption band; 500 nm is past the peak into the tail.</w:t>
      </w:r>
    </w:p>
    <w:p>
      <w:r>
        <w:pict>
          <v:rect style="width:0;height:1.5pt" o:hralign="center" o:hrstd="t" o:hr="t"/>
        </w:pict>
      </w:r>
    </w:p>
    <w:bookmarkEnd w:id="13"/>
    <w:bookmarkStart w:id="23" w:name="part-c-fluorescence-measurements"/>
    <w:p>
      <w:pPr>
        <w:pStyle w:val="Heading3"/>
      </w:pPr>
      <w:r>
        <w:t xml:space="preserve">Part C: Fluorescence Measurements</w:t>
      </w:r>
    </w:p>
    <w:p>
      <w:pPr>
        <w:pStyle w:val="FirstParagraph"/>
      </w:pPr>
      <w:r>
        <w:rPr>
          <w:b/>
          <w:bCs/>
        </w:rPr>
        <w:t xml:space="preserve">Q3.</w:t>
      </w:r>
      <w:r>
        <w:t xml:space="preserve"> </w:t>
      </w:r>
      <w:r>
        <w:rPr>
          <w:i/>
          <w:iCs/>
        </w:rPr>
        <w:t xml:space="preserve">Create a fluorescence plot overlaying the spectra of all the standards and the unknown trials. Be sure to label all axes, λ</w:t>
      </w:r>
      <w:r>
        <w:rPr>
          <w:i/>
          <w:iCs/>
          <w:vertAlign w:val="subscript"/>
        </w:rPr>
        <w:t xml:space="preserve">max</w:t>
      </w:r>
      <w:r>
        <w:rPr>
          <w:i/>
          <w:iCs/>
        </w:rPr>
        <w:t xml:space="preserve">, and the identity of the solution of each spectrum in a legend. Include a descriptive figure caption below your figure.</w:t>
      </w:r>
    </w:p>
    <w:p>
      <w:pPr>
        <w:pStyle w:val="BodyText"/>
      </w:pPr>
      <w:r>
        <w:rPr>
          <w:b/>
          <w:bCs/>
        </w:rPr>
        <w:t xml:space="preserve">Answer:</w:t>
      </w:r>
    </w:p>
    <w:p>
      <w:pPr>
        <w:pStyle w:val="BodyText"/>
      </w:pPr>
      <w:r>
        <w:drawing>
          <wp:inline>
            <wp:extent cx="5334000" cy="3288023"/>
            <wp:effectExtent b="0" l="0" r="0" t="0"/>
            <wp:docPr descr="" title="" id="15" name="Picture"/>
            <a:graphic>
              <a:graphicData uri="http://schemas.openxmlformats.org/drawingml/2006/picture">
                <pic:pic>
                  <pic:nvPicPr>
                    <pic:cNvPr descr="./fig2_fluorescence_overlay.png" id="16" name="Picture"/>
                    <pic:cNvPicPr>
                      <a:picLocks noChangeArrowheads="1" noChangeAspect="1"/>
                    </pic:cNvPicPr>
                  </pic:nvPicPr>
                  <pic:blipFill>
                    <a:blip r:embed="rId14"/>
                    <a:stretch>
                      <a:fillRect/>
                    </a:stretch>
                  </pic:blipFill>
                  <pic:spPr bwMode="auto">
                    <a:xfrm>
                      <a:off x="0" y="0"/>
                      <a:ext cx="5334000" cy="3288023"/>
                    </a:xfrm>
                    <a:prstGeom prst="rect">
                      <a:avLst/>
                    </a:prstGeom>
                    <a:noFill/>
                    <a:ln w="9525">
                      <a:noFill/>
                      <a:headEnd/>
                      <a:tailEnd/>
                    </a:ln>
                  </pic:spPr>
                </pic:pic>
              </a:graphicData>
            </a:graphic>
          </wp:inline>
        </w:drawing>
      </w:r>
    </w:p>
    <w:p>
      <w:pPr>
        <w:pStyle w:val="BodyText"/>
      </w:pPr>
      <w:r>
        <w:rPr>
          <w:i/>
          <w:iCs/>
        </w:rPr>
        <w:t xml:space="preserve">Figure 2. Fluorescence spectra (405 nm excitation) of the seven standards (2–20 ppm) and three replicates of the undiluted unknown (red/orange/brown dashed). λ</w:t>
      </w:r>
      <w:r>
        <w:rPr>
          <w:i/>
          <w:iCs/>
          <w:vertAlign w:val="subscript"/>
        </w:rPr>
        <w:t xml:space="preserve">max</w:t>
      </w:r>
      <w:r>
        <w:rPr>
          <w:i/>
          <w:iCs/>
        </w:rPr>
        <w:t xml:space="preserve"> </w:t>
      </w:r>
      <w:r>
        <w:rPr>
          <w:i/>
          <w:iCs/>
        </w:rPr>
        <w:t xml:space="preserve">≈ 517 nm for all.</w:t>
      </w:r>
    </w:p>
    <w:p>
      <w:r>
        <w:pict>
          <v:rect style="width:0;height:1.5pt" o:hralign="center" o:hrstd="t" o:hr="t"/>
        </w:pict>
      </w:r>
    </w:p>
    <w:p>
      <w:pPr>
        <w:pStyle w:val="FirstParagraph"/>
      </w:pPr>
      <w:r>
        <w:rPr>
          <w:b/>
          <w:bCs/>
        </w:rPr>
        <w:t xml:space="preserve">Q4.</w:t>
      </w:r>
      <w:r>
        <w:t xml:space="preserve"> </w:t>
      </w:r>
      <w:r>
        <w:rPr>
          <w:i/>
          <w:iCs/>
        </w:rPr>
        <w:t xml:space="preserve">Use the fluorescence data from the standards to answer the following questions:</w:t>
      </w:r>
    </w:p>
    <w:p>
      <w:pPr>
        <w:pStyle w:val="BodyText"/>
      </w:pPr>
      <w:r>
        <w:rPr>
          <w:b/>
          <w:bCs/>
        </w:rPr>
        <w:t xml:space="preserve">(a)</w:t>
      </w:r>
      <w:r>
        <w:t xml:space="preserve"> </w:t>
      </w:r>
      <w:r>
        <w:rPr>
          <w:i/>
          <w:iCs/>
        </w:rPr>
        <w:t xml:space="preserve">Graph the calibration curve (fluorescence intensity vs. concentration) for all the standards you made and include the equation for line of best fit and R² value. Be sure to label all axes. Include a descriptive figure caption below your figure. What is the range of standard concentration that gives you the most linear calibration curve?</w:t>
      </w:r>
    </w:p>
    <w:p>
      <w:pPr>
        <w:pStyle w:val="BodyText"/>
      </w:pPr>
      <w:r>
        <w:rPr>
          <w:b/>
          <w:bCs/>
        </w:rPr>
        <w:t xml:space="preserve">Answer:</w:t>
      </w:r>
    </w:p>
    <w:p>
      <w:pPr>
        <w:pStyle w:val="BodyText"/>
      </w:pPr>
      <w:r>
        <w:drawing>
          <wp:inline>
            <wp:extent cx="5303520" cy="3747368"/>
            <wp:effectExtent b="0" l="0" r="0" t="0"/>
            <wp:docPr descr="" title="" id="18" name="Picture"/>
            <a:graphic>
              <a:graphicData uri="http://schemas.openxmlformats.org/drawingml/2006/picture">
                <pic:pic>
                  <pic:nvPicPr>
                    <pic:cNvPr descr="./fig3_cal_all7.png" id="19" name="Picture"/>
                    <pic:cNvPicPr>
                      <a:picLocks noChangeArrowheads="1" noChangeAspect="1"/>
                    </pic:cNvPicPr>
                  </pic:nvPicPr>
                  <pic:blipFill>
                    <a:blip r:embed="rId17"/>
                    <a:stretch>
                      <a:fillRect/>
                    </a:stretch>
                  </pic:blipFill>
                  <pic:spPr bwMode="auto">
                    <a:xfrm>
                      <a:off x="0" y="0"/>
                      <a:ext cx="5303520" cy="3747368"/>
                    </a:xfrm>
                    <a:prstGeom prst="rect">
                      <a:avLst/>
                    </a:prstGeom>
                    <a:noFill/>
                    <a:ln w="9525">
                      <a:noFill/>
                      <a:headEnd/>
                      <a:tailEnd/>
                    </a:ln>
                  </pic:spPr>
                </pic:pic>
              </a:graphicData>
            </a:graphic>
          </wp:inline>
        </w:drawing>
      </w:r>
    </w:p>
    <w:p>
      <w:pPr>
        <w:pStyle w:val="BodyText"/>
      </w:pPr>
      <w:r>
        <w:rPr>
          <w:i/>
          <w:iCs/>
        </w:rPr>
        <w:t xml:space="preserve">Figure 3. Fluorescence calibration curve, peak intensity at ~517 nm vs. riboflavin concentration, all seven standards. The 20 ppm point falls visibly below the line.</w:t>
      </w:r>
    </w:p>
    <w:p>
      <w:pPr>
        <w:pStyle w:val="BodyText"/>
      </w:pPr>
      <w:r>
        <w:rPr>
          <w:b/>
          <w:bCs/>
        </w:rPr>
        <w:t xml:space="preserve">The most linear range is 2–12 ppm.</w:t>
      </w:r>
      <w:r>
        <w:t xml:space="preserve"> </w:t>
      </w:r>
      <w:r>
        <w:t xml:space="preserve">Over those six points the residuals stay within 0.006 intensity units and</w:t>
      </w:r>
      <w:r>
        <w:t xml:space="preserve"> </w:t>
      </w:r>
      <m:oMath>
        <m:sSup>
          <m:e>
            <m:r>
              <m:t>R</m:t>
            </m:r>
          </m:e>
          <m:sup>
            <m:r>
              <m:t>2</m:t>
            </m:r>
          </m:sup>
        </m:sSup>
      </m:oMath>
      <w:r>
        <w:t xml:space="preserve"> </w:t>
      </w:r>
      <w:r>
        <w:t xml:space="preserve">rises to 0.994. Adding the 20 ppm point flattens the fit because the inner-filter effect breaks proportionality at high concentrations.</w:t>
      </w:r>
    </w:p>
    <w:p>
      <w:r>
        <w:pict>
          <v:rect style="width:0;height:1.5pt" o:hralign="center" o:hrstd="t" o:hr="t"/>
        </w:pict>
      </w:r>
    </w:p>
    <w:p>
      <w:pPr>
        <w:pStyle w:val="FirstParagraph"/>
      </w:pPr>
      <w:r>
        <w:rPr>
          <w:b/>
          <w:bCs/>
        </w:rPr>
        <w:t xml:space="preserve">(b)</w:t>
      </w:r>
      <w:r>
        <w:t xml:space="preserve"> </w:t>
      </w:r>
      <w:r>
        <w:rPr>
          <w:i/>
          <w:iCs/>
        </w:rPr>
        <w:t xml:space="preserve">Examine your calibration curve in 4a. Do you see evidence of the inner filter effect? If yes, determine which standard solutions are too concentrated and regraph the calibration curve excluding those standards that exhibit the inner filter effect. Include the equation for the line of best fit and R² value. Be sure to label all axes. Include a descriptive figure caption below your figure.</w:t>
      </w:r>
    </w:p>
    <w:p>
      <w:pPr>
        <w:pStyle w:val="BodyText"/>
      </w:pPr>
      <w:r>
        <w:rPr>
          <w:b/>
          <w:bCs/>
        </w:rPr>
        <w:t xml:space="preserve">Answer:</w:t>
      </w:r>
      <w:r>
        <w:t xml:space="preserve"> </w:t>
      </w:r>
      <w:r>
        <w:t xml:space="preserve">Yes, the 20 ppm standard shows the inner-filter effect. The replotted calibration below excludes it.</w:t>
      </w:r>
    </w:p>
    <w:p>
      <w:pPr>
        <w:pStyle w:val="BodyText"/>
      </w:pPr>
      <w:r>
        <w:drawing>
          <wp:inline>
            <wp:extent cx="5303520" cy="3747368"/>
            <wp:effectExtent b="0" l="0" r="0" t="0"/>
            <wp:docPr descr="" title="" id="21" name="Picture"/>
            <a:graphic>
              <a:graphicData uri="http://schemas.openxmlformats.org/drawingml/2006/picture">
                <pic:pic>
                  <pic:nvPicPr>
                    <pic:cNvPr descr="./fig4_cal_linear.png" id="22" name="Picture"/>
                    <pic:cNvPicPr>
                      <a:picLocks noChangeArrowheads="1" noChangeAspect="1"/>
                    </pic:cNvPicPr>
                  </pic:nvPicPr>
                  <pic:blipFill>
                    <a:blip r:embed="rId20"/>
                    <a:stretch>
                      <a:fillRect/>
                    </a:stretch>
                  </pic:blipFill>
                  <pic:spPr bwMode="auto">
                    <a:xfrm>
                      <a:off x="0" y="0"/>
                      <a:ext cx="5303520" cy="3747368"/>
                    </a:xfrm>
                    <a:prstGeom prst="rect">
                      <a:avLst/>
                    </a:prstGeom>
                    <a:noFill/>
                    <a:ln w="9525">
                      <a:noFill/>
                      <a:headEnd/>
                      <a:tailEnd/>
                    </a:ln>
                  </pic:spPr>
                </pic:pic>
              </a:graphicData>
            </a:graphic>
          </wp:inline>
        </w:drawing>
      </w:r>
    </w:p>
    <w:p>
      <w:pPr>
        <w:pStyle w:val="BodyText"/>
      </w:pPr>
      <w:r>
        <w:rPr>
          <w:i/>
          <w:iCs/>
        </w:rPr>
        <w:t xml:space="preserve">Figure 4. Calibration curve over 2–12 ppm after excluding the 20 ppm standard (open red circle, inner-filter effect). This line is used for the unknown-concentration calculations.</w:t>
      </w:r>
    </w:p>
    <w:p>
      <w:r>
        <w:pict>
          <v:rect style="width:0;height:1.5pt" o:hralign="center" o:hrstd="t" o:hr="t"/>
        </w:pict>
      </w:r>
    </w:p>
    <w:p>
      <w:pPr>
        <w:pStyle w:val="FirstParagraph"/>
      </w:pPr>
      <w:r>
        <w:rPr>
          <w:b/>
          <w:bCs/>
        </w:rPr>
        <w:t xml:space="preserve">Q5.</w:t>
      </w:r>
    </w:p>
    <w:p>
      <w:pPr>
        <w:pStyle w:val="BodyText"/>
      </w:pPr>
      <w:r>
        <w:rPr>
          <w:b/>
          <w:bCs/>
        </w:rPr>
        <w:t xml:space="preserve">(a)</w:t>
      </w:r>
      <w:r>
        <w:t xml:space="preserve"> </w:t>
      </w:r>
      <w:r>
        <w:rPr>
          <w:i/>
          <w:iCs/>
        </w:rPr>
        <w:t xml:space="preserve">Report the slope and y-intercept of the more linear calibration curve from Question 4 along with each 95% confidence interval. Use appropriate significant figures and don’t forget units.</w:t>
      </w:r>
    </w:p>
    <w:p>
      <w:pPr>
        <w:pStyle w:val="BodyText"/>
      </w:pPr>
      <w:r>
        <w:rPr>
          <w:b/>
          <w:bCs/>
        </w:rPr>
        <w:t xml:space="preserve">Answer:</w:t>
      </w:r>
      <w:r>
        <w:t xml:space="preserve"> </w:t>
      </w:r>
      <w:r>
        <w:t xml:space="preserve">From the 2–12 ppm linear fit (</w:t>
      </w:r>
      <m:oMath>
        <m:r>
          <m:t>n</m:t>
        </m:r>
        <m:r>
          <m:rPr>
            <m:sty m:val="p"/>
          </m:rPr>
          <m:t>=</m:t>
        </m:r>
        <m:r>
          <m:t>6</m:t>
        </m:r>
      </m:oMath>
      <w:r>
        <w:t xml:space="preserve"> </w:t>
      </w:r>
      <w:r>
        <w:t xml:space="preserve">standards,</w:t>
      </w:r>
      <w:r>
        <w:t xml:space="preserve"> </w:t>
      </w:r>
      <m:oMath>
        <m:r>
          <m:rPr>
            <m:sty m:val="p"/>
          </m:rPr>
          <m:t>d</m:t>
        </m:r>
        <m:r>
          <m:rPr>
            <m:sty m:val="p"/>
          </m:rPr>
          <m:t>f</m:t>
        </m:r>
        <m:r>
          <m:rPr>
            <m:sty m:val="p"/>
          </m:rPr>
          <m:t>=</m:t>
        </m:r>
        <m:r>
          <m:t>4</m:t>
        </m:r>
      </m:oMath>
      <w:r>
        <w:t xml:space="preserve">,</w:t>
      </w:r>
      <w:r>
        <w:t xml:space="preserve"> </w:t>
      </w:r>
      <m:oMath>
        <m:sSub>
          <m:e>
            <m:r>
              <m:t>t</m:t>
            </m:r>
          </m:e>
          <m:sub>
            <m:r>
              <m:t>0.025</m:t>
            </m:r>
            <m:r>
              <m:rPr>
                <m:sty m:val="p"/>
              </m:rPr>
              <m:t>,</m:t>
            </m:r>
            <m:r>
              <m:t> </m:t>
            </m:r>
            <m:r>
              <m:t>4</m:t>
            </m:r>
          </m:sub>
        </m:sSub>
        <m:r>
          <m:rPr>
            <m:sty m:val="p"/>
          </m:rPr>
          <m:t>=</m:t>
        </m:r>
        <m:r>
          <m:t>2.776</m:t>
        </m:r>
      </m:oMath>
      <w:r>
        <w:t xml:space="preserve">).</w:t>
      </w:r>
    </w:p>
    <w:p>
      <w:pPr>
        <w:pStyle w:val="BodyText"/>
      </w:pPr>
      <w:r>
        <w:t xml:space="preserve">Unrounded: slope</w:t>
      </w:r>
      <w:r>
        <w:t xml:space="preserve"> </w:t>
      </w:r>
      <m:oMath>
        <m:r>
          <m:t>m</m:t>
        </m:r>
        <m:r>
          <m:rPr>
            <m:sty m:val="p"/>
          </m:rPr>
          <m:t>=</m:t>
        </m:r>
        <m:r>
          <m:t>0.01168</m:t>
        </m:r>
        <m:sSup>
          <m:e>
            <m:r>
              <m:rPr>
                <m:nor/>
                <m:sty m:val="p"/>
              </m:rPr>
              <m:t> ppm</m:t>
            </m:r>
          </m:e>
          <m:sup>
            <m:r>
              <m:rPr>
                <m:sty m:val="p"/>
              </m:rPr>
              <m:t>−</m:t>
            </m:r>
            <m:r>
              <m:t>1</m:t>
            </m:r>
          </m:sup>
        </m:sSup>
      </m:oMath>
      <w:r>
        <w:t xml:space="preserve"> </w:t>
      </w:r>
      <w:r>
        <w:t xml:space="preserve">with 95% CI</w:t>
      </w:r>
      <w:r>
        <w:t xml:space="preserve"> </w:t>
      </w:r>
      <m:oMath>
        <m:r>
          <m:rPr>
            <m:sty m:val="p"/>
          </m:rPr>
          <m:t>=</m:t>
        </m:r>
        <m:r>
          <m:rPr>
            <m:sty m:val="p"/>
          </m:rPr>
          <m:t>±</m:t>
        </m:r>
        <m:r>
          <m:t>0.00129</m:t>
        </m:r>
      </m:oMath>
      <w:r>
        <w:t xml:space="preserve">; intercept</w:t>
      </w:r>
      <w:r>
        <w:t xml:space="preserve"> </w:t>
      </w:r>
      <m:oMath>
        <m:r>
          <m:t>b</m:t>
        </m:r>
        <m:r>
          <m:rPr>
            <m:sty m:val="p"/>
          </m:rPr>
          <m:t>=</m:t>
        </m:r>
        <m:r>
          <m:t>0.00050</m:t>
        </m:r>
      </m:oMath>
      <w:r>
        <w:t xml:space="preserve"> </w:t>
      </w:r>
      <w:r>
        <w:t xml:space="preserve">with 95% CI</w:t>
      </w:r>
      <w:r>
        <w:t xml:space="preserve"> </w:t>
      </w:r>
      <m:oMath>
        <m:r>
          <m:rPr>
            <m:sty m:val="p"/>
          </m:rPr>
          <m:t>=</m:t>
        </m:r>
        <m:r>
          <m:rPr>
            <m:sty m:val="p"/>
          </m:rPr>
          <m:t>±</m:t>
        </m:r>
        <m:r>
          <m:t>0.01005</m:t>
        </m:r>
      </m:oMath>
      <w:r>
        <w:t xml:space="preserve">. Fluorescence intensity is reported by the spectrometer in arbitrary instrument units, so I treat it without a unit suffix.</w:t>
      </w:r>
    </w:p>
    <w:p>
      <w:pPr>
        <w:pStyle w:val="BodyText"/>
      </w:pPr>
      <w:r>
        <w:t xml:space="preserve">Rounded per the sig-fig rule (error to 1 sig fig at the first non-zero digit; value to the same decimal place):</w:t>
      </w:r>
    </w:p>
    <w:p>
      <w:pPr>
        <w:pStyle w:val="BlockText"/>
      </w:pPr>
      <w:r>
        <w:rPr>
          <w:b/>
          <w:bCs/>
        </w:rPr>
        <w:t xml:space="preserve">Slope:</w:t>
      </w:r>
      <w:r>
        <w:rPr>
          <w:b/>
          <w:bCs/>
        </w:rPr>
        <w:t xml:space="preserve"> </w:t>
      </w:r>
      <m:oMath>
        <m:r>
          <m:t>m</m:t>
        </m:r>
        <m:r>
          <m:rPr>
            <m:sty m:val="p"/>
          </m:rPr>
          <m:t>=</m:t>
        </m:r>
        <m:r>
          <m:t>0.012</m:t>
        </m:r>
        <m:r>
          <m:rPr>
            <m:sty m:val="p"/>
          </m:rPr>
          <m:t>±</m:t>
        </m:r>
        <m:r>
          <m:t>0.001</m:t>
        </m:r>
        <m:r>
          <m:t> </m:t>
        </m:r>
        <m:r>
          <m:rPr>
            <m:sty m:val="p"/>
          </m:rPr>
          <m:t>p</m:t>
        </m:r>
        <m:r>
          <m:rPr>
            <m:sty m:val="p"/>
          </m:rPr>
          <m:t>p</m:t>
        </m:r>
        <m:sSup>
          <m:e>
            <m:r>
              <m:rPr>
                <m:sty m:val="p"/>
              </m:rPr>
              <m:t>m</m:t>
            </m:r>
          </m:e>
          <m:sup>
            <m:r>
              <m:rPr>
                <m:sty m:val="p"/>
              </m:rPr>
              <m:t>−</m:t>
            </m:r>
            <m:r>
              <m:rPr>
                <m:sty m:val="p"/>
              </m:rPr>
              <m:t>1</m:t>
            </m:r>
          </m:sup>
        </m:sSup>
      </m:oMath>
    </w:p>
    <w:p>
      <w:pPr>
        <w:pStyle w:val="BlockText"/>
      </w:pPr>
      <w:r>
        <w:rPr>
          <w:b/>
          <w:bCs/>
        </w:rPr>
        <w:t xml:space="preserve">Intercept:</w:t>
      </w:r>
      <w:r>
        <w:rPr>
          <w:b/>
          <w:bCs/>
        </w:rPr>
        <w:t xml:space="preserve"> </w:t>
      </w:r>
      <m:oMath>
        <m:r>
          <m:t>b</m:t>
        </m:r>
        <m:r>
          <m:rPr>
            <m:sty m:val="p"/>
          </m:rPr>
          <m:t>=</m:t>
        </m:r>
        <m:r>
          <m:t>0.00</m:t>
        </m:r>
        <m:r>
          <m:rPr>
            <m:sty m:val="p"/>
          </m:rPr>
          <m:t>±</m:t>
        </m:r>
        <m:r>
          <m:t>0.01</m:t>
        </m:r>
      </m:oMath>
    </w:p>
    <w:p>
      <w:r>
        <w:pict>
          <v:rect style="width:0;height:1.5pt" o:hralign="center" o:hrstd="t" o:hr="t"/>
        </w:pict>
      </w:r>
    </w:p>
    <w:p>
      <w:pPr>
        <w:pStyle w:val="FirstParagraph"/>
      </w:pPr>
      <w:r>
        <w:rPr>
          <w:b/>
          <w:bCs/>
        </w:rPr>
        <w:t xml:space="preserve">(b)</w:t>
      </w:r>
      <w:r>
        <w:t xml:space="preserve"> </w:t>
      </w:r>
      <w:r>
        <w:rPr>
          <w:i/>
          <w:iCs/>
        </w:rPr>
        <w:t xml:space="preserve">Calculate and report the undiluted unknown riboflavin concentration (in the vitamin solution made in Step A.3) using the more linear calibration curve from Question 4 with the 95% confidence interval. Use appropriate sig figs and don’t forget units.</w:t>
      </w:r>
    </w:p>
    <w:p>
      <w:pPr>
        <w:pStyle w:val="BodyText"/>
      </w:pPr>
      <w:r>
        <w:rPr>
          <w:b/>
          <w:bCs/>
        </w:rPr>
        <w:t xml:space="preserve">Answer:</w:t>
      </w:r>
      <w:r>
        <w:t xml:space="preserve"> </w:t>
      </w:r>
      <w:r>
        <w:t xml:space="preserve">Three replicate measurements of the undiluted unknown gave peak intensities</w:t>
      </w:r>
      <w:r>
        <w:t xml:space="preserve"> </w:t>
      </w:r>
      <m:oMath>
        <m:r>
          <m:t>0.0840</m:t>
        </m:r>
        <m:r>
          <m:rPr>
            <m:sty m:val="p"/>
          </m:rPr>
          <m:t>,</m:t>
        </m:r>
        <m:r>
          <m:t> </m:t>
        </m:r>
        <m:r>
          <m:t>0.0847</m:t>
        </m:r>
        <m:r>
          <m:rPr>
            <m:sty m:val="p"/>
          </m:rPr>
          <m:t>,</m:t>
        </m:r>
        <m:r>
          <m:t> </m:t>
        </m:r>
        <m:r>
          <m:t>0.0851</m:t>
        </m:r>
      </m:oMath>
      <w:r>
        <w:t xml:space="preserve">:</w:t>
      </w:r>
    </w:p>
    <w:p>
      <w:pPr>
        <w:pStyle w:val="BodyText"/>
      </w:pPr>
      <m:oMathPara>
        <m:oMathParaPr>
          <m:jc m:val="center"/>
        </m:oMathParaPr>
        <m:oMath>
          <m:acc>
            <m:accPr>
              <m:chr m:val="‾"/>
            </m:accPr>
            <m:e>
              <m:r>
                <m:t>I</m:t>
              </m:r>
            </m:e>
          </m:acc>
          <m:r>
            <m:rPr>
              <m:sty m:val="p"/>
            </m:rPr>
            <m:t>=</m:t>
          </m:r>
          <m:r>
            <m:t>0.08460</m:t>
          </m:r>
          <m:r>
            <m:rPr>
              <m:sty m:val="p"/>
            </m:rPr>
            <m:t>,</m:t>
          </m:r>
          <m:r>
            <m:t>  </m:t>
          </m:r>
          <m:sSub>
            <m:e>
              <m:r>
                <m:t>s</m:t>
              </m:r>
            </m:e>
            <m:sub>
              <m:r>
                <m:t>I</m:t>
              </m:r>
            </m:sub>
          </m:sSub>
          <m:r>
            <m:rPr>
              <m:sty m:val="p"/>
            </m:rPr>
            <m:t>=</m:t>
          </m:r>
          <m:r>
            <m:t>5.4</m:t>
          </m:r>
          <m:r>
            <m:rPr>
              <m:sty m:val="p"/>
            </m:rPr>
            <m:t>×</m:t>
          </m:r>
          <m:sSup>
            <m:e>
              <m:r>
                <m:t>10</m:t>
              </m:r>
            </m:e>
            <m:sup>
              <m:r>
                <m:rPr>
                  <m:sty m:val="p"/>
                </m:rPr>
                <m:t>−</m:t>
              </m:r>
              <m:r>
                <m:t>4</m:t>
              </m:r>
            </m:sup>
          </m:sSup>
          <m:r>
            <m:t> </m:t>
          </m:r>
          <m:r>
            <m:rPr>
              <m:sty m:val="p"/>
            </m:rPr>
            <m:t>(</m:t>
          </m:r>
          <m:r>
            <m:t>n</m:t>
          </m:r>
          <m:r>
            <m:rPr>
              <m:sty m:val="p"/>
            </m:rPr>
            <m:t>=</m:t>
          </m:r>
          <m:r>
            <m:t>3</m:t>
          </m:r>
          <m:r>
            <m:rPr>
              <m:sty m:val="p"/>
            </m:rPr>
            <m:t>)</m:t>
          </m:r>
        </m:oMath>
      </m:oMathPara>
    </w:p>
    <w:p>
      <w:pPr>
        <w:pStyle w:val="FirstParagraph"/>
      </w:pPr>
      <w:r>
        <w:t xml:space="preserve">The unknown was not diluted before the fluorescence measurement, so its concentration in the cuvette equals its concentration in the Part A.3 solution:</w:t>
      </w:r>
    </w:p>
    <w:p>
      <w:pPr>
        <w:pStyle w:val="BodyText"/>
      </w:pPr>
      <m:oMathPara>
        <m:oMathParaPr>
          <m:jc m:val="center"/>
        </m:oMathParaPr>
        <m:oMath>
          <m:sSub>
            <m:e>
              <m:r>
                <m:t>c</m:t>
              </m:r>
            </m:e>
            <m:sub>
              <m:r>
                <m:t>A</m:t>
              </m:r>
              <m:r>
                <m:t>.3</m:t>
              </m:r>
            </m:sub>
          </m:sSub>
          <m:r>
            <m:t> </m:t>
          </m:r>
          <m:r>
            <m:rPr>
              <m:sty m:val="p"/>
            </m:rPr>
            <m:t>=</m:t>
          </m:r>
          <m:r>
            <m:t> </m:t>
          </m:r>
          <m:f>
            <m:fPr>
              <m:type m:val="bar"/>
            </m:fPr>
            <m:num>
              <m:acc>
                <m:accPr>
                  <m:chr m:val="‾"/>
                </m:accPr>
                <m:e>
                  <m:r>
                    <m:t>I</m:t>
                  </m:r>
                </m:e>
              </m:acc>
              <m:r>
                <m:rPr>
                  <m:sty m:val="p"/>
                </m:rPr>
                <m:t>−</m:t>
              </m:r>
              <m:r>
                <m:t>b</m:t>
              </m:r>
            </m:num>
            <m:den>
              <m:r>
                <m:t>m</m:t>
              </m:r>
            </m:den>
          </m:f>
          <m:r>
            <m:t> </m:t>
          </m:r>
          <m:r>
            <m:rPr>
              <m:sty m:val="p"/>
            </m:rPr>
            <m:t>=</m:t>
          </m:r>
          <m:r>
            <m:t> </m:t>
          </m:r>
          <m:f>
            <m:fPr>
              <m:type m:val="bar"/>
            </m:fPr>
            <m:num>
              <m:r>
                <m:t>0.08460</m:t>
              </m:r>
              <m:r>
                <m:rPr>
                  <m:sty m:val="p"/>
                </m:rPr>
                <m:t>−</m:t>
              </m:r>
              <m:r>
                <m:t>0.00050</m:t>
              </m:r>
            </m:num>
            <m:den>
              <m:r>
                <m:t>0.01168</m:t>
              </m:r>
            </m:den>
          </m:f>
          <m:r>
            <m:t> </m:t>
          </m:r>
          <m:r>
            <m:rPr>
              <m:sty m:val="p"/>
            </m:rPr>
            <m:t>=</m:t>
          </m:r>
          <m:r>
            <m:t> </m:t>
          </m:r>
          <m:r>
            <m:t>7.2023</m:t>
          </m:r>
          <m:r>
            <m:rPr>
              <m:nor/>
              <m:sty m:val="p"/>
            </m:rPr>
            <m:t> ppm</m:t>
          </m:r>
          <m:r>
            <m:t>  </m:t>
          </m:r>
          <m:r>
            <m:rPr>
              <m:sty m:val="p"/>
            </m:rPr>
            <m:t>(</m:t>
          </m:r>
          <m:r>
            <m:rPr>
              <m:nor/>
              <m:sty m:val="p"/>
            </m:rPr>
            <m:t>carried unrounded into the CI below</m:t>
          </m:r>
          <m:r>
            <m:rPr>
              <m:sty m:val="p"/>
            </m:rPr>
            <m:t>)</m:t>
          </m:r>
        </m:oMath>
      </m:oMathPara>
    </w:p>
    <w:p>
      <w:pPr>
        <w:pStyle w:val="FirstParagraph"/>
      </w:pPr>
      <w:r>
        <w:t xml:space="preserve">95% CI by the single-analyte calibration formula (Miller &amp; Miller), with</w:t>
      </w:r>
      <w:r>
        <w:t xml:space="preserve"> </w:t>
      </w:r>
      <m:oMath>
        <m:sSub>
          <m:e>
            <m:r>
              <m:t>s</m:t>
            </m:r>
          </m:e>
          <m:sub>
            <m:r>
              <m:t>y</m:t>
            </m:r>
            <m:r>
              <m:t>x</m:t>
            </m:r>
          </m:sub>
        </m:sSub>
        <m:r>
          <m:rPr>
            <m:sty m:val="p"/>
          </m:rPr>
          <m:t>=</m:t>
        </m:r>
        <m:r>
          <m:t>3.89</m:t>
        </m:r>
        <m:r>
          <m:rPr>
            <m:sty m:val="p"/>
          </m:rPr>
          <m:t>×</m:t>
        </m:r>
        <m:sSup>
          <m:e>
            <m:r>
              <m:t>10</m:t>
            </m:r>
          </m:e>
          <m:sup>
            <m:r>
              <m:rPr>
                <m:sty m:val="p"/>
              </m:rPr>
              <m:t>−</m:t>
            </m:r>
            <m:r>
              <m:t>3</m:t>
            </m:r>
          </m:sup>
        </m:sSup>
      </m:oMath>
      <w:r>
        <w:t xml:space="preserve">,</w:t>
      </w:r>
      <w:r>
        <w:t xml:space="preserve"> </w:t>
      </w:r>
      <m:oMath>
        <m:r>
          <m:rPr>
            <m:sty m:val="p"/>
          </m:rPr>
          <m:t>∑</m:t>
        </m:r>
        <m:r>
          <m:rPr>
            <m:sty m:val="p"/>
          </m:rPr>
          <m:t>(</m:t>
        </m:r>
        <m:sSub>
          <m:e>
            <m:r>
              <m:t>x</m:t>
            </m:r>
          </m:e>
          <m:sub>
            <m:r>
              <m:t>i</m:t>
            </m:r>
          </m:sub>
        </m:sSub>
        <m:r>
          <m:rPr>
            <m:sty m:val="p"/>
          </m:rPr>
          <m:t>−</m:t>
        </m:r>
        <m:acc>
          <m:accPr>
            <m:chr m:val="‾"/>
          </m:accPr>
          <m:e>
            <m:r>
              <m:t>x</m:t>
            </m:r>
          </m:e>
        </m:acc>
        <m:sSup>
          <m:e>
            <m:r>
              <m:rPr>
                <m:sty m:val="p"/>
              </m:rPr>
              <m:t>)</m:t>
            </m:r>
          </m:e>
          <m:sup>
            <m:r>
              <m:t>2</m:t>
            </m:r>
          </m:sup>
        </m:sSup>
        <m:r>
          <m:rPr>
            <m:sty m:val="p"/>
          </m:rPr>
          <m:t>=</m:t>
        </m:r>
        <m:r>
          <m:t>70.0</m:t>
        </m:r>
        <m:sSup>
          <m:e>
            <m:r>
              <m:rPr>
                <m:nor/>
                <m:sty m:val="p"/>
              </m:rPr>
              <m:t> ppm</m:t>
            </m:r>
          </m:e>
          <m:sup>
            <m:r>
              <m:t>2</m:t>
            </m:r>
          </m:sup>
        </m:sSup>
      </m:oMath>
      <w:r>
        <w:t xml:space="preserve">,</w:t>
      </w:r>
      <w:r>
        <w:t xml:space="preserve"> </w:t>
      </w:r>
      <m:oMath>
        <m:r>
          <m:t>N</m:t>
        </m:r>
        <m:r>
          <m:rPr>
            <m:sty m:val="p"/>
          </m:rPr>
          <m:t>=</m:t>
        </m:r>
        <m:r>
          <m:t>3</m:t>
        </m:r>
      </m:oMath>
      <w:r>
        <w:t xml:space="preserve"> </w:t>
      </w:r>
      <w:r>
        <w:t xml:space="preserve">unknown replicates,</w:t>
      </w:r>
      <w:r>
        <w:t xml:space="preserve"> </w:t>
      </w:r>
      <m:oMath>
        <m:r>
          <m:t>n</m:t>
        </m:r>
        <m:r>
          <m:rPr>
            <m:sty m:val="p"/>
          </m:rPr>
          <m:t>=</m:t>
        </m:r>
        <m:r>
          <m:t>6</m:t>
        </m:r>
      </m:oMath>
      <w:r>
        <w:t xml:space="preserve"> </w:t>
      </w:r>
      <w:r>
        <w:t xml:space="preserve">standards:</w:t>
      </w:r>
    </w:p>
    <w:p>
      <w:pPr>
        <w:pStyle w:val="BodyText"/>
      </w:pPr>
      <m:oMathPara>
        <m:oMathParaPr>
          <m:jc m:val="center"/>
        </m:oMathParaPr>
        <m:oMath>
          <m:sSub>
            <m:e>
              <m:r>
                <m:t>s</m:t>
              </m:r>
            </m:e>
            <m:sub>
              <m:r>
                <m:t>c</m:t>
              </m:r>
            </m:sub>
          </m:sSub>
          <m:r>
            <m:t> </m:t>
          </m:r>
          <m:r>
            <m:rPr>
              <m:sty m:val="p"/>
            </m:rPr>
            <m:t>=</m:t>
          </m:r>
          <m:r>
            <m:t> </m:t>
          </m:r>
          <m:f>
            <m:fPr>
              <m:type m:val="bar"/>
            </m:fPr>
            <m:num>
              <m:sSub>
                <m:e>
                  <m:r>
                    <m:t>s</m:t>
                  </m:r>
                </m:e>
                <m:sub>
                  <m:r>
                    <m:t>y</m:t>
                  </m:r>
                  <m:r>
                    <m:t>x</m:t>
                  </m:r>
                </m:sub>
              </m:sSub>
            </m:num>
            <m:den>
              <m:r>
                <m:t>m</m:t>
              </m:r>
            </m:den>
          </m:f>
          <m:rad>
            <m:radPr>
              <m:degHide m:val="on"/>
            </m:radPr>
            <m:deg/>
            <m:e>
              <m:r>
                <m:t> </m:t>
              </m:r>
              <m:f>
                <m:fPr>
                  <m:type m:val="bar"/>
                </m:fPr>
                <m:num>
                  <m:r>
                    <m:t>1</m:t>
                  </m:r>
                </m:num>
                <m:den>
                  <m:r>
                    <m:t>N</m:t>
                  </m:r>
                </m:den>
              </m:f>
              <m:r>
                <m:rPr>
                  <m:sty m:val="p"/>
                </m:rPr>
                <m:t>+</m:t>
              </m:r>
              <m:f>
                <m:fPr>
                  <m:type m:val="bar"/>
                </m:fPr>
                <m:num>
                  <m:r>
                    <m:t>1</m:t>
                  </m:r>
                </m:num>
                <m:den>
                  <m:r>
                    <m:t>n</m:t>
                  </m:r>
                </m:den>
              </m:f>
              <m:r>
                <m:rPr>
                  <m:sty m:val="p"/>
                </m:rPr>
                <m:t>+</m:t>
              </m:r>
              <m:f>
                <m:fPr>
                  <m:type m:val="bar"/>
                </m:fPr>
                <m:num>
                  <m:r>
                    <m:rPr>
                      <m:sty m:val="p"/>
                    </m:rPr>
                    <m:t>(</m:t>
                  </m:r>
                  <m:acc>
                    <m:accPr>
                      <m:chr m:val="‾"/>
                    </m:accPr>
                    <m:e>
                      <m:r>
                        <m:t>I</m:t>
                      </m:r>
                    </m:e>
                  </m:acc>
                  <m:r>
                    <m:rPr>
                      <m:sty m:val="p"/>
                    </m:rPr>
                    <m:t>−</m:t>
                  </m:r>
                  <m:sSub>
                    <m:e>
                      <m:acc>
                        <m:accPr>
                          <m:chr m:val="‾"/>
                        </m:accPr>
                        <m:e>
                          <m:r>
                            <m:t>y</m:t>
                          </m:r>
                        </m:e>
                      </m:acc>
                    </m:e>
                    <m:sub>
                      <m:r>
                        <m:rPr>
                          <m:sty m:val="p"/>
                        </m:rPr>
                        <m:t>c</m:t>
                      </m:r>
                      <m:r>
                        <m:rPr>
                          <m:sty m:val="p"/>
                        </m:rPr>
                        <m:t>a</m:t>
                      </m:r>
                      <m:r>
                        <m:rPr>
                          <m:sty m:val="p"/>
                        </m:rPr>
                        <m:t>l</m:t>
                      </m:r>
                    </m:sub>
                  </m:sSub>
                  <m:sSup>
                    <m:e>
                      <m:r>
                        <m:rPr>
                          <m:sty m:val="p"/>
                        </m:rPr>
                        <m:t>)</m:t>
                      </m:r>
                    </m:e>
                    <m:sup>
                      <m:r>
                        <m:t>2</m:t>
                      </m:r>
                    </m:sup>
                  </m:sSup>
                </m:num>
                <m:den>
                  <m:sSup>
                    <m:e>
                      <m:r>
                        <m:t>m</m:t>
                      </m:r>
                    </m:e>
                    <m:sup>
                      <m:r>
                        <m:t>2</m:t>
                      </m:r>
                    </m:sup>
                  </m:sSup>
                  <m:r>
                    <m:t> </m:t>
                  </m:r>
                  <m:r>
                    <m:rPr>
                      <m:sty m:val="p"/>
                    </m:rPr>
                    <m:t>∑</m:t>
                  </m:r>
                  <m:r>
                    <m:rPr>
                      <m:sty m:val="p"/>
                    </m:rPr>
                    <m:t>(</m:t>
                  </m:r>
                  <m:sSub>
                    <m:e>
                      <m:r>
                        <m:t>x</m:t>
                      </m:r>
                    </m:e>
                    <m:sub>
                      <m:r>
                        <m:t>i</m:t>
                      </m:r>
                    </m:sub>
                  </m:sSub>
                  <m:r>
                    <m:rPr>
                      <m:sty m:val="p"/>
                    </m:rPr>
                    <m:t>−</m:t>
                  </m:r>
                  <m:acc>
                    <m:accPr>
                      <m:chr m:val="‾"/>
                    </m:accPr>
                    <m:e>
                      <m:r>
                        <m:t>x</m:t>
                      </m:r>
                    </m:e>
                  </m:acc>
                  <m:sSup>
                    <m:e>
                      <m:r>
                        <m:rPr>
                          <m:sty m:val="p"/>
                        </m:rPr>
                        <m:t>)</m:t>
                      </m:r>
                    </m:e>
                    <m:sup>
                      <m:r>
                        <m:t>2</m:t>
                      </m:r>
                    </m:sup>
                  </m:sSup>
                </m:den>
              </m:f>
              <m:r>
                <m:t> </m:t>
              </m:r>
            </m:e>
          </m:rad>
          <m:r>
            <m:t> </m:t>
          </m:r>
          <m:r>
            <m:rPr>
              <m:sty m:val="p"/>
            </m:rPr>
            <m:t>=</m:t>
          </m:r>
          <m:r>
            <m:t> </m:t>
          </m:r>
          <m:r>
            <m:t>0.2356</m:t>
          </m:r>
          <m:r>
            <m:rPr>
              <m:nor/>
              <m:sty m:val="p"/>
            </m:rPr>
            <m:t> ppm</m:t>
          </m:r>
        </m:oMath>
      </m:oMathPara>
    </w:p>
    <w:p>
      <w:pPr>
        <w:pStyle w:val="FirstParagraph"/>
      </w:pPr>
      <m:oMathPara>
        <m:oMathParaPr>
          <m:jc m:val="center"/>
        </m:oMathParaPr>
        <m:oMath>
          <m:sSub>
            <m:e>
              <m:r>
                <m:rPr>
                  <m:sty m:val="p"/>
                </m:rPr>
                <m:t>C</m:t>
              </m:r>
              <m:r>
                <m:rPr>
                  <m:sty m:val="p"/>
                </m:rPr>
                <m:t>I</m:t>
              </m:r>
            </m:e>
            <m:sub>
              <m:r>
                <m:t>95</m:t>
              </m:r>
              <m:r>
                <m:rPr>
                  <m:sty m:val="p"/>
                </m:rPr>
                <m:t>%</m:t>
              </m:r>
            </m:sub>
          </m:sSub>
          <m:r>
            <m:t> </m:t>
          </m:r>
          <m:r>
            <m:rPr>
              <m:sty m:val="p"/>
            </m:rPr>
            <m:t>=</m:t>
          </m:r>
          <m:r>
            <m:t> </m:t>
          </m:r>
          <m:r>
            <m:t>t</m:t>
          </m:r>
          <m:r>
            <m:rPr>
              <m:sty m:val="p"/>
            </m:rPr>
            <m:t>⋅</m:t>
          </m:r>
          <m:sSub>
            <m:e>
              <m:r>
                <m:t>s</m:t>
              </m:r>
            </m:e>
            <m:sub>
              <m:r>
                <m:t>c</m:t>
              </m:r>
            </m:sub>
          </m:sSub>
          <m:r>
            <m:t> </m:t>
          </m:r>
          <m:r>
            <m:rPr>
              <m:sty m:val="p"/>
            </m:rPr>
            <m:t>=</m:t>
          </m:r>
          <m:r>
            <m:t> </m:t>
          </m:r>
          <m:r>
            <m:t>2.776</m:t>
          </m:r>
          <m:r>
            <m:rPr>
              <m:sty m:val="p"/>
            </m:rPr>
            <m:t>×</m:t>
          </m:r>
          <m:r>
            <m:t>0.2356</m:t>
          </m:r>
          <m:r>
            <m:t> </m:t>
          </m:r>
          <m:r>
            <m:rPr>
              <m:sty m:val="p"/>
            </m:rPr>
            <m:t>=</m:t>
          </m:r>
          <m:r>
            <m:t> </m:t>
          </m:r>
          <m:r>
            <m:rPr>
              <m:sty m:val="p"/>
            </m:rPr>
            <m:t>±</m:t>
          </m:r>
          <m:r>
            <m:t>0.654</m:t>
          </m:r>
          <m:r>
            <m:rPr>
              <m:nor/>
              <m:sty m:val="p"/>
            </m:rPr>
            <m:t> ppm</m:t>
          </m:r>
        </m:oMath>
      </m:oMathPara>
    </w:p>
    <w:p>
      <w:pPr>
        <w:pStyle w:val="FirstParagraph"/>
      </w:pPr>
      <w:r>
        <w:t xml:space="preserve">Rounding the CI to 1 sig fig (0.7) and the value to the same decimal place:</w:t>
      </w:r>
    </w:p>
    <w:p>
      <w:pPr>
        <w:pStyle w:val="BlockText"/>
      </w:pPr>
      <m:oMath>
        <m:r>
          <m:rPr>
            <m:sty m:val="p"/>
          </m:rPr>
          <m:t>[</m:t>
        </m:r>
        <m:r>
          <m:rPr>
            <m:sty m:val="p"/>
          </m:rPr>
          <m:t>R</m:t>
        </m:r>
        <m:r>
          <m:rPr>
            <m:sty m:val="p"/>
          </m:rPr>
          <m:t>i</m:t>
        </m:r>
        <m:r>
          <m:rPr>
            <m:sty m:val="p"/>
          </m:rPr>
          <m:t>b</m:t>
        </m:r>
        <m:r>
          <m:rPr>
            <m:sty m:val="p"/>
          </m:rPr>
          <m:t>o</m:t>
        </m:r>
        <m:r>
          <m:rPr>
            <m:sty m:val="p"/>
          </m:rPr>
          <m:t>f</m:t>
        </m:r>
        <m:r>
          <m:rPr>
            <m:sty m:val="p"/>
          </m:rPr>
          <m:t>l</m:t>
        </m:r>
        <m:r>
          <m:rPr>
            <m:sty m:val="p"/>
          </m:rPr>
          <m:t>a</m:t>
        </m:r>
        <m:r>
          <m:rPr>
            <m:sty m:val="p"/>
          </m:rPr>
          <m:t>v</m:t>
        </m:r>
        <m:r>
          <m:rPr>
            <m:sty m:val="p"/>
          </m:rPr>
          <m:t>i</m:t>
        </m:r>
        <m:r>
          <m:rPr>
            <m:sty m:val="p"/>
          </m:rPr>
          <m:t>n</m:t>
        </m:r>
        <m:sSub>
          <m:e>
            <m:r>
              <m:rPr>
                <m:sty m:val="p"/>
              </m:rPr>
              <m:t>]</m:t>
            </m:r>
          </m:e>
          <m:sub>
            <m:r>
              <m:t>A</m:t>
            </m:r>
            <m:r>
              <m:t>.3</m:t>
            </m:r>
          </m:sub>
        </m:sSub>
        <m:r>
          <m:t> </m:t>
        </m:r>
        <m:r>
          <m:rPr>
            <m:sty m:val="p"/>
          </m:rPr>
          <m:t>(</m:t>
        </m:r>
        <m:r>
          <m:rPr>
            <m:nor/>
            <m:sty m:val="p"/>
          </m:rPr>
          <m:t>calibration</m:t>
        </m:r>
        <m:r>
          <m:rPr>
            <m:sty m:val="p"/>
          </m:rPr>
          <m:t>)</m:t>
        </m:r>
        <m:r>
          <m:t> </m:t>
        </m:r>
        <m:r>
          <m:rPr>
            <m:sty m:val="p"/>
          </m:rPr>
          <m:t>=</m:t>
        </m:r>
        <m:r>
          <m:t> </m:t>
        </m:r>
        <m:r>
          <m:t>7.2</m:t>
        </m:r>
        <m:r>
          <m:rPr>
            <m:sty m:val="p"/>
          </m:rPr>
          <m:t>±</m:t>
        </m:r>
        <m:r>
          <m:t>0.7</m:t>
        </m:r>
        <m:r>
          <m:rPr>
            <m:nor/>
            <m:sty m:val="p"/>
          </m:rPr>
          <m:t> ppm</m:t>
        </m:r>
      </m:oMath>
    </w:p>
    <w:p>
      <w:r>
        <w:pict>
          <v:rect style="width:0;height:1.5pt" o:hralign="center" o:hrstd="t" o:hr="t"/>
        </w:pict>
      </w:r>
    </w:p>
    <w:p>
      <w:pPr>
        <w:pStyle w:val="FirstParagraph"/>
      </w:pPr>
      <w:r>
        <w:rPr>
          <w:b/>
          <w:bCs/>
        </w:rPr>
        <w:t xml:space="preserve">(c)</w:t>
      </w:r>
      <w:r>
        <w:t xml:space="preserve"> </w:t>
      </w:r>
      <w:r>
        <w:rPr>
          <w:i/>
          <w:iCs/>
        </w:rPr>
        <w:t xml:space="preserve">Calculate the mass percent of riboflavin in the vitamin sample determined from the calibration curve. Show your work.</w:t>
      </w:r>
    </w:p>
    <w:p>
      <w:pPr>
        <w:pStyle w:val="BodyText"/>
      </w:pPr>
      <w:r>
        <w:rPr>
          <w:b/>
          <w:bCs/>
        </w:rPr>
        <w:t xml:space="preserve">Answer:</w:t>
      </w:r>
      <w:r>
        <w:t xml:space="preserve"> </w:t>
      </w:r>
      <w:r>
        <w:t xml:space="preserve">Mass of riboflavin dissolved in the 250.0 mL A.3 solution, using the unrounded concentration:</w:t>
      </w:r>
    </w:p>
    <w:p>
      <w:pPr>
        <w:pStyle w:val="BodyText"/>
      </w:pPr>
      <m:oMathPara>
        <m:oMathParaPr>
          <m:jc m:val="center"/>
        </m:oMathParaPr>
        <m:oMath>
          <m:sSub>
            <m:e>
              <m:r>
                <m:t>m</m:t>
              </m:r>
            </m:e>
            <m:sub>
              <m:r>
                <m:rPr>
                  <m:sty m:val="p"/>
                </m:rPr>
                <m:t>r</m:t>
              </m:r>
              <m:r>
                <m:rPr>
                  <m:sty m:val="p"/>
                </m:rPr>
                <m:t>i</m:t>
              </m:r>
              <m:r>
                <m:rPr>
                  <m:sty m:val="p"/>
                </m:rPr>
                <m:t>b</m:t>
              </m:r>
              <m:r>
                <m:rPr>
                  <m:sty m:val="p"/>
                </m:rPr>
                <m:t>o</m:t>
              </m:r>
              <m:r>
                <m:rPr>
                  <m:sty m:val="p"/>
                </m:rPr>
                <m:t>f</m:t>
              </m:r>
              <m:r>
                <m:rPr>
                  <m:sty m:val="p"/>
                </m:rPr>
                <m:t>l</m:t>
              </m:r>
              <m:r>
                <m:rPr>
                  <m:sty m:val="p"/>
                </m:rPr>
                <m:t>a</m:t>
              </m:r>
              <m:r>
                <m:rPr>
                  <m:sty m:val="p"/>
                </m:rPr>
                <m:t>v</m:t>
              </m:r>
              <m:r>
                <m:rPr>
                  <m:sty m:val="p"/>
                </m:rPr>
                <m:t>i</m:t>
              </m:r>
              <m:r>
                <m:rPr>
                  <m:sty m:val="p"/>
                </m:rPr>
                <m:t>n</m:t>
              </m:r>
            </m:sub>
          </m:sSub>
          <m:r>
            <m:t> </m:t>
          </m:r>
          <m:r>
            <m:rPr>
              <m:sty m:val="p"/>
            </m:rPr>
            <m:t>=</m:t>
          </m:r>
          <m:r>
            <m:t> </m:t>
          </m:r>
          <m:sSub>
            <m:e>
              <m:r>
                <m:t>c</m:t>
              </m:r>
            </m:e>
            <m:sub>
              <m:r>
                <m:t>A</m:t>
              </m:r>
              <m:r>
                <m:t>.3</m:t>
              </m:r>
            </m:sub>
          </m:sSub>
          <m:r>
            <m:rPr>
              <m:sty m:val="p"/>
            </m:rPr>
            <m:t>⋅</m:t>
          </m:r>
          <m:sSub>
            <m:e>
              <m:r>
                <m:t>V</m:t>
              </m:r>
            </m:e>
            <m:sub>
              <m:r>
                <m:t>A</m:t>
              </m:r>
              <m:r>
                <m:t>.3</m:t>
              </m:r>
            </m:sub>
          </m:sSub>
          <m:r>
            <m:t> </m:t>
          </m:r>
          <m:r>
            <m:rPr>
              <m:sty m:val="p"/>
            </m:rPr>
            <m:t>=</m:t>
          </m:r>
          <m:r>
            <m:t> </m:t>
          </m:r>
          <m:r>
            <m:t>7.2023</m:t>
          </m:r>
          <m:r>
            <m:rPr>
              <m:nor/>
              <m:sty m:val="p"/>
            </m:rPr>
            <m:t> mg/L</m:t>
          </m:r>
          <m:r>
            <m:rPr>
              <m:sty m:val="p"/>
            </m:rPr>
            <m:t>×</m:t>
          </m:r>
          <m:r>
            <m:t>0.2500</m:t>
          </m:r>
          <m:r>
            <m:rPr>
              <m:nor/>
              <m:sty m:val="p"/>
            </m:rPr>
            <m:t> L</m:t>
          </m:r>
          <m:r>
            <m:t> </m:t>
          </m:r>
          <m:r>
            <m:rPr>
              <m:sty m:val="p"/>
            </m:rPr>
            <m:t>=</m:t>
          </m:r>
          <m:r>
            <m:t> </m:t>
          </m:r>
          <m:r>
            <m:t>1.8006</m:t>
          </m:r>
          <m:r>
            <m:rPr>
              <m:nor/>
              <m:sty m:val="p"/>
            </m:rPr>
            <m:t> mg</m:t>
          </m:r>
        </m:oMath>
      </m:oMathPara>
    </w:p>
    <w:p>
      <w:pPr>
        <w:pStyle w:val="FirstParagraph"/>
      </w:pPr>
      <w:r>
        <w:rPr>
          <w:i/>
          <w:iCs/>
        </w:rPr>
        <w:t xml:space="preserve">Part A.3 was prepared by our partner group (each pair does either the A.2 stock or the A.3 unknown and the two pairs share). Their notebook-recorded multivitamin powder mass was not available at writing time; the manual’s target of</w:t>
      </w:r>
      <w:r>
        <w:rPr>
          <w:i/>
          <w:iCs/>
        </w:rPr>
        <w:t xml:space="preserve"> </w:t>
      </w:r>
      <m:oMath>
        <m:sSub>
          <m:e>
            <m:r>
              <m:t>m</m:t>
            </m:r>
          </m:e>
          <m:sub>
            <m:r>
              <m:rPr>
                <m:sty m:val="p"/>
              </m:rPr>
              <m:t>v</m:t>
            </m:r>
            <m:r>
              <m:rPr>
                <m:sty m:val="p"/>
              </m:rPr>
              <m:t>i</m:t>
            </m:r>
            <m:r>
              <m:rPr>
                <m:sty m:val="p"/>
              </m:rPr>
              <m:t>t</m:t>
            </m:r>
            <m:r>
              <m:rPr>
                <m:sty m:val="p"/>
              </m:rPr>
              <m:t>a</m:t>
            </m:r>
            <m:r>
              <m:rPr>
                <m:sty m:val="p"/>
              </m:rPr>
              <m:t>m</m:t>
            </m:r>
            <m:r>
              <m:rPr>
                <m:sty m:val="p"/>
              </m:rPr>
              <m:t>i</m:t>
            </m:r>
            <m:r>
              <m:rPr>
                <m:sty m:val="p"/>
              </m:rPr>
              <m:t>n</m:t>
            </m:r>
          </m:sub>
        </m:sSub>
        <m:r>
          <m:rPr>
            <m:sty m:val="p"/>
          </m:rPr>
          <m:t>=</m:t>
        </m:r>
        <m:r>
          <m:t>50.0</m:t>
        </m:r>
        <m:r>
          <m:rPr>
            <m:nor/>
            <m:sty m:val="p"/>
          </m:rPr>
          <m:t> mg</m:t>
        </m:r>
      </m:oMath>
      <w:r>
        <w:rPr>
          <w:i/>
          <w:iCs/>
        </w:rPr>
        <w:t xml:space="preserve"> </w:t>
      </w:r>
      <w:r>
        <w:rPr>
          <w:i/>
          <w:iCs/>
        </w:rPr>
        <w:t xml:space="preserve">is used below as the best available estimate and can be swapped in when the partner group’s exact value is obtained.</w:t>
      </w:r>
    </w:p>
    <w:p>
      <w:pPr>
        <w:pStyle w:val="BodyText"/>
      </w:pPr>
      <m:oMathPara>
        <m:oMathParaPr>
          <m:jc m:val="center"/>
        </m:oMathParaPr>
        <m:oMath>
          <m:r>
            <m:rPr>
              <m:sty m:val="p"/>
            </m:rPr>
            <m:t>m</m:t>
          </m:r>
          <m:r>
            <m:rPr>
              <m:sty m:val="p"/>
            </m:rPr>
            <m:t>a</m:t>
          </m:r>
          <m:r>
            <m:rPr>
              <m:sty m:val="p"/>
            </m:rPr>
            <m:t>s</m:t>
          </m:r>
          <m:r>
            <m:rPr>
              <m:sty m:val="p"/>
            </m:rPr>
            <m:t>s</m:t>
          </m:r>
          <m:r>
            <m:rPr>
              <m:sty m:val="p"/>
            </m:rPr>
            <m:t> </m:t>
          </m:r>
          <m:r>
            <m:rPr>
              <m:sty m:val="p"/>
            </m:rPr>
            <m:t>%</m:t>
          </m:r>
          <m:r>
            <m:t> </m:t>
          </m:r>
          <m:r>
            <m:rPr>
              <m:sty m:val="p"/>
            </m:rPr>
            <m:t>=</m:t>
          </m:r>
          <m:r>
            <m:t> </m:t>
          </m:r>
          <m:f>
            <m:fPr>
              <m:type m:val="bar"/>
            </m:fPr>
            <m:num>
              <m:sSub>
                <m:e>
                  <m:r>
                    <m:t>m</m:t>
                  </m:r>
                </m:e>
                <m:sub>
                  <m:r>
                    <m:rPr>
                      <m:sty m:val="p"/>
                    </m:rPr>
                    <m:t>r</m:t>
                  </m:r>
                  <m:r>
                    <m:rPr>
                      <m:sty m:val="p"/>
                    </m:rPr>
                    <m:t>i</m:t>
                  </m:r>
                  <m:r>
                    <m:rPr>
                      <m:sty m:val="p"/>
                    </m:rPr>
                    <m:t>b</m:t>
                  </m:r>
                  <m:r>
                    <m:rPr>
                      <m:sty m:val="p"/>
                    </m:rPr>
                    <m:t>o</m:t>
                  </m:r>
                  <m:r>
                    <m:rPr>
                      <m:sty m:val="p"/>
                    </m:rPr>
                    <m:t>f</m:t>
                  </m:r>
                  <m:r>
                    <m:rPr>
                      <m:sty m:val="p"/>
                    </m:rPr>
                    <m:t>l</m:t>
                  </m:r>
                  <m:r>
                    <m:rPr>
                      <m:sty m:val="p"/>
                    </m:rPr>
                    <m:t>a</m:t>
                  </m:r>
                  <m:r>
                    <m:rPr>
                      <m:sty m:val="p"/>
                    </m:rPr>
                    <m:t>v</m:t>
                  </m:r>
                  <m:r>
                    <m:rPr>
                      <m:sty m:val="p"/>
                    </m:rPr>
                    <m:t>i</m:t>
                  </m:r>
                  <m:r>
                    <m:rPr>
                      <m:sty m:val="p"/>
                    </m:rPr>
                    <m:t>n</m:t>
                  </m:r>
                </m:sub>
              </m:sSub>
            </m:num>
            <m:den>
              <m:sSub>
                <m:e>
                  <m:r>
                    <m:t>m</m:t>
                  </m:r>
                </m:e>
                <m:sub>
                  <m:r>
                    <m:rPr>
                      <m:sty m:val="p"/>
                    </m:rPr>
                    <m:t>v</m:t>
                  </m:r>
                  <m:r>
                    <m:rPr>
                      <m:sty m:val="p"/>
                    </m:rPr>
                    <m:t>i</m:t>
                  </m:r>
                  <m:r>
                    <m:rPr>
                      <m:sty m:val="p"/>
                    </m:rPr>
                    <m:t>t</m:t>
                  </m:r>
                  <m:r>
                    <m:rPr>
                      <m:sty m:val="p"/>
                    </m:rPr>
                    <m:t>a</m:t>
                  </m:r>
                  <m:r>
                    <m:rPr>
                      <m:sty m:val="p"/>
                    </m:rPr>
                    <m:t>m</m:t>
                  </m:r>
                  <m:r>
                    <m:rPr>
                      <m:sty m:val="p"/>
                    </m:rPr>
                    <m:t>i</m:t>
                  </m:r>
                  <m:r>
                    <m:rPr>
                      <m:sty m:val="p"/>
                    </m:rPr>
                    <m:t>n</m:t>
                  </m:r>
                </m:sub>
              </m:sSub>
            </m:den>
          </m:f>
          <m:r>
            <m:rPr>
              <m:sty m:val="p"/>
            </m:rPr>
            <m:t>×</m:t>
          </m:r>
          <m:r>
            <m:t>100</m:t>
          </m:r>
          <m:r>
            <m:rPr>
              <m:sty m:val="p"/>
            </m:rPr>
            <m:t>%</m:t>
          </m:r>
          <m:r>
            <m:t> </m:t>
          </m:r>
          <m:r>
            <m:rPr>
              <m:sty m:val="p"/>
            </m:rPr>
            <m:t>=</m:t>
          </m:r>
          <m:r>
            <m:t> </m:t>
          </m:r>
          <m:f>
            <m:fPr>
              <m:type m:val="bar"/>
            </m:fPr>
            <m:num>
              <m:r>
                <m:t>1.8006</m:t>
              </m:r>
              <m:r>
                <m:rPr>
                  <m:nor/>
                  <m:sty m:val="p"/>
                </m:rPr>
                <m:t> mg</m:t>
              </m:r>
            </m:num>
            <m:den>
              <m:r>
                <m:t>50.0</m:t>
              </m:r>
              <m:r>
                <m:rPr>
                  <m:nor/>
                  <m:sty m:val="p"/>
                </m:rPr>
                <m:t> mg</m:t>
              </m:r>
            </m:den>
          </m:f>
          <m:r>
            <m:rPr>
              <m:sty m:val="p"/>
            </m:rPr>
            <m:t>×</m:t>
          </m:r>
          <m:r>
            <m:t>100</m:t>
          </m:r>
          <m:r>
            <m:rPr>
              <m:sty m:val="p"/>
            </m:rPr>
            <m:t>%</m:t>
          </m:r>
          <m:r>
            <m:t> </m:t>
          </m:r>
          <m:r>
            <m:rPr>
              <m:sty m:val="p"/>
            </m:rPr>
            <m:t>=</m:t>
          </m:r>
          <m:r>
            <m:t> </m:t>
          </m:r>
          <m:r>
            <m:t>3.60</m:t>
          </m:r>
          <m:r>
            <m:rPr>
              <m:sty m:val="p"/>
            </m:rPr>
            <m:t>%</m:t>
          </m:r>
        </m:oMath>
      </m:oMathPara>
    </w:p>
    <w:p>
      <w:pPr>
        <w:pStyle w:val="BlockText"/>
      </w:pPr>
      <w:r>
        <w:rPr>
          <w:b/>
          <w:bCs/>
        </w:rPr>
        <w:t xml:space="preserve">Mass percent of riboflavin (calibration method)</w:t>
      </w:r>
      <w:r>
        <w:rPr>
          <w:b/>
          <w:bCs/>
        </w:rPr>
        <w:t xml:space="preserve"> </w:t>
      </w:r>
      <m:oMath>
        <m:r>
          <m:rPr>
            <m:sty m:val="p"/>
          </m:rPr>
          <m:t>≈</m:t>
        </m:r>
      </m:oMath>
      <w:r>
        <w:rPr>
          <w:b/>
          <w:bCs/>
        </w:rPr>
        <w:t xml:space="preserve"> </w:t>
      </w:r>
      <w:r>
        <w:rPr>
          <w:b/>
          <w:bCs/>
        </w:rPr>
        <w:t xml:space="preserve">3.6 %</w:t>
      </w:r>
    </w:p>
    <w:p>
      <w:r>
        <w:pict>
          <v:rect style="width:0;height:1.5pt" o:hralign="center" o:hrstd="t" o:hr="t"/>
        </w:pict>
      </w:r>
    </w:p>
    <w:bookmarkEnd w:id="23"/>
    <w:bookmarkStart w:id="30" w:name="part-d-standard-additions"/>
    <w:p>
      <w:pPr>
        <w:pStyle w:val="Heading3"/>
      </w:pPr>
      <w:r>
        <w:t xml:space="preserve">Part D: Standard Additions</w:t>
      </w:r>
    </w:p>
    <w:p>
      <w:pPr>
        <w:pStyle w:val="FirstParagraph"/>
      </w:pPr>
      <w:r>
        <w:rPr>
          <w:b/>
          <w:bCs/>
        </w:rPr>
        <w:t xml:space="preserve">Q6.</w:t>
      </w:r>
      <w:r>
        <w:t xml:space="preserve"> </w:t>
      </w:r>
      <w:r>
        <w:rPr>
          <w:i/>
          <w:iCs/>
        </w:rPr>
        <w:t xml:space="preserve">Create a plot overlaying the fluorescence spectra of all the standard addition solutions. Be sure to label all axes, λ</w:t>
      </w:r>
      <w:r>
        <w:rPr>
          <w:i/>
          <w:iCs/>
          <w:vertAlign w:val="subscript"/>
        </w:rPr>
        <w:t xml:space="preserve">max</w:t>
      </w:r>
      <w:r>
        <w:rPr>
          <w:i/>
          <w:iCs/>
        </w:rPr>
        <w:t xml:space="preserve">, and the identity of the solution of each spectrum in a legend. Include a descriptive figure caption below your figure.</w:t>
      </w:r>
    </w:p>
    <w:p>
      <w:pPr>
        <w:pStyle w:val="BodyText"/>
      </w:pPr>
      <w:r>
        <w:rPr>
          <w:b/>
          <w:bCs/>
        </w:rPr>
        <w:t xml:space="preserve">Answer:</w:t>
      </w:r>
    </w:p>
    <w:p>
      <w:pPr>
        <w:pStyle w:val="BodyText"/>
      </w:pPr>
      <w:r>
        <w:drawing>
          <wp:inline>
            <wp:extent cx="5334000" cy="3288023"/>
            <wp:effectExtent b="0" l="0" r="0" t="0"/>
            <wp:docPr descr="" title="" id="25" name="Picture"/>
            <a:graphic>
              <a:graphicData uri="http://schemas.openxmlformats.org/drawingml/2006/picture">
                <pic:pic>
                  <pic:nvPicPr>
                    <pic:cNvPr descr="./fig5_sa_spectra.png" id="26" name="Picture"/>
                    <pic:cNvPicPr>
                      <a:picLocks noChangeArrowheads="1" noChangeAspect="1"/>
                    </pic:cNvPicPr>
                  </pic:nvPicPr>
                  <pic:blipFill>
                    <a:blip r:embed="rId24"/>
                    <a:stretch>
                      <a:fillRect/>
                    </a:stretch>
                  </pic:blipFill>
                  <pic:spPr bwMode="auto">
                    <a:xfrm>
                      <a:off x="0" y="0"/>
                      <a:ext cx="5334000" cy="3288023"/>
                    </a:xfrm>
                    <a:prstGeom prst="rect">
                      <a:avLst/>
                    </a:prstGeom>
                    <a:noFill/>
                    <a:ln w="9525">
                      <a:noFill/>
                      <a:headEnd/>
                      <a:tailEnd/>
                    </a:ln>
                  </pic:spPr>
                </pic:pic>
              </a:graphicData>
            </a:graphic>
          </wp:inline>
        </w:drawing>
      </w:r>
    </w:p>
    <w:p>
      <w:pPr>
        <w:pStyle w:val="BodyText"/>
      </w:pPr>
      <w:r>
        <w:rPr>
          <w:i/>
          <w:iCs/>
        </w:rPr>
        <w:t xml:space="preserve">Figure 5. Fluorescence spectra (405 nm excitation) of the five standard-addition solutions (5.0 mL unknown + 0–4 mL stock, diluted to 25.0 mL). λ</w:t>
      </w:r>
      <w:r>
        <w:rPr>
          <w:i/>
          <w:iCs/>
          <w:vertAlign w:val="subscript"/>
        </w:rPr>
        <w:t xml:space="preserve">max</w:t>
      </w:r>
      <w:r>
        <w:rPr>
          <w:i/>
          <w:iCs/>
        </w:rPr>
        <w:t xml:space="preserve"> </w:t>
      </w:r>
      <w:r>
        <w:rPr>
          <w:i/>
          <w:iCs/>
        </w:rPr>
        <w:t xml:space="preserve">≈ 517 nm.</w:t>
      </w:r>
    </w:p>
    <w:p>
      <w:r>
        <w:pict>
          <v:rect style="width:0;height:1.5pt" o:hralign="center" o:hrstd="t" o:hr="t"/>
        </w:pict>
      </w:r>
    </w:p>
    <w:p>
      <w:pPr>
        <w:pStyle w:val="FirstParagraph"/>
      </w:pPr>
      <w:r>
        <w:rPr>
          <w:b/>
          <w:bCs/>
        </w:rPr>
        <w:t xml:space="preserve">Q7.</w:t>
      </w:r>
    </w:p>
    <w:p>
      <w:pPr>
        <w:pStyle w:val="BodyText"/>
      </w:pPr>
      <w:r>
        <w:rPr>
          <w:b/>
          <w:bCs/>
        </w:rPr>
        <w:t xml:space="preserve">(a)</w:t>
      </w:r>
      <w:r>
        <w:t xml:space="preserve"> </w:t>
      </w:r>
      <w:r>
        <w:rPr>
          <w:i/>
          <w:iCs/>
        </w:rPr>
        <w:t xml:space="preserve">Graph the standard addition linear curve of fluorescence intensity vs. added volume (mL) and include the equation for line of best fit and R² value. Be sure to label all axes. Include a descriptive figure caption below your figure.</w:t>
      </w:r>
    </w:p>
    <w:p>
      <w:pPr>
        <w:pStyle w:val="BodyText"/>
      </w:pPr>
      <w:r>
        <w:rPr>
          <w:b/>
          <w:bCs/>
        </w:rPr>
        <w:t xml:space="preserve">Answer:</w:t>
      </w:r>
    </w:p>
    <w:p>
      <w:pPr>
        <w:pStyle w:val="BodyText"/>
      </w:pPr>
      <w:r>
        <w:drawing>
          <wp:inline>
            <wp:extent cx="5303520" cy="3747368"/>
            <wp:effectExtent b="0" l="0" r="0" t="0"/>
            <wp:docPr descr="" title="" id="28" name="Picture"/>
            <a:graphic>
              <a:graphicData uri="http://schemas.openxmlformats.org/drawingml/2006/picture">
                <pic:pic>
                  <pic:nvPicPr>
                    <pic:cNvPr descr="./fig6_sa_linear.png" id="29" name="Picture"/>
                    <pic:cNvPicPr>
                      <a:picLocks noChangeArrowheads="1" noChangeAspect="1"/>
                    </pic:cNvPicPr>
                  </pic:nvPicPr>
                  <pic:blipFill>
                    <a:blip r:embed="rId27"/>
                    <a:stretch>
                      <a:fillRect/>
                    </a:stretch>
                  </pic:blipFill>
                  <pic:spPr bwMode="auto">
                    <a:xfrm>
                      <a:off x="0" y="0"/>
                      <a:ext cx="5303520" cy="3747368"/>
                    </a:xfrm>
                    <a:prstGeom prst="rect">
                      <a:avLst/>
                    </a:prstGeom>
                    <a:noFill/>
                    <a:ln w="9525">
                      <a:noFill/>
                      <a:headEnd/>
                      <a:tailEnd/>
                    </a:ln>
                  </pic:spPr>
                </pic:pic>
              </a:graphicData>
            </a:graphic>
          </wp:inline>
        </w:drawing>
      </w:r>
    </w:p>
    <w:p>
      <w:pPr>
        <w:pStyle w:val="BodyText"/>
      </w:pPr>
      <w:r>
        <w:rPr>
          <w:i/>
          <w:iCs/>
        </w:rPr>
        <w:t xml:space="preserve">Figure 6. Standard-addition plot, peak fluorescence vs. mL of 50.0 ppm stock added. Solid line is the four-point fit excluding the SA-3 outlier; the</w:t>
      </w:r>
      <w:r>
        <w:rPr>
          <w:i/>
          <w:iCs/>
        </w:rPr>
        <w:t xml:space="preserve"> </w:t>
      </w:r>
      <m:oMath>
        <m:r>
          <m:t>x</m:t>
        </m:r>
      </m:oMath>
      <w:r>
        <w:rPr>
          <w:i/>
          <w:iCs/>
        </w:rPr>
        <w:t xml:space="preserve">-intercept (purple ×) gives the unknown concentration in Q8.</w:t>
      </w:r>
    </w:p>
    <w:p>
      <w:r>
        <w:pict>
          <v:rect style="width:0;height:1.5pt" o:hralign="center" o:hrstd="t" o:hr="t"/>
        </w:pict>
      </w:r>
    </w:p>
    <w:p>
      <w:pPr>
        <w:pStyle w:val="FirstParagraph"/>
      </w:pPr>
      <w:r>
        <w:rPr>
          <w:b/>
          <w:bCs/>
        </w:rPr>
        <w:t xml:space="preserve">(b)</w:t>
      </w:r>
      <w:r>
        <w:t xml:space="preserve"> </w:t>
      </w:r>
      <w:r>
        <w:rPr>
          <w:i/>
          <w:iCs/>
        </w:rPr>
        <w:t xml:space="preserve">Report the slope and y-intercept of the standard addition linear curve along with each 95% confidence interval. Use appropriate significant figures and don’t forget units.</w:t>
      </w:r>
    </w:p>
    <w:p>
      <w:pPr>
        <w:pStyle w:val="BodyText"/>
      </w:pPr>
      <w:r>
        <w:rPr>
          <w:b/>
          <w:bCs/>
        </w:rPr>
        <w:t xml:space="preserve">Answer:</w:t>
      </w:r>
      <w:r>
        <w:t xml:space="preserve"> </w:t>
      </w:r>
      <w:r>
        <w:t xml:space="preserve">Using the four-point SA fit excluding the SA-3 outlier (</w:t>
      </w:r>
      <m:oMath>
        <m:r>
          <m:t>n</m:t>
        </m:r>
        <m:r>
          <m:rPr>
            <m:sty m:val="p"/>
          </m:rPr>
          <m:t>=</m:t>
        </m:r>
        <m:r>
          <m:t>4</m:t>
        </m:r>
      </m:oMath>
      <w:r>
        <w:t xml:space="preserve">,</w:t>
      </w:r>
      <w:r>
        <w:t xml:space="preserve"> </w:t>
      </w:r>
      <m:oMath>
        <m:r>
          <m:rPr>
            <m:sty m:val="p"/>
          </m:rPr>
          <m:t>d</m:t>
        </m:r>
        <m:r>
          <m:rPr>
            <m:sty m:val="p"/>
          </m:rPr>
          <m:t>f</m:t>
        </m:r>
        <m:r>
          <m:rPr>
            <m:sty m:val="p"/>
          </m:rPr>
          <m:t>=</m:t>
        </m:r>
        <m:r>
          <m:t>2</m:t>
        </m:r>
      </m:oMath>
      <w:r>
        <w:t xml:space="preserve">,</w:t>
      </w:r>
      <w:r>
        <w:t xml:space="preserve"> </w:t>
      </w:r>
      <m:oMath>
        <m:sSub>
          <m:e>
            <m:r>
              <m:t>t</m:t>
            </m:r>
          </m:e>
          <m:sub>
            <m:r>
              <m:t>0.025</m:t>
            </m:r>
            <m:r>
              <m:rPr>
                <m:sty m:val="p"/>
              </m:rPr>
              <m:t>,</m:t>
            </m:r>
            <m:r>
              <m:t> </m:t>
            </m:r>
            <m:r>
              <m:t>2</m:t>
            </m:r>
          </m:sub>
        </m:sSub>
        <m:r>
          <m:rPr>
            <m:sty m:val="p"/>
          </m:rPr>
          <m:t>=</m:t>
        </m:r>
        <m:r>
          <m:t>4.303</m:t>
        </m:r>
      </m:oMath>
      <w:r>
        <w:t xml:space="preserve">):</w:t>
      </w:r>
    </w:p>
    <w:p>
      <w:pPr>
        <w:pStyle w:val="BodyText"/>
      </w:pPr>
      <w:r>
        <w:t xml:space="preserve">Unrounded statistics —</w:t>
      </w:r>
      <w:r>
        <w:t xml:space="preserve"> </w:t>
      </w:r>
      <m:oMath>
        <m:r>
          <m:t>m</m:t>
        </m:r>
        <m:r>
          <m:rPr>
            <m:sty m:val="p"/>
          </m:rPr>
          <m:t>=</m:t>
        </m:r>
        <m:r>
          <m:t>0.02094</m:t>
        </m:r>
        <m:sSup>
          <m:e>
            <m:r>
              <m:rPr>
                <m:nor/>
                <m:sty m:val="p"/>
              </m:rPr>
              <m:t> mL</m:t>
            </m:r>
          </m:e>
          <m:sup>
            <m:r>
              <m:rPr>
                <m:sty m:val="p"/>
              </m:rPr>
              <m:t>−</m:t>
            </m:r>
            <m:r>
              <m:t>1</m:t>
            </m:r>
          </m:sup>
        </m:sSup>
      </m:oMath>
      <w:r>
        <w:t xml:space="preserve">, 95% CI</w:t>
      </w:r>
      <w:r>
        <w:t xml:space="preserve"> </w:t>
      </w:r>
      <m:oMath>
        <m:r>
          <m:rPr>
            <m:sty m:val="p"/>
          </m:rPr>
          <m:t>=</m:t>
        </m:r>
        <m:r>
          <m:rPr>
            <m:sty m:val="p"/>
          </m:rPr>
          <m:t>±</m:t>
        </m:r>
        <m:r>
          <m:t>0.00537</m:t>
        </m:r>
      </m:oMath>
      <w:r>
        <w:t xml:space="preserve">;</w:t>
      </w:r>
      <w:r>
        <w:t xml:space="preserve"> </w:t>
      </w:r>
      <m:oMath>
        <m:r>
          <m:t>b</m:t>
        </m:r>
        <m:r>
          <m:rPr>
            <m:sty m:val="p"/>
          </m:rPr>
          <m:t>=</m:t>
        </m:r>
        <m:r>
          <m:t>0.02333</m:t>
        </m:r>
      </m:oMath>
      <w:r>
        <w:t xml:space="preserve">, 95% CI</w:t>
      </w:r>
      <w:r>
        <w:t xml:space="preserve"> </w:t>
      </w:r>
      <m:oMath>
        <m:r>
          <m:rPr>
            <m:sty m:val="p"/>
          </m:rPr>
          <m:t>=</m:t>
        </m:r>
        <m:r>
          <m:rPr>
            <m:sty m:val="p"/>
          </m:rPr>
          <m:t>±</m:t>
        </m:r>
        <m:r>
          <m:t>0.01231</m:t>
        </m:r>
      </m:oMath>
      <w:r>
        <w:t xml:space="preserve">.</w:t>
      </w:r>
    </w:p>
    <w:p>
      <w:pPr>
        <w:pStyle w:val="BodyText"/>
      </w:pPr>
      <w:r>
        <w:t xml:space="preserve">For completeness, the full five-point fit gives</w:t>
      </w:r>
      <w:r>
        <w:t xml:space="preserve"> </w:t>
      </w:r>
      <m:oMath>
        <m:r>
          <m:t>m</m:t>
        </m:r>
        <m:r>
          <m:rPr>
            <m:sty m:val="p"/>
          </m:rPr>
          <m:t>=</m:t>
        </m:r>
        <m:r>
          <m:t>0.01925</m:t>
        </m:r>
        <m:r>
          <m:rPr>
            <m:sty m:val="p"/>
          </m:rPr>
          <m:t>±</m:t>
        </m:r>
        <m:r>
          <m:t>0.00874</m:t>
        </m:r>
        <m:sSup>
          <m:e>
            <m:r>
              <m:rPr>
                <m:nor/>
                <m:sty m:val="p"/>
              </m:rPr>
              <m:t> mL</m:t>
            </m:r>
          </m:e>
          <m:sup>
            <m:r>
              <m:rPr>
                <m:sty m:val="p"/>
              </m:rPr>
              <m:t>−</m:t>
            </m:r>
            <m:r>
              <m:t>1</m:t>
            </m:r>
          </m:sup>
        </m:sSup>
      </m:oMath>
      <w:r>
        <w:t xml:space="preserve"> </w:t>
      </w:r>
      <w:r>
        <w:t xml:space="preserve">and</w:t>
      </w:r>
      <w:r>
        <w:t xml:space="preserve"> </w:t>
      </w:r>
      <m:oMath>
        <m:r>
          <m:t>b</m:t>
        </m:r>
        <m:r>
          <m:rPr>
            <m:sty m:val="p"/>
          </m:rPr>
          <m:t>=</m:t>
        </m:r>
        <m:r>
          <m:t>0.02333</m:t>
        </m:r>
        <m:r>
          <m:rPr>
            <m:sty m:val="p"/>
          </m:rPr>
          <m:t>±</m:t>
        </m:r>
        <m:r>
          <m:t>0.02142</m:t>
        </m:r>
      </m:oMath>
      <w:r>
        <w:t xml:space="preserve"> </w:t>
      </w:r>
      <w:r>
        <w:t xml:space="preserve">— SA-3 clearly inflates the CIs. Rounding per the sig-fig rule (error to 1 sig fig, value to the same decimal place):</w:t>
      </w:r>
    </w:p>
    <w:p>
      <w:pPr>
        <w:pStyle w:val="BlockText"/>
      </w:pPr>
      <w:r>
        <w:rPr>
          <w:b/>
          <w:bCs/>
        </w:rPr>
        <w:t xml:space="preserve">Slope:</w:t>
      </w:r>
      <w:r>
        <w:rPr>
          <w:b/>
          <w:bCs/>
        </w:rPr>
        <w:t xml:space="preserve"> </w:t>
      </w:r>
      <m:oMath>
        <m:r>
          <m:t>m</m:t>
        </m:r>
        <m:r>
          <m:rPr>
            <m:sty m:val="p"/>
          </m:rPr>
          <m:t>=</m:t>
        </m:r>
        <m:r>
          <m:t>0.021</m:t>
        </m:r>
        <m:r>
          <m:rPr>
            <m:sty m:val="p"/>
          </m:rPr>
          <m:t>±</m:t>
        </m:r>
        <m:r>
          <m:t>0.005</m:t>
        </m:r>
        <m:r>
          <m:t> </m:t>
        </m:r>
        <m:r>
          <m:rPr>
            <m:sty m:val="p"/>
          </m:rPr>
          <m:t>m</m:t>
        </m:r>
        <m:sSup>
          <m:e>
            <m:r>
              <m:rPr>
                <m:sty m:val="p"/>
              </m:rPr>
              <m:t>L</m:t>
            </m:r>
          </m:e>
          <m:sup>
            <m:r>
              <m:rPr>
                <m:sty m:val="p"/>
              </m:rPr>
              <m:t>−</m:t>
            </m:r>
            <m:r>
              <m:rPr>
                <m:sty m:val="p"/>
              </m:rPr>
              <m:t>1</m:t>
            </m:r>
          </m:sup>
        </m:sSup>
      </m:oMath>
    </w:p>
    <w:p>
      <w:pPr>
        <w:pStyle w:val="BlockText"/>
      </w:pPr>
      <w:r>
        <w:rPr>
          <w:b/>
          <w:bCs/>
        </w:rPr>
        <w:t xml:space="preserve">Intercept:</w:t>
      </w:r>
      <w:r>
        <w:rPr>
          <w:b/>
          <w:bCs/>
        </w:rPr>
        <w:t xml:space="preserve"> </w:t>
      </w:r>
      <m:oMath>
        <m:r>
          <m:t>b</m:t>
        </m:r>
        <m:r>
          <m:rPr>
            <m:sty m:val="p"/>
          </m:rPr>
          <m:t>=</m:t>
        </m:r>
        <m:r>
          <m:t>0.02</m:t>
        </m:r>
        <m:r>
          <m:rPr>
            <m:sty m:val="p"/>
          </m:rPr>
          <m:t>±</m:t>
        </m:r>
        <m:r>
          <m:t>0.01</m:t>
        </m:r>
      </m:oMath>
    </w:p>
    <w:p>
      <w:r>
        <w:pict>
          <v:rect style="width:0;height:1.5pt" o:hralign="center" o:hrstd="t" o:hr="t"/>
        </w:pict>
      </w:r>
    </w:p>
    <w:p>
      <w:pPr>
        <w:pStyle w:val="FirstParagraph"/>
      </w:pPr>
      <w:r>
        <w:rPr>
          <w:b/>
          <w:bCs/>
        </w:rPr>
        <w:t xml:space="preserve">Q8.</w:t>
      </w:r>
    </w:p>
    <w:p>
      <w:pPr>
        <w:pStyle w:val="BodyText"/>
      </w:pPr>
      <w:r>
        <w:rPr>
          <w:b/>
          <w:bCs/>
        </w:rPr>
        <w:t xml:space="preserve">(a)</w:t>
      </w:r>
      <w:r>
        <w:t xml:space="preserve"> </w:t>
      </w:r>
      <w:r>
        <w:rPr>
          <w:i/>
          <w:iCs/>
        </w:rPr>
        <w:t xml:space="preserve">Calculate and report the undiluted unknown riboflavin concentrations (in the vitamin solution made in Step A.3) from the standard addition curve with the 95% confidence interval. Use appropriate sig figs and don’t forget units.</w:t>
      </w:r>
    </w:p>
    <w:p>
      <w:pPr>
        <w:pStyle w:val="BodyText"/>
      </w:pPr>
      <w:r>
        <w:rPr>
          <w:b/>
          <w:bCs/>
        </w:rPr>
        <w:t xml:space="preserve">Answer:</w:t>
      </w:r>
      <w:r>
        <w:t xml:space="preserve"> </w:t>
      </w:r>
      <w:r>
        <w:t xml:space="preserve">For the standard addition, each cuvette solution contains 5.0 mL of A.3 unknown diluted into 25.0 mL total (a 5× dilution) plus added 50.0 ppm stock. Setting the total signal to zero gives an</w:t>
      </w:r>
      <w:r>
        <w:t xml:space="preserve"> </w:t>
      </w:r>
      <m:oMath>
        <m:r>
          <m:t>x</m:t>
        </m:r>
      </m:oMath>
      <w:r>
        <w:t xml:space="preserve">-intercept</w:t>
      </w:r>
      <w:r>
        <w:t xml:space="preserve"> </w:t>
      </w:r>
      <m:oMath>
        <m:sSub>
          <m:e>
            <m:r>
              <m:t>V</m:t>
            </m:r>
          </m:e>
          <m:sub>
            <m:r>
              <m:t>x</m:t>
            </m:r>
          </m:sub>
        </m:sSub>
      </m:oMath>
      <w:r>
        <w:t xml:space="preserve">, from which the A.3 concentration is recovered as:</w:t>
      </w:r>
    </w:p>
    <w:p>
      <w:pPr>
        <w:pStyle w:val="BodyText"/>
      </w:pPr>
      <m:oMathPara>
        <m:oMathParaPr>
          <m:jc m:val="center"/>
        </m:oMathParaPr>
        <m:oMath>
          <m:sSub>
            <m:e>
              <m:r>
                <m:t>c</m:t>
              </m:r>
            </m:e>
            <m:sub>
              <m:r>
                <m:t>A</m:t>
              </m:r>
              <m:r>
                <m:t>.3</m:t>
              </m:r>
            </m:sub>
          </m:sSub>
          <m:r>
            <m:t> </m:t>
          </m:r>
          <m:r>
            <m:rPr>
              <m:sty m:val="p"/>
            </m:rPr>
            <m:t>=</m:t>
          </m:r>
          <m:r>
            <m:t> </m:t>
          </m:r>
          <m:f>
            <m:fPr>
              <m:type m:val="bar"/>
            </m:fPr>
            <m:num>
              <m:sSub>
                <m:e>
                  <m:r>
                    <m:t>c</m:t>
                  </m:r>
                </m:e>
                <m:sub>
                  <m:r>
                    <m:rPr>
                      <m:sty m:val="p"/>
                    </m:rPr>
                    <m:t>s</m:t>
                  </m:r>
                  <m:r>
                    <m:rPr>
                      <m:sty m:val="p"/>
                    </m:rPr>
                    <m:t>t</m:t>
                  </m:r>
                  <m:r>
                    <m:rPr>
                      <m:sty m:val="p"/>
                    </m:rPr>
                    <m:t>o</m:t>
                  </m:r>
                  <m:r>
                    <m:rPr>
                      <m:sty m:val="p"/>
                    </m:rPr>
                    <m:t>c</m:t>
                  </m:r>
                  <m:r>
                    <m:rPr>
                      <m:sty m:val="p"/>
                    </m:rPr>
                    <m:t>k</m:t>
                  </m:r>
                </m:sub>
              </m:sSub>
              <m:r>
                <m:rPr>
                  <m:sty m:val="p"/>
                </m:rPr>
                <m:t>⋅</m:t>
              </m:r>
              <m:r>
                <m:rPr>
                  <m:sty m:val="p"/>
                </m:rPr>
                <m:t>|</m:t>
              </m:r>
              <m:sSub>
                <m:e>
                  <m:r>
                    <m:t>V</m:t>
                  </m:r>
                </m:e>
                <m:sub>
                  <m:r>
                    <m:t>x</m:t>
                  </m:r>
                </m:sub>
              </m:sSub>
              <m:r>
                <m:rPr>
                  <m:sty m:val="p"/>
                </m:rPr>
                <m:t>|</m:t>
              </m:r>
            </m:num>
            <m:den>
              <m:sSub>
                <m:e>
                  <m:r>
                    <m:t>V</m:t>
                  </m:r>
                </m:e>
                <m:sub>
                  <m:r>
                    <m:rPr>
                      <m:sty m:val="p"/>
                    </m:rPr>
                    <m:t>u</m:t>
                  </m:r>
                  <m:r>
                    <m:rPr>
                      <m:sty m:val="p"/>
                    </m:rPr>
                    <m:t>n</m:t>
                  </m:r>
                  <m:r>
                    <m:rPr>
                      <m:sty m:val="p"/>
                    </m:rPr>
                    <m:t>k</m:t>
                  </m:r>
                  <m:r>
                    <m:rPr>
                      <m:sty m:val="p"/>
                    </m:rPr>
                    <m:t>n</m:t>
                  </m:r>
                  <m:r>
                    <m:rPr>
                      <m:sty m:val="p"/>
                    </m:rPr>
                    <m:t>o</m:t>
                  </m:r>
                  <m:r>
                    <m:rPr>
                      <m:sty m:val="p"/>
                    </m:rPr>
                    <m:t>w</m:t>
                  </m:r>
                  <m:r>
                    <m:rPr>
                      <m:sty m:val="p"/>
                    </m:rPr>
                    <m:t>n</m:t>
                  </m:r>
                </m:sub>
              </m:sSub>
            </m:den>
          </m:f>
          <m:r>
            <m:t> </m:t>
          </m:r>
          <m:r>
            <m:rPr>
              <m:sty m:val="p"/>
            </m:rPr>
            <m:t>=</m:t>
          </m:r>
          <m:r>
            <m:t> </m:t>
          </m:r>
          <m:f>
            <m:fPr>
              <m:type m:val="bar"/>
            </m:fPr>
            <m:num>
              <m:r>
                <m:t>50.0</m:t>
              </m:r>
              <m:r>
                <m:rPr>
                  <m:nor/>
                  <m:sty m:val="p"/>
                </m:rPr>
                <m:t> ppm</m:t>
              </m:r>
              <m:r>
                <m:rPr>
                  <m:sty m:val="p"/>
                </m:rPr>
                <m:t>⋅</m:t>
              </m:r>
              <m:r>
                <m:rPr>
                  <m:sty m:val="p"/>
                </m:rPr>
                <m:t>|</m:t>
              </m:r>
              <m:sSub>
                <m:e>
                  <m:r>
                    <m:t>V</m:t>
                  </m:r>
                </m:e>
                <m:sub>
                  <m:r>
                    <m:t>x</m:t>
                  </m:r>
                </m:sub>
              </m:sSub>
              <m:r>
                <m:rPr>
                  <m:sty m:val="p"/>
                </m:rPr>
                <m:t>|</m:t>
              </m:r>
            </m:num>
            <m:den>
              <m:r>
                <m:t>5.0</m:t>
              </m:r>
              <m:r>
                <m:rPr>
                  <m:nor/>
                  <m:sty m:val="p"/>
                </m:rPr>
                <m:t> mL</m:t>
              </m:r>
            </m:den>
          </m:f>
          <m:r>
            <m:t> </m:t>
          </m:r>
          <m:r>
            <m:rPr>
              <m:sty m:val="p"/>
            </m:rPr>
            <m:t>=</m:t>
          </m:r>
          <m:r>
            <m:t> </m:t>
          </m:r>
          <m:r>
            <m:t>10</m:t>
          </m:r>
          <m:r>
            <m:rPr>
              <m:sty m:val="p"/>
            </m:rPr>
            <m:t>⋅</m:t>
          </m:r>
          <m:r>
            <m:rPr>
              <m:sty m:val="p"/>
            </m:rPr>
            <m:t>|</m:t>
          </m:r>
          <m:sSub>
            <m:e>
              <m:r>
                <m:t>V</m:t>
              </m:r>
            </m:e>
            <m:sub>
              <m:r>
                <m:t>x</m:t>
              </m:r>
            </m:sub>
          </m:sSub>
          <m:r>
            <m:rPr>
              <m:sty m:val="p"/>
            </m:rPr>
            <m:t>|</m:t>
          </m:r>
          <m:r>
            <m:t> </m:t>
          </m:r>
          <m:r>
            <m:rPr>
              <m:sty m:val="p"/>
            </m:rPr>
            <m:t>p</m:t>
          </m:r>
          <m:r>
            <m:rPr>
              <m:sty m:val="p"/>
            </m:rPr>
            <m:t>p</m:t>
          </m:r>
          <m:r>
            <m:rPr>
              <m:sty m:val="p"/>
            </m:rPr>
            <m:t>m</m:t>
          </m:r>
          <m:r>
            <m:rPr>
              <m:sty m:val="p"/>
            </m:rPr>
            <m:t>/</m:t>
          </m:r>
          <m:r>
            <m:rPr>
              <m:sty m:val="p"/>
            </m:rPr>
            <m:t>m</m:t>
          </m:r>
          <m:r>
            <m:rPr>
              <m:sty m:val="p"/>
            </m:rPr>
            <m:t>L</m:t>
          </m:r>
        </m:oMath>
      </m:oMathPara>
    </w:p>
    <w:p>
      <w:pPr>
        <w:pStyle w:val="FirstParagraph"/>
      </w:pPr>
      <w:r>
        <w:t xml:space="preserve">Using the unrounded intercept</w:t>
      </w:r>
      <w:r>
        <w:t xml:space="preserve"> </w:t>
      </w:r>
      <m:oMath>
        <m:sSub>
          <m:e>
            <m:r>
              <m:t>V</m:t>
            </m:r>
          </m:e>
          <m:sub>
            <m:r>
              <m:t>x</m:t>
            </m:r>
          </m:sub>
        </m:sSub>
        <m:r>
          <m:rPr>
            <m:sty m:val="p"/>
          </m:rPr>
          <m:t>=</m:t>
        </m:r>
        <m:r>
          <m:rPr>
            <m:sty m:val="p"/>
          </m:rPr>
          <m:t>−</m:t>
        </m:r>
        <m:r>
          <m:t>b</m:t>
        </m:r>
        <m:r>
          <m:rPr>
            <m:sty m:val="p"/>
          </m:rPr>
          <m:t>/</m:t>
        </m:r>
        <m:r>
          <m:t>m</m:t>
        </m:r>
        <m:r>
          <m:rPr>
            <m:sty m:val="p"/>
          </m:rPr>
          <m:t>=</m:t>
        </m:r>
        <m:r>
          <m:rPr>
            <m:sty m:val="p"/>
          </m:rPr>
          <m:t>−</m:t>
        </m:r>
        <m:r>
          <m:t>0.02333</m:t>
        </m:r>
        <m:r>
          <m:rPr>
            <m:sty m:val="p"/>
          </m:rPr>
          <m:t>/</m:t>
        </m:r>
        <m:r>
          <m:t>0.02094</m:t>
        </m:r>
        <m:r>
          <m:rPr>
            <m:sty m:val="p"/>
          </m:rPr>
          <m:t>=</m:t>
        </m:r>
        <m:r>
          <m:rPr>
            <m:sty m:val="p"/>
          </m:rPr>
          <m:t>−</m:t>
        </m:r>
        <m:r>
          <m:t>1.1143</m:t>
        </m:r>
        <m:r>
          <m:rPr>
            <m:nor/>
            <m:sty m:val="p"/>
          </m:rPr>
          <m:t> mL</m:t>
        </m:r>
      </m:oMath>
      <w:r>
        <w:t xml:space="preserve">:</w:t>
      </w:r>
    </w:p>
    <w:p>
      <w:pPr>
        <w:pStyle w:val="BodyText"/>
      </w:pPr>
      <m:oMathPara>
        <m:oMathParaPr>
          <m:jc m:val="center"/>
        </m:oMathParaPr>
        <m:oMath>
          <m:sSub>
            <m:e>
              <m:r>
                <m:t>c</m:t>
              </m:r>
            </m:e>
            <m:sub>
              <m:r>
                <m:t>A</m:t>
              </m:r>
              <m:r>
                <m:t>.3</m:t>
              </m:r>
            </m:sub>
          </m:sSub>
          <m:r>
            <m:t> </m:t>
          </m:r>
          <m:r>
            <m:rPr>
              <m:sty m:val="p"/>
            </m:rPr>
            <m:t>=</m:t>
          </m:r>
          <m:r>
            <m:t> </m:t>
          </m:r>
          <m:r>
            <m:t>10</m:t>
          </m:r>
          <m:r>
            <m:rPr>
              <m:sty m:val="p"/>
            </m:rPr>
            <m:t>×</m:t>
          </m:r>
          <m:r>
            <m:t>1.1143</m:t>
          </m:r>
          <m:r>
            <m:t> </m:t>
          </m:r>
          <m:r>
            <m:rPr>
              <m:sty m:val="p"/>
            </m:rPr>
            <m:t>=</m:t>
          </m:r>
          <m:r>
            <m:t> </m:t>
          </m:r>
          <m:r>
            <m:t>11.14</m:t>
          </m:r>
          <m:r>
            <m:rPr>
              <m:nor/>
              <m:sty m:val="p"/>
            </m:rPr>
            <m:t> ppm</m:t>
          </m:r>
        </m:oMath>
      </m:oMathPara>
    </w:p>
    <w:p>
      <w:pPr>
        <w:pStyle w:val="FirstParagraph"/>
      </w:pPr>
      <w:r>
        <w:t xml:space="preserve">95% CI on</w:t>
      </w:r>
      <w:r>
        <w:t xml:space="preserve"> </w:t>
      </w:r>
      <m:oMath>
        <m:sSub>
          <m:e>
            <m:r>
              <m:t>V</m:t>
            </m:r>
          </m:e>
          <m:sub>
            <m:r>
              <m:t>x</m:t>
            </m:r>
          </m:sub>
        </m:sSub>
      </m:oMath>
      <w:r>
        <w:t xml:space="preserve"> </w:t>
      </w:r>
      <w:r>
        <w:t xml:space="preserve">via the Miller–Miller</w:t>
      </w:r>
      <w:r>
        <w:t xml:space="preserve"> </w:t>
      </w:r>
      <m:oMath>
        <m:r>
          <m:t>x</m:t>
        </m:r>
      </m:oMath>
      <w:r>
        <w:t xml:space="preserve">-intercept formula. For the four retained additions (</w:t>
      </w:r>
      <m:oMath>
        <m:r>
          <m:t>x</m:t>
        </m:r>
        <m:r>
          <m:rPr>
            <m:sty m:val="p"/>
          </m:rPr>
          <m:t>=</m:t>
        </m:r>
        <m:r>
          <m:t>0</m:t>
        </m:r>
        <m:r>
          <m:rPr>
            <m:sty m:val="p"/>
          </m:rPr>
          <m:t>,</m:t>
        </m:r>
        <m:r>
          <m:t>1</m:t>
        </m:r>
        <m:r>
          <m:rPr>
            <m:sty m:val="p"/>
          </m:rPr>
          <m:t>,</m:t>
        </m:r>
        <m:r>
          <m:t>2</m:t>
        </m:r>
        <m:r>
          <m:rPr>
            <m:sty m:val="p"/>
          </m:rPr>
          <m:t>,</m:t>
        </m:r>
        <m:r>
          <m:t>4</m:t>
        </m:r>
      </m:oMath>
      <w:r>
        <w:t xml:space="preserve"> </w:t>
      </w:r>
      <w:r>
        <w:t xml:space="preserve">mL):</w:t>
      </w:r>
    </w:p>
    <w:p>
      <w:pPr>
        <w:pStyle w:val="BodyText"/>
      </w:pPr>
      <m:oMathPara>
        <m:oMathParaPr>
          <m:jc m:val="center"/>
        </m:oMathParaPr>
        <m:oMath>
          <m:acc>
            <m:accPr>
              <m:chr m:val="‾"/>
            </m:accPr>
            <m:e>
              <m:r>
                <m:t>x</m:t>
              </m:r>
            </m:e>
          </m:acc>
          <m:r>
            <m:rPr>
              <m:sty m:val="p"/>
            </m:rPr>
            <m:t>=</m:t>
          </m:r>
          <m:r>
            <m:t>1.75</m:t>
          </m:r>
          <m:r>
            <m:rPr>
              <m:nor/>
              <m:sty m:val="p"/>
            </m:rPr>
            <m:t> mL</m:t>
          </m:r>
          <m:r>
            <m:rPr>
              <m:sty m:val="p"/>
            </m:rPr>
            <m:t>,</m:t>
          </m:r>
          <m:r>
            <m:t> </m:t>
          </m:r>
          <m:r>
            <m:rPr>
              <m:sty m:val="p"/>
            </m:rPr>
            <m:t>∑</m:t>
          </m:r>
          <m:r>
            <m:rPr>
              <m:sty m:val="p"/>
            </m:rPr>
            <m:t>(</m:t>
          </m:r>
          <m:sSub>
            <m:e>
              <m:r>
                <m:t>x</m:t>
              </m:r>
            </m:e>
            <m:sub>
              <m:r>
                <m:t>i</m:t>
              </m:r>
            </m:sub>
          </m:sSub>
          <m:r>
            <m:rPr>
              <m:sty m:val="p"/>
            </m:rPr>
            <m:t>−</m:t>
          </m:r>
          <m:acc>
            <m:accPr>
              <m:chr m:val="‾"/>
            </m:accPr>
            <m:e>
              <m:r>
                <m:t>x</m:t>
              </m:r>
            </m:e>
          </m:acc>
          <m:sSup>
            <m:e>
              <m:r>
                <m:rPr>
                  <m:sty m:val="p"/>
                </m:rPr>
                <m:t>)</m:t>
              </m:r>
            </m:e>
            <m:sup>
              <m:r>
                <m:t>2</m:t>
              </m:r>
            </m:sup>
          </m:sSup>
          <m:r>
            <m:rPr>
              <m:sty m:val="p"/>
            </m:rPr>
            <m:t>=</m:t>
          </m:r>
          <m:r>
            <m:t>8.75</m:t>
          </m:r>
          <m:sSup>
            <m:e>
              <m:r>
                <m:rPr>
                  <m:nor/>
                  <m:sty m:val="p"/>
                </m:rPr>
                <m:t> mL</m:t>
              </m:r>
            </m:e>
            <m:sup>
              <m:r>
                <m:t>2</m:t>
              </m:r>
            </m:sup>
          </m:sSup>
          <m:r>
            <m:rPr>
              <m:sty m:val="p"/>
            </m:rPr>
            <m:t>,</m:t>
          </m:r>
          <m:r>
            <m:t> </m:t>
          </m:r>
          <m:acc>
            <m:accPr>
              <m:chr m:val="‾"/>
            </m:accPr>
            <m:e>
              <m:r>
                <m:t>y</m:t>
              </m:r>
            </m:e>
          </m:acc>
          <m:r>
            <m:rPr>
              <m:sty m:val="p"/>
            </m:rPr>
            <m:t>=</m:t>
          </m:r>
          <m:r>
            <m:t>0.0600</m:t>
          </m:r>
          <m:r>
            <m:rPr>
              <m:sty m:val="p"/>
            </m:rPr>
            <m:t>,</m:t>
          </m:r>
          <m:r>
            <m:t> </m:t>
          </m:r>
          <m:sSub>
            <m:e>
              <m:r>
                <m:t>s</m:t>
              </m:r>
            </m:e>
            <m:sub>
              <m:r>
                <m:t>y</m:t>
              </m:r>
              <m:r>
                <m:t>x</m:t>
              </m:r>
            </m:sub>
          </m:sSub>
          <m:r>
            <m:rPr>
              <m:sty m:val="p"/>
            </m:rPr>
            <m:t>=</m:t>
          </m:r>
          <m:r>
            <m:t>3.70</m:t>
          </m:r>
          <m:r>
            <m:rPr>
              <m:sty m:val="p"/>
            </m:rPr>
            <m:t>×</m:t>
          </m:r>
          <m:sSup>
            <m:e>
              <m:r>
                <m:t>10</m:t>
              </m:r>
            </m:e>
            <m:sup>
              <m:r>
                <m:rPr>
                  <m:sty m:val="p"/>
                </m:rPr>
                <m:t>−</m:t>
              </m:r>
              <m:r>
                <m:t>3</m:t>
              </m:r>
            </m:sup>
          </m:sSup>
        </m:oMath>
      </m:oMathPara>
    </w:p>
    <w:p>
      <w:pPr>
        <w:pStyle w:val="FirstParagraph"/>
      </w:pPr>
      <m:oMathPara>
        <m:oMathParaPr>
          <m:jc m:val="center"/>
        </m:oMathParaPr>
        <m:oMath>
          <m:sSub>
            <m:e>
              <m:r>
                <m:t>s</m:t>
              </m:r>
            </m:e>
            <m:sub>
              <m:sSub>
                <m:e>
                  <m:r>
                    <m:t>V</m:t>
                  </m:r>
                </m:e>
                <m:sub>
                  <m:r>
                    <m:t>x</m:t>
                  </m:r>
                </m:sub>
              </m:sSub>
            </m:sub>
          </m:sSub>
          <m:r>
            <m:t> </m:t>
          </m:r>
          <m:r>
            <m:rPr>
              <m:sty m:val="p"/>
            </m:rPr>
            <m:t>=</m:t>
          </m:r>
          <m:r>
            <m:t> </m:t>
          </m:r>
          <m:f>
            <m:fPr>
              <m:type m:val="bar"/>
            </m:fPr>
            <m:num>
              <m:sSub>
                <m:e>
                  <m:r>
                    <m:t>s</m:t>
                  </m:r>
                </m:e>
                <m:sub>
                  <m:r>
                    <m:t>y</m:t>
                  </m:r>
                  <m:r>
                    <m:t>x</m:t>
                  </m:r>
                </m:sub>
              </m:sSub>
            </m:num>
            <m:den>
              <m:r>
                <m:t>m</m:t>
              </m:r>
            </m:den>
          </m:f>
          <m:rad>
            <m:radPr>
              <m:degHide m:val="on"/>
            </m:radPr>
            <m:deg/>
            <m:e>
              <m:r>
                <m:t> </m:t>
              </m:r>
              <m:f>
                <m:fPr>
                  <m:type m:val="bar"/>
                </m:fPr>
                <m:num>
                  <m:r>
                    <m:t>1</m:t>
                  </m:r>
                </m:num>
                <m:den>
                  <m:r>
                    <m:t>n</m:t>
                  </m:r>
                </m:den>
              </m:f>
              <m:r>
                <m:rPr>
                  <m:sty m:val="p"/>
                </m:rPr>
                <m:t>+</m:t>
              </m:r>
              <m:f>
                <m:fPr>
                  <m:type m:val="bar"/>
                </m:fPr>
                <m:num>
                  <m:sSup>
                    <m:e>
                      <m:acc>
                        <m:accPr>
                          <m:chr m:val="‾"/>
                        </m:accPr>
                        <m:e>
                          <m:r>
                            <m:t>y</m:t>
                          </m:r>
                        </m:e>
                      </m:acc>
                    </m:e>
                    <m:sup>
                      <m:r>
                        <m:t> </m:t>
                      </m:r>
                      <m:r>
                        <m:t>2</m:t>
                      </m:r>
                    </m:sup>
                  </m:sSup>
                </m:num>
                <m:den>
                  <m:sSup>
                    <m:e>
                      <m:r>
                        <m:t>m</m:t>
                      </m:r>
                    </m:e>
                    <m:sup>
                      <m:r>
                        <m:t>2</m:t>
                      </m:r>
                    </m:sup>
                  </m:sSup>
                  <m:r>
                    <m:t> </m:t>
                  </m:r>
                  <m:r>
                    <m:rPr>
                      <m:sty m:val="p"/>
                    </m:rPr>
                    <m:t>∑</m:t>
                  </m:r>
                  <m:r>
                    <m:rPr>
                      <m:sty m:val="p"/>
                    </m:rPr>
                    <m:t>(</m:t>
                  </m:r>
                  <m:sSub>
                    <m:e>
                      <m:r>
                        <m:t>x</m:t>
                      </m:r>
                    </m:e>
                    <m:sub>
                      <m:r>
                        <m:t>i</m:t>
                      </m:r>
                    </m:sub>
                  </m:sSub>
                  <m:r>
                    <m:rPr>
                      <m:sty m:val="p"/>
                    </m:rPr>
                    <m:t>−</m:t>
                  </m:r>
                  <m:acc>
                    <m:accPr>
                      <m:chr m:val="‾"/>
                    </m:accPr>
                    <m:e>
                      <m:r>
                        <m:t>x</m:t>
                      </m:r>
                    </m:e>
                  </m:acc>
                  <m:sSup>
                    <m:e>
                      <m:r>
                        <m:rPr>
                          <m:sty m:val="p"/>
                        </m:rPr>
                        <m:t>)</m:t>
                      </m:r>
                    </m:e>
                    <m:sup>
                      <m:r>
                        <m:t>2</m:t>
                      </m:r>
                    </m:sup>
                  </m:sSup>
                </m:den>
              </m:f>
              <m:r>
                <m:t> </m:t>
              </m:r>
            </m:e>
          </m:rad>
          <m:r>
            <m:t> </m:t>
          </m:r>
          <m:r>
            <m:rPr>
              <m:sty m:val="p"/>
            </m:rPr>
            <m:t>=</m:t>
          </m:r>
          <m:r>
            <m:t> </m:t>
          </m:r>
          <m:r>
            <m:t>0.193</m:t>
          </m:r>
          <m:r>
            <m:rPr>
              <m:nor/>
              <m:sty m:val="p"/>
            </m:rPr>
            <m:t> mL</m:t>
          </m:r>
          <m:r>
            <m:t> </m:t>
          </m:r>
          <m:r>
            <m:t> </m:t>
          </m:r>
          <m:r>
            <m:rPr>
              <m:sty m:val="p"/>
            </m:rPr>
            <m:t>⇒</m:t>
          </m:r>
          <m:r>
            <m:t> </m:t>
          </m:r>
          <m:r>
            <m:t> </m:t>
          </m:r>
          <m:sSub>
            <m:e>
              <m:r>
                <m:rPr>
                  <m:sty m:val="p"/>
                </m:rPr>
                <m:t>C</m:t>
              </m:r>
              <m:r>
                <m:rPr>
                  <m:sty m:val="p"/>
                </m:rPr>
                <m:t>I</m:t>
              </m:r>
            </m:e>
            <m:sub>
              <m:sSub>
                <m:e>
                  <m:r>
                    <m:t>V</m:t>
                  </m:r>
                </m:e>
                <m:sub>
                  <m:r>
                    <m:t>x</m:t>
                  </m:r>
                </m:sub>
              </m:sSub>
            </m:sub>
          </m:sSub>
          <m:r>
            <m:t> </m:t>
          </m:r>
          <m:r>
            <m:rPr>
              <m:sty m:val="p"/>
            </m:rPr>
            <m:t>=</m:t>
          </m:r>
          <m:r>
            <m:t> </m:t>
          </m:r>
          <m:r>
            <m:t>t</m:t>
          </m:r>
          <m:r>
            <m:rPr>
              <m:sty m:val="p"/>
            </m:rPr>
            <m:t>⋅</m:t>
          </m:r>
          <m:sSub>
            <m:e>
              <m:r>
                <m:t>s</m:t>
              </m:r>
            </m:e>
            <m:sub>
              <m:sSub>
                <m:e>
                  <m:r>
                    <m:t>V</m:t>
                  </m:r>
                </m:e>
                <m:sub>
                  <m:r>
                    <m:t>x</m:t>
                  </m:r>
                </m:sub>
              </m:sSub>
            </m:sub>
          </m:sSub>
          <m:r>
            <m:t> </m:t>
          </m:r>
          <m:r>
            <m:rPr>
              <m:sty m:val="p"/>
            </m:rPr>
            <m:t>=</m:t>
          </m:r>
          <m:r>
            <m:t> </m:t>
          </m:r>
          <m:r>
            <m:t>4.303</m:t>
          </m:r>
          <m:r>
            <m:rPr>
              <m:sty m:val="p"/>
            </m:rPr>
            <m:t>×</m:t>
          </m:r>
          <m:r>
            <m:t>0.193</m:t>
          </m:r>
          <m:r>
            <m:t> </m:t>
          </m:r>
          <m:r>
            <m:rPr>
              <m:sty m:val="p"/>
            </m:rPr>
            <m:t>=</m:t>
          </m:r>
          <m:r>
            <m:t> </m:t>
          </m:r>
          <m:r>
            <m:rPr>
              <m:sty m:val="p"/>
            </m:rPr>
            <m:t>±</m:t>
          </m:r>
          <m:r>
            <m:t>0.83</m:t>
          </m:r>
          <m:r>
            <m:rPr>
              <m:nor/>
              <m:sty m:val="p"/>
            </m:rPr>
            <m:t> mL</m:t>
          </m:r>
        </m:oMath>
      </m:oMathPara>
    </w:p>
    <w:p>
      <w:pPr>
        <w:pStyle w:val="FirstParagraph"/>
      </w:pPr>
      <w:r>
        <w:t xml:space="preserve">Propagating the</w:t>
      </w:r>
      <w:r>
        <w:t xml:space="preserve"> </w:t>
      </w:r>
      <m:oMath>
        <m:r>
          <m:rPr>
            <m:sty m:val="p"/>
          </m:rPr>
          <m:t>×</m:t>
        </m:r>
        <m:r>
          <m:t>10</m:t>
        </m:r>
      </m:oMath>
      <w:r>
        <w:t xml:space="preserve"> </w:t>
      </w:r>
      <w:r>
        <w:t xml:space="preserve">factor (volumes and stock concentration treated as exact):</w:t>
      </w:r>
    </w:p>
    <w:p>
      <w:pPr>
        <w:pStyle w:val="BodyText"/>
      </w:pPr>
      <m:oMathPara>
        <m:oMathParaPr>
          <m:jc m:val="center"/>
        </m:oMathParaPr>
        <m:oMath>
          <m:r>
            <m:rPr>
              <m:sty m:val="p"/>
            </m:rPr>
            <m:t>C</m:t>
          </m:r>
          <m:r>
            <m:rPr>
              <m:sty m:val="p"/>
            </m:rPr>
            <m:t>I</m:t>
          </m:r>
          <m:d>
            <m:dPr>
              <m:begChr m:val="("/>
              <m:sepChr m:val=""/>
              <m:endChr m:val=")"/>
              <m:grow/>
            </m:dPr>
            <m:e>
              <m:sSub>
                <m:e>
                  <m:r>
                    <m:t>c</m:t>
                  </m:r>
                </m:e>
                <m:sub>
                  <m:r>
                    <m:t>A</m:t>
                  </m:r>
                  <m:r>
                    <m:t>.3</m:t>
                  </m:r>
                </m:sub>
              </m:sSub>
            </m:e>
          </m:d>
          <m:r>
            <m:t> </m:t>
          </m:r>
          <m:r>
            <m:rPr>
              <m:sty m:val="p"/>
            </m:rPr>
            <m:t>=</m:t>
          </m:r>
          <m:r>
            <m:t> </m:t>
          </m:r>
          <m:r>
            <m:rPr>
              <m:sty m:val="p"/>
            </m:rPr>
            <m:t>±</m:t>
          </m:r>
          <m:r>
            <m:t>8.3</m:t>
          </m:r>
          <m:r>
            <m:rPr>
              <m:nor/>
              <m:sty m:val="p"/>
            </m:rPr>
            <m:t> ppm</m:t>
          </m:r>
        </m:oMath>
      </m:oMathPara>
    </w:p>
    <w:p>
      <w:pPr>
        <w:pStyle w:val="FirstParagraph"/>
      </w:pPr>
      <w:r>
        <w:t xml:space="preserve">Rounding the error to 1 sig fig and the value to matching decimal place:</w:t>
      </w:r>
    </w:p>
    <w:p>
      <w:pPr>
        <w:pStyle w:val="BlockText"/>
      </w:pPr>
      <m:oMath>
        <m:r>
          <m:rPr>
            <m:sty m:val="p"/>
          </m:rPr>
          <m:t>[</m:t>
        </m:r>
        <m:r>
          <m:rPr>
            <m:sty m:val="p"/>
          </m:rPr>
          <m:t>R</m:t>
        </m:r>
        <m:r>
          <m:rPr>
            <m:sty m:val="p"/>
          </m:rPr>
          <m:t>i</m:t>
        </m:r>
        <m:r>
          <m:rPr>
            <m:sty m:val="p"/>
          </m:rPr>
          <m:t>b</m:t>
        </m:r>
        <m:r>
          <m:rPr>
            <m:sty m:val="p"/>
          </m:rPr>
          <m:t>o</m:t>
        </m:r>
        <m:r>
          <m:rPr>
            <m:sty m:val="p"/>
          </m:rPr>
          <m:t>f</m:t>
        </m:r>
        <m:r>
          <m:rPr>
            <m:sty m:val="p"/>
          </m:rPr>
          <m:t>l</m:t>
        </m:r>
        <m:r>
          <m:rPr>
            <m:sty m:val="p"/>
          </m:rPr>
          <m:t>a</m:t>
        </m:r>
        <m:r>
          <m:rPr>
            <m:sty m:val="p"/>
          </m:rPr>
          <m:t>v</m:t>
        </m:r>
        <m:r>
          <m:rPr>
            <m:sty m:val="p"/>
          </m:rPr>
          <m:t>i</m:t>
        </m:r>
        <m:r>
          <m:rPr>
            <m:sty m:val="p"/>
          </m:rPr>
          <m:t>n</m:t>
        </m:r>
        <m:sSub>
          <m:e>
            <m:r>
              <m:rPr>
                <m:sty m:val="p"/>
              </m:rPr>
              <m:t>]</m:t>
            </m:r>
          </m:e>
          <m:sub>
            <m:r>
              <m:t>A</m:t>
            </m:r>
            <m:r>
              <m:t>.3</m:t>
            </m:r>
          </m:sub>
        </m:sSub>
        <m:r>
          <m:t> </m:t>
        </m:r>
        <m:r>
          <m:rPr>
            <m:sty m:val="p"/>
          </m:rPr>
          <m:t>(</m:t>
        </m:r>
        <m:r>
          <m:rPr>
            <m:nor/>
            <m:sty m:val="p"/>
          </m:rPr>
          <m:t>standard addition</m:t>
        </m:r>
        <m:r>
          <m:rPr>
            <m:sty m:val="p"/>
          </m:rPr>
          <m:t>)</m:t>
        </m:r>
        <m:r>
          <m:t> </m:t>
        </m:r>
        <m:r>
          <m:rPr>
            <m:sty m:val="p"/>
          </m:rPr>
          <m:t>=</m:t>
        </m:r>
        <m:r>
          <m:t> </m:t>
        </m:r>
        <m:r>
          <m:t>11</m:t>
        </m:r>
        <m:r>
          <m:rPr>
            <m:sty m:val="p"/>
          </m:rPr>
          <m:t>±</m:t>
        </m:r>
        <m:r>
          <m:t>8</m:t>
        </m:r>
        <m:r>
          <m:rPr>
            <m:nor/>
            <m:sty m:val="p"/>
          </m:rPr>
          <m:t> ppm</m:t>
        </m:r>
      </m:oMath>
    </w:p>
    <w:p>
      <w:r>
        <w:pict>
          <v:rect style="width:0;height:1.5pt" o:hralign="center" o:hrstd="t" o:hr="t"/>
        </w:pict>
      </w:r>
    </w:p>
    <w:p>
      <w:pPr>
        <w:pStyle w:val="FirstParagraph"/>
      </w:pPr>
      <w:r>
        <w:rPr>
          <w:b/>
          <w:bCs/>
        </w:rPr>
        <w:t xml:space="preserve">(b)</w:t>
      </w:r>
      <w:r>
        <w:t xml:space="preserve"> </w:t>
      </w:r>
      <w:r>
        <w:rPr>
          <w:i/>
          <w:iCs/>
        </w:rPr>
        <w:t xml:space="preserve">Calculate the mass percent of riboflavin in the vitamin sample determined from the standard addition curve. Show your work.</w:t>
      </w:r>
    </w:p>
    <w:p>
      <w:pPr>
        <w:pStyle w:val="BodyText"/>
      </w:pPr>
      <w:r>
        <w:rPr>
          <w:b/>
          <w:bCs/>
        </w:rPr>
        <w:t xml:space="preserve">Answer:</w:t>
      </w:r>
      <w:r>
        <w:t xml:space="preserve"> </w:t>
      </w:r>
      <w:r>
        <w:t xml:space="preserve">Using the unrounded SA concentration:</w:t>
      </w:r>
    </w:p>
    <w:p>
      <w:pPr>
        <w:pStyle w:val="BodyText"/>
      </w:pPr>
      <m:oMathPara>
        <m:oMathParaPr>
          <m:jc m:val="center"/>
        </m:oMathParaPr>
        <m:oMath>
          <m:sSub>
            <m:e>
              <m:r>
                <m:t>m</m:t>
              </m:r>
            </m:e>
            <m:sub>
              <m:r>
                <m:rPr>
                  <m:sty m:val="p"/>
                </m:rPr>
                <m:t>r</m:t>
              </m:r>
              <m:r>
                <m:rPr>
                  <m:sty m:val="p"/>
                </m:rPr>
                <m:t>i</m:t>
              </m:r>
              <m:r>
                <m:rPr>
                  <m:sty m:val="p"/>
                </m:rPr>
                <m:t>b</m:t>
              </m:r>
              <m:r>
                <m:rPr>
                  <m:sty m:val="p"/>
                </m:rPr>
                <m:t>o</m:t>
              </m:r>
              <m:r>
                <m:rPr>
                  <m:sty m:val="p"/>
                </m:rPr>
                <m:t>f</m:t>
              </m:r>
              <m:r>
                <m:rPr>
                  <m:sty m:val="p"/>
                </m:rPr>
                <m:t>l</m:t>
              </m:r>
              <m:r>
                <m:rPr>
                  <m:sty m:val="p"/>
                </m:rPr>
                <m:t>a</m:t>
              </m:r>
              <m:r>
                <m:rPr>
                  <m:sty m:val="p"/>
                </m:rPr>
                <m:t>v</m:t>
              </m:r>
              <m:r>
                <m:rPr>
                  <m:sty m:val="p"/>
                </m:rPr>
                <m:t>i</m:t>
              </m:r>
              <m:r>
                <m:rPr>
                  <m:sty m:val="p"/>
                </m:rPr>
                <m:t>n</m:t>
              </m:r>
            </m:sub>
          </m:sSub>
          <m:r>
            <m:t> </m:t>
          </m:r>
          <m:r>
            <m:rPr>
              <m:sty m:val="p"/>
            </m:rPr>
            <m:t>=</m:t>
          </m:r>
          <m:r>
            <m:t> </m:t>
          </m:r>
          <m:r>
            <m:t>11.14</m:t>
          </m:r>
          <m:r>
            <m:rPr>
              <m:nor/>
              <m:sty m:val="p"/>
            </m:rPr>
            <m:t> mg/L</m:t>
          </m:r>
          <m:r>
            <m:rPr>
              <m:sty m:val="p"/>
            </m:rPr>
            <m:t>×</m:t>
          </m:r>
          <m:r>
            <m:t>0.2500</m:t>
          </m:r>
          <m:r>
            <m:rPr>
              <m:nor/>
              <m:sty m:val="p"/>
            </m:rPr>
            <m:t> L</m:t>
          </m:r>
          <m:r>
            <m:t> </m:t>
          </m:r>
          <m:r>
            <m:rPr>
              <m:sty m:val="p"/>
            </m:rPr>
            <m:t>=</m:t>
          </m:r>
          <m:r>
            <m:t> </m:t>
          </m:r>
          <m:r>
            <m:t>2.786</m:t>
          </m:r>
          <m:r>
            <m:rPr>
              <m:nor/>
              <m:sty m:val="p"/>
            </m:rPr>
            <m:t> mg</m:t>
          </m:r>
        </m:oMath>
      </m:oMathPara>
    </w:p>
    <w:p>
      <w:pPr>
        <w:pStyle w:val="FirstParagraph"/>
      </w:pPr>
      <w:r>
        <w:t xml:space="preserve">With the same partner-group</w:t>
      </w:r>
      <w:r>
        <w:t xml:space="preserve"> </w:t>
      </w:r>
      <m:oMath>
        <m:sSub>
          <m:e>
            <m:r>
              <m:t>m</m:t>
            </m:r>
          </m:e>
          <m:sub>
            <m:r>
              <m:rPr>
                <m:sty m:val="p"/>
              </m:rPr>
              <m:t>v</m:t>
            </m:r>
            <m:r>
              <m:rPr>
                <m:sty m:val="p"/>
              </m:rPr>
              <m:t>i</m:t>
            </m:r>
            <m:r>
              <m:rPr>
                <m:sty m:val="p"/>
              </m:rPr>
              <m:t>t</m:t>
            </m:r>
            <m:r>
              <m:rPr>
                <m:sty m:val="p"/>
              </m:rPr>
              <m:t>a</m:t>
            </m:r>
            <m:r>
              <m:rPr>
                <m:sty m:val="p"/>
              </m:rPr>
              <m:t>m</m:t>
            </m:r>
            <m:r>
              <m:rPr>
                <m:sty m:val="p"/>
              </m:rPr>
              <m:t>i</m:t>
            </m:r>
            <m:r>
              <m:rPr>
                <m:sty m:val="p"/>
              </m:rPr>
              <m:t>n</m:t>
            </m:r>
          </m:sub>
        </m:sSub>
      </m:oMath>
      <w:r>
        <w:t xml:space="preserve"> </w:t>
      </w:r>
      <w:r>
        <w:t xml:space="preserve">estimate as in Q5c (50.0 mg, manual target):</w:t>
      </w:r>
    </w:p>
    <w:p>
      <w:pPr>
        <w:pStyle w:val="BodyText"/>
      </w:pPr>
      <m:oMathPara>
        <m:oMathParaPr>
          <m:jc m:val="center"/>
        </m:oMathParaPr>
        <m:oMath>
          <m:r>
            <m:rPr>
              <m:sty m:val="p"/>
            </m:rPr>
            <m:t>m</m:t>
          </m:r>
          <m:r>
            <m:rPr>
              <m:sty m:val="p"/>
            </m:rPr>
            <m:t>a</m:t>
          </m:r>
          <m:r>
            <m:rPr>
              <m:sty m:val="p"/>
            </m:rPr>
            <m:t>s</m:t>
          </m:r>
          <m:r>
            <m:rPr>
              <m:sty m:val="p"/>
            </m:rPr>
            <m:t>s</m:t>
          </m:r>
          <m:r>
            <m:rPr>
              <m:sty m:val="p"/>
            </m:rPr>
            <m:t> </m:t>
          </m:r>
          <m:r>
            <m:rPr>
              <m:sty m:val="p"/>
            </m:rPr>
            <m:t>%</m:t>
          </m:r>
          <m:r>
            <m:t> </m:t>
          </m:r>
          <m:r>
            <m:rPr>
              <m:sty m:val="p"/>
            </m:rPr>
            <m:t>=</m:t>
          </m:r>
          <m:r>
            <m:t> </m:t>
          </m:r>
          <m:f>
            <m:fPr>
              <m:type m:val="bar"/>
            </m:fPr>
            <m:num>
              <m:r>
                <m:t>2.786</m:t>
              </m:r>
              <m:r>
                <m:rPr>
                  <m:nor/>
                  <m:sty m:val="p"/>
                </m:rPr>
                <m:t> mg</m:t>
              </m:r>
            </m:num>
            <m:den>
              <m:r>
                <m:t>50.0</m:t>
              </m:r>
              <m:r>
                <m:rPr>
                  <m:nor/>
                  <m:sty m:val="p"/>
                </m:rPr>
                <m:t> mg</m:t>
              </m:r>
            </m:den>
          </m:f>
          <m:r>
            <m:rPr>
              <m:sty m:val="p"/>
            </m:rPr>
            <m:t>×</m:t>
          </m:r>
          <m:r>
            <m:t>100</m:t>
          </m:r>
          <m:r>
            <m:rPr>
              <m:sty m:val="p"/>
            </m:rPr>
            <m:t>%</m:t>
          </m:r>
          <m:r>
            <m:t> </m:t>
          </m:r>
          <m:r>
            <m:rPr>
              <m:sty m:val="p"/>
            </m:rPr>
            <m:t>=</m:t>
          </m:r>
          <m:r>
            <m:t> </m:t>
          </m:r>
          <m:r>
            <m:t>5.57</m:t>
          </m:r>
          <m:r>
            <m:rPr>
              <m:sty m:val="p"/>
            </m:rPr>
            <m:t>%</m:t>
          </m:r>
        </m:oMath>
      </m:oMathPara>
    </w:p>
    <w:p>
      <w:pPr>
        <w:pStyle w:val="BlockText"/>
      </w:pPr>
      <w:r>
        <w:rPr>
          <w:b/>
          <w:bCs/>
        </w:rPr>
        <w:t xml:space="preserve">Mass percent of riboflavin (standard addition)</w:t>
      </w:r>
      <w:r>
        <w:rPr>
          <w:b/>
          <w:bCs/>
        </w:rPr>
        <w:t xml:space="preserve"> </w:t>
      </w:r>
      <m:oMath>
        <m:r>
          <m:rPr>
            <m:sty m:val="p"/>
          </m:rPr>
          <m:t>≈</m:t>
        </m:r>
      </m:oMath>
      <w:r>
        <w:rPr>
          <w:b/>
          <w:bCs/>
        </w:rPr>
        <w:t xml:space="preserve"> </w:t>
      </w:r>
      <w:r>
        <w:rPr>
          <w:b/>
          <w:bCs/>
        </w:rPr>
        <w:t xml:space="preserve">5.6 %</w:t>
      </w:r>
    </w:p>
    <w:p>
      <w:r>
        <w:pict>
          <v:rect style="width:0;height:1.5pt" o:hralign="center" o:hrstd="t" o:hr="t"/>
        </w:pict>
      </w:r>
    </w:p>
    <w:bookmarkEnd w:id="30"/>
    <w:bookmarkEnd w:id="31"/>
    <w:bookmarkStart w:id="32" w:name="discussion"/>
    <w:p>
      <w:pPr>
        <w:pStyle w:val="Heading2"/>
      </w:pPr>
      <w:r>
        <w:t xml:space="preserve">Discussion</w:t>
      </w:r>
    </w:p>
    <w:p>
      <w:pPr>
        <w:pStyle w:val="FirstParagraph"/>
      </w:pPr>
      <w:r>
        <w:rPr>
          <w:b/>
          <w:bCs/>
        </w:rPr>
        <w:t xml:space="preserve">Q9.</w:t>
      </w:r>
      <w:r>
        <w:t xml:space="preserve"> </w:t>
      </w:r>
      <w:r>
        <w:rPr>
          <w:i/>
          <w:iCs/>
        </w:rPr>
        <w:t xml:space="preserve">Use the multivitamin table information provided in class to determine the theoretical mass percent of riboflavin in the tablet. Calculate your percent error for each method. Show your work.</w:t>
      </w:r>
    </w:p>
    <w:p>
      <w:pPr>
        <w:pStyle w:val="BodyText"/>
      </w:pPr>
      <w:r>
        <w:rPr>
          <w:b/>
          <w:bCs/>
        </w:rPr>
        <w:t xml:space="preserve">Answer:</w:t>
      </w:r>
    </w:p>
    <w:p>
      <w:pPr>
        <w:pStyle w:val="BodyText"/>
      </w:pPr>
      <w:r>
        <w:rPr>
          <w:i/>
          <w:iCs/>
        </w:rPr>
        <w:t xml:space="preserve">As of submission, the nutrition-label information for the assigned multivitamin had not yet been released. Per the Canvas announcement of 2026-04-18, no penalty applies if the label data is unavailable. The framework below is complete and can be populated the moment the label arrives.</w:t>
      </w:r>
    </w:p>
    <w:p>
      <w:pPr>
        <w:pStyle w:val="BodyText"/>
      </w:pPr>
      <m:oMathPara>
        <m:oMathParaPr>
          <m:jc m:val="center"/>
        </m:oMathParaPr>
        <m:oMath>
          <m:r>
            <m:rPr>
              <m:sty m:val="p"/>
            </m:rPr>
            <m:t>t</m:t>
          </m:r>
          <m:r>
            <m:rPr>
              <m:sty m:val="p"/>
            </m:rPr>
            <m:t>h</m:t>
          </m:r>
          <m:r>
            <m:rPr>
              <m:sty m:val="p"/>
            </m:rPr>
            <m:t>e</m:t>
          </m:r>
          <m:r>
            <m:rPr>
              <m:sty m:val="p"/>
            </m:rPr>
            <m:t>o</m:t>
          </m:r>
          <m:r>
            <m:rPr>
              <m:sty m:val="p"/>
            </m:rPr>
            <m:t>r</m:t>
          </m:r>
          <m:r>
            <m:rPr>
              <m:sty m:val="p"/>
            </m:rPr>
            <m:t>e</m:t>
          </m:r>
          <m:r>
            <m:rPr>
              <m:sty m:val="p"/>
            </m:rPr>
            <m:t>t</m:t>
          </m:r>
          <m:r>
            <m:rPr>
              <m:sty m:val="p"/>
            </m:rPr>
            <m:t>i</m:t>
          </m:r>
          <m:r>
            <m:rPr>
              <m:sty m:val="p"/>
            </m:rPr>
            <m:t>c</m:t>
          </m:r>
          <m:r>
            <m:rPr>
              <m:sty m:val="p"/>
            </m:rPr>
            <m:t>a</m:t>
          </m:r>
          <m:r>
            <m:rPr>
              <m:sty m:val="p"/>
            </m:rPr>
            <m:t>l</m:t>
          </m:r>
          <m:r>
            <m:rPr>
              <m:sty m:val="p"/>
            </m:rPr>
            <m:t> </m:t>
          </m:r>
          <m:r>
            <m:rPr>
              <m:sty m:val="p"/>
            </m:rPr>
            <m:t>m</m:t>
          </m:r>
          <m:r>
            <m:rPr>
              <m:sty m:val="p"/>
            </m:rPr>
            <m:t>a</m:t>
          </m:r>
          <m:r>
            <m:rPr>
              <m:sty m:val="p"/>
            </m:rPr>
            <m:t>s</m:t>
          </m:r>
          <m:r>
            <m:rPr>
              <m:sty m:val="p"/>
            </m:rPr>
            <m:t>s</m:t>
          </m:r>
          <m:r>
            <m:rPr>
              <m:sty m:val="p"/>
            </m:rPr>
            <m:t>%</m:t>
          </m:r>
          <m:r>
            <m:t> </m:t>
          </m:r>
          <m:r>
            <m:rPr>
              <m:sty m:val="p"/>
            </m:rPr>
            <m:t>=</m:t>
          </m:r>
          <m:r>
            <m:t> </m:t>
          </m:r>
          <m:f>
            <m:fPr>
              <m:type m:val="bar"/>
            </m:fPr>
            <m:num>
              <m:r>
                <m:rPr>
                  <m:nor/>
                  <m:sty m:val="p"/>
                </m:rPr>
                <m:t>mg riboflavin per tablet (label)</m:t>
              </m:r>
            </m:num>
            <m:den>
              <m:r>
                <m:rPr>
                  <m:nor/>
                  <m:sty m:val="p"/>
                </m:rPr>
                <m:t>mass of one tablet (mg)</m:t>
              </m:r>
            </m:den>
          </m:f>
          <m:r>
            <m:rPr>
              <m:sty m:val="p"/>
            </m:rPr>
            <m:t>×</m:t>
          </m:r>
          <m:r>
            <m:t>100</m:t>
          </m:r>
          <m:r>
            <m:rPr>
              <m:sty m:val="p"/>
            </m:rPr>
            <m:t>%</m:t>
          </m:r>
        </m:oMath>
      </m:oMathPara>
    </w:p>
    <w:p>
      <w:pPr>
        <w:pStyle w:val="FirstParagraph"/>
      </w:pPr>
      <m:oMathPara>
        <m:oMathParaPr>
          <m:jc m:val="center"/>
        </m:oMathParaPr>
        <m:oMath>
          <m:r>
            <m:rPr>
              <m:sty m:val="p"/>
            </m:rPr>
            <m:t>%</m:t>
          </m:r>
          <m:r>
            <m:t> </m:t>
          </m:r>
          <m:r>
            <m:rPr>
              <m:sty m:val="p"/>
            </m:rPr>
            <m:t>e</m:t>
          </m:r>
          <m:r>
            <m:rPr>
              <m:sty m:val="p"/>
            </m:rPr>
            <m:t>r</m:t>
          </m:r>
          <m:r>
            <m:rPr>
              <m:sty m:val="p"/>
            </m:rPr>
            <m:t>r</m:t>
          </m:r>
          <m:r>
            <m:rPr>
              <m:sty m:val="p"/>
            </m:rPr>
            <m:t>o</m:t>
          </m:r>
          <m:r>
            <m:rPr>
              <m:sty m:val="p"/>
            </m:rPr>
            <m:t>r</m:t>
          </m:r>
          <m:r>
            <m:rPr>
              <m:sty m:val="p"/>
            </m:rPr>
            <m:t> </m:t>
          </m:r>
          <m:r>
            <m:rPr>
              <m:sty m:val="p"/>
            </m:rPr>
            <m:t>(</m:t>
          </m:r>
          <m:r>
            <m:rPr>
              <m:sty m:val="p"/>
            </m:rPr>
            <m:t>c</m:t>
          </m:r>
          <m:r>
            <m:rPr>
              <m:sty m:val="p"/>
            </m:rPr>
            <m:t>a</m:t>
          </m:r>
          <m:r>
            <m:rPr>
              <m:sty m:val="p"/>
            </m:rPr>
            <m:t>l</m:t>
          </m:r>
          <m:r>
            <m:rPr>
              <m:sty m:val="p"/>
            </m:rPr>
            <m:t>i</m:t>
          </m:r>
          <m:r>
            <m:rPr>
              <m:sty m:val="p"/>
            </m:rPr>
            <m:t>b</m:t>
          </m:r>
          <m:r>
            <m:rPr>
              <m:sty m:val="p"/>
            </m:rPr>
            <m:t>r</m:t>
          </m:r>
          <m:r>
            <m:rPr>
              <m:sty m:val="p"/>
            </m:rPr>
            <m:t>a</m:t>
          </m:r>
          <m:r>
            <m:rPr>
              <m:sty m:val="p"/>
            </m:rPr>
            <m:t>t</m:t>
          </m:r>
          <m:r>
            <m:rPr>
              <m:sty m:val="p"/>
            </m:rPr>
            <m:t>i</m:t>
          </m:r>
          <m:r>
            <m:rPr>
              <m:sty m:val="p"/>
            </m:rPr>
            <m:t>o</m:t>
          </m:r>
          <m:r>
            <m:rPr>
              <m:sty m:val="p"/>
            </m:rPr>
            <m:t>n</m:t>
          </m:r>
          <m:r>
            <m:rPr>
              <m:sty m:val="p"/>
            </m:rPr>
            <m:t>)</m:t>
          </m:r>
          <m:r>
            <m:t> </m:t>
          </m:r>
          <m:r>
            <m:rPr>
              <m:sty m:val="p"/>
            </m:rPr>
            <m:t>=</m:t>
          </m:r>
          <m:r>
            <m:t> </m:t>
          </m:r>
          <m:d>
            <m:dPr>
              <m:begChr m:val="|"/>
              <m:sepChr m:val=""/>
              <m:endChr m:val="|"/>
              <m:grow/>
            </m:dPr>
            <m:e>
              <m:f>
                <m:fPr>
                  <m:type m:val="bar"/>
                </m:fPr>
                <m:num>
                  <m:r>
                    <m:t>3.60</m:t>
                  </m:r>
                  <m:r>
                    <m:rPr>
                      <m:sty m:val="p"/>
                    </m:rPr>
                    <m:t>%</m:t>
                  </m:r>
                  <m:r>
                    <m:rPr>
                      <m:sty m:val="p"/>
                    </m:rPr>
                    <m:t>−</m:t>
                  </m:r>
                  <m:r>
                    <m:rPr>
                      <m:sty m:val="p"/>
                    </m:rPr>
                    <m:t>t</m:t>
                  </m:r>
                  <m:r>
                    <m:rPr>
                      <m:sty m:val="p"/>
                    </m:rPr>
                    <m:t>h</m:t>
                  </m:r>
                  <m:r>
                    <m:rPr>
                      <m:sty m:val="p"/>
                    </m:rPr>
                    <m:t>e</m:t>
                  </m:r>
                  <m:r>
                    <m:rPr>
                      <m:sty m:val="p"/>
                    </m:rPr>
                    <m:t>o</m:t>
                  </m:r>
                  <m:r>
                    <m:rPr>
                      <m:sty m:val="p"/>
                    </m:rPr>
                    <m:t>r</m:t>
                  </m:r>
                  <m:r>
                    <m:rPr>
                      <m:sty m:val="p"/>
                    </m:rPr>
                    <m:t>e</m:t>
                  </m:r>
                  <m:r>
                    <m:rPr>
                      <m:sty m:val="p"/>
                    </m:rPr>
                    <m:t>t</m:t>
                  </m:r>
                  <m:r>
                    <m:rPr>
                      <m:sty m:val="p"/>
                    </m:rPr>
                    <m:t>i</m:t>
                  </m:r>
                  <m:r>
                    <m:rPr>
                      <m:sty m:val="p"/>
                    </m:rPr>
                    <m:t>c</m:t>
                  </m:r>
                  <m:r>
                    <m:rPr>
                      <m:sty m:val="p"/>
                    </m:rPr>
                    <m:t>a</m:t>
                  </m:r>
                  <m:r>
                    <m:rPr>
                      <m:sty m:val="p"/>
                    </m:rPr>
                    <m:t>l</m:t>
                  </m:r>
                  <m:r>
                    <m:rPr>
                      <m:sty m:val="p"/>
                    </m:rPr>
                    <m:t>%</m:t>
                  </m:r>
                </m:num>
                <m:den>
                  <m:r>
                    <m:rPr>
                      <m:sty m:val="p"/>
                    </m:rPr>
                    <m:t>t</m:t>
                  </m:r>
                  <m:r>
                    <m:rPr>
                      <m:sty m:val="p"/>
                    </m:rPr>
                    <m:t>h</m:t>
                  </m:r>
                  <m:r>
                    <m:rPr>
                      <m:sty m:val="p"/>
                    </m:rPr>
                    <m:t>e</m:t>
                  </m:r>
                  <m:r>
                    <m:rPr>
                      <m:sty m:val="p"/>
                    </m:rPr>
                    <m:t>o</m:t>
                  </m:r>
                  <m:r>
                    <m:rPr>
                      <m:sty m:val="p"/>
                    </m:rPr>
                    <m:t>r</m:t>
                  </m:r>
                  <m:r>
                    <m:rPr>
                      <m:sty m:val="p"/>
                    </m:rPr>
                    <m:t>e</m:t>
                  </m:r>
                  <m:r>
                    <m:rPr>
                      <m:sty m:val="p"/>
                    </m:rPr>
                    <m:t>t</m:t>
                  </m:r>
                  <m:r>
                    <m:rPr>
                      <m:sty m:val="p"/>
                    </m:rPr>
                    <m:t>i</m:t>
                  </m:r>
                  <m:r>
                    <m:rPr>
                      <m:sty m:val="p"/>
                    </m:rPr>
                    <m:t>c</m:t>
                  </m:r>
                  <m:r>
                    <m:rPr>
                      <m:sty m:val="p"/>
                    </m:rPr>
                    <m:t>a</m:t>
                  </m:r>
                  <m:r>
                    <m:rPr>
                      <m:sty m:val="p"/>
                    </m:rPr>
                    <m:t>l</m:t>
                  </m:r>
                  <m:r>
                    <m:rPr>
                      <m:sty m:val="p"/>
                    </m:rPr>
                    <m:t>%</m:t>
                  </m:r>
                </m:den>
              </m:f>
            </m:e>
          </m:d>
          <m:r>
            <m:rPr>
              <m:sty m:val="p"/>
            </m:rPr>
            <m:t>×</m:t>
          </m:r>
          <m:r>
            <m:t>100</m:t>
          </m:r>
          <m:r>
            <m:rPr>
              <m:sty m:val="p"/>
            </m:rPr>
            <m:t>%</m:t>
          </m:r>
        </m:oMath>
      </m:oMathPara>
    </w:p>
    <w:p>
      <w:pPr>
        <w:pStyle w:val="FirstParagraph"/>
      </w:pPr>
      <m:oMathPara>
        <m:oMathParaPr>
          <m:jc m:val="center"/>
        </m:oMathParaPr>
        <m:oMath>
          <m:r>
            <m:rPr>
              <m:sty m:val="p"/>
            </m:rPr>
            <m:t>%</m:t>
          </m:r>
          <m:r>
            <m:t> </m:t>
          </m:r>
          <m:r>
            <m:rPr>
              <m:sty m:val="p"/>
            </m:rPr>
            <m:t>e</m:t>
          </m:r>
          <m:r>
            <m:rPr>
              <m:sty m:val="p"/>
            </m:rPr>
            <m:t>r</m:t>
          </m:r>
          <m:r>
            <m:rPr>
              <m:sty m:val="p"/>
            </m:rPr>
            <m:t>r</m:t>
          </m:r>
          <m:r>
            <m:rPr>
              <m:sty m:val="p"/>
            </m:rPr>
            <m:t>o</m:t>
          </m:r>
          <m:r>
            <m:rPr>
              <m:sty m:val="p"/>
            </m:rPr>
            <m:t>r</m:t>
          </m:r>
          <m:r>
            <m:rPr>
              <m:sty m:val="p"/>
            </m:rPr>
            <m:t> </m:t>
          </m:r>
          <m:r>
            <m:rPr>
              <m:sty m:val="p"/>
            </m:rPr>
            <m:t>(</m:t>
          </m:r>
          <m:r>
            <m:rPr>
              <m:sty m:val="p"/>
            </m:rPr>
            <m:t>s</m:t>
          </m:r>
          <m:r>
            <m:rPr>
              <m:sty m:val="p"/>
            </m:rPr>
            <m:t>t</m:t>
          </m:r>
          <m:r>
            <m:rPr>
              <m:sty m:val="p"/>
            </m:rPr>
            <m:t>a</m:t>
          </m:r>
          <m:r>
            <m:rPr>
              <m:sty m:val="p"/>
            </m:rPr>
            <m:t>n</m:t>
          </m:r>
          <m:r>
            <m:rPr>
              <m:sty m:val="p"/>
            </m:rPr>
            <m:t>d</m:t>
          </m:r>
          <m:r>
            <m:rPr>
              <m:sty m:val="p"/>
            </m:rPr>
            <m:t>a</m:t>
          </m:r>
          <m:r>
            <m:rPr>
              <m:sty m:val="p"/>
            </m:rPr>
            <m:t>r</m:t>
          </m:r>
          <m:r>
            <m:rPr>
              <m:sty m:val="p"/>
            </m:rPr>
            <m:t>d</m:t>
          </m:r>
          <m:r>
            <m:rPr>
              <m:sty m:val="p"/>
            </m:rPr>
            <m:t> </m:t>
          </m:r>
          <m:r>
            <m:rPr>
              <m:sty m:val="p"/>
            </m:rPr>
            <m:t>a</m:t>
          </m:r>
          <m:r>
            <m:rPr>
              <m:sty m:val="p"/>
            </m:rPr>
            <m:t>d</m:t>
          </m:r>
          <m:r>
            <m:rPr>
              <m:sty m:val="p"/>
            </m:rPr>
            <m:t>d</m:t>
          </m:r>
          <m:r>
            <m:rPr>
              <m:sty m:val="p"/>
            </m:rPr>
            <m:t>i</m:t>
          </m:r>
          <m:r>
            <m:rPr>
              <m:sty m:val="p"/>
            </m:rPr>
            <m:t>t</m:t>
          </m:r>
          <m:r>
            <m:rPr>
              <m:sty m:val="p"/>
            </m:rPr>
            <m:t>i</m:t>
          </m:r>
          <m:r>
            <m:rPr>
              <m:sty m:val="p"/>
            </m:rPr>
            <m:t>o</m:t>
          </m:r>
          <m:r>
            <m:rPr>
              <m:sty m:val="p"/>
            </m:rPr>
            <m:t>n</m:t>
          </m:r>
          <m:r>
            <m:rPr>
              <m:sty m:val="p"/>
            </m:rPr>
            <m:t>)</m:t>
          </m:r>
          <m:r>
            <m:t> </m:t>
          </m:r>
          <m:r>
            <m:rPr>
              <m:sty m:val="p"/>
            </m:rPr>
            <m:t>=</m:t>
          </m:r>
          <m:r>
            <m:t> </m:t>
          </m:r>
          <m:d>
            <m:dPr>
              <m:begChr m:val="|"/>
              <m:sepChr m:val=""/>
              <m:endChr m:val="|"/>
              <m:grow/>
            </m:dPr>
            <m:e>
              <m:f>
                <m:fPr>
                  <m:type m:val="bar"/>
                </m:fPr>
                <m:num>
                  <m:r>
                    <m:t>5.57</m:t>
                  </m:r>
                  <m:r>
                    <m:rPr>
                      <m:sty m:val="p"/>
                    </m:rPr>
                    <m:t>%</m:t>
                  </m:r>
                  <m:r>
                    <m:rPr>
                      <m:sty m:val="p"/>
                    </m:rPr>
                    <m:t>−</m:t>
                  </m:r>
                  <m:r>
                    <m:rPr>
                      <m:sty m:val="p"/>
                    </m:rPr>
                    <m:t>t</m:t>
                  </m:r>
                  <m:r>
                    <m:rPr>
                      <m:sty m:val="p"/>
                    </m:rPr>
                    <m:t>h</m:t>
                  </m:r>
                  <m:r>
                    <m:rPr>
                      <m:sty m:val="p"/>
                    </m:rPr>
                    <m:t>e</m:t>
                  </m:r>
                  <m:r>
                    <m:rPr>
                      <m:sty m:val="p"/>
                    </m:rPr>
                    <m:t>o</m:t>
                  </m:r>
                  <m:r>
                    <m:rPr>
                      <m:sty m:val="p"/>
                    </m:rPr>
                    <m:t>r</m:t>
                  </m:r>
                  <m:r>
                    <m:rPr>
                      <m:sty m:val="p"/>
                    </m:rPr>
                    <m:t>e</m:t>
                  </m:r>
                  <m:r>
                    <m:rPr>
                      <m:sty m:val="p"/>
                    </m:rPr>
                    <m:t>t</m:t>
                  </m:r>
                  <m:r>
                    <m:rPr>
                      <m:sty m:val="p"/>
                    </m:rPr>
                    <m:t>i</m:t>
                  </m:r>
                  <m:r>
                    <m:rPr>
                      <m:sty m:val="p"/>
                    </m:rPr>
                    <m:t>c</m:t>
                  </m:r>
                  <m:r>
                    <m:rPr>
                      <m:sty m:val="p"/>
                    </m:rPr>
                    <m:t>a</m:t>
                  </m:r>
                  <m:r>
                    <m:rPr>
                      <m:sty m:val="p"/>
                    </m:rPr>
                    <m:t>l</m:t>
                  </m:r>
                  <m:r>
                    <m:rPr>
                      <m:sty m:val="p"/>
                    </m:rPr>
                    <m:t>%</m:t>
                  </m:r>
                </m:num>
                <m:den>
                  <m:r>
                    <m:rPr>
                      <m:sty m:val="p"/>
                    </m:rPr>
                    <m:t>t</m:t>
                  </m:r>
                  <m:r>
                    <m:rPr>
                      <m:sty m:val="p"/>
                    </m:rPr>
                    <m:t>h</m:t>
                  </m:r>
                  <m:r>
                    <m:rPr>
                      <m:sty m:val="p"/>
                    </m:rPr>
                    <m:t>e</m:t>
                  </m:r>
                  <m:r>
                    <m:rPr>
                      <m:sty m:val="p"/>
                    </m:rPr>
                    <m:t>o</m:t>
                  </m:r>
                  <m:r>
                    <m:rPr>
                      <m:sty m:val="p"/>
                    </m:rPr>
                    <m:t>r</m:t>
                  </m:r>
                  <m:r>
                    <m:rPr>
                      <m:sty m:val="p"/>
                    </m:rPr>
                    <m:t>e</m:t>
                  </m:r>
                  <m:r>
                    <m:rPr>
                      <m:sty m:val="p"/>
                    </m:rPr>
                    <m:t>t</m:t>
                  </m:r>
                  <m:r>
                    <m:rPr>
                      <m:sty m:val="p"/>
                    </m:rPr>
                    <m:t>i</m:t>
                  </m:r>
                  <m:r>
                    <m:rPr>
                      <m:sty m:val="p"/>
                    </m:rPr>
                    <m:t>c</m:t>
                  </m:r>
                  <m:r>
                    <m:rPr>
                      <m:sty m:val="p"/>
                    </m:rPr>
                    <m:t>a</m:t>
                  </m:r>
                  <m:r>
                    <m:rPr>
                      <m:sty m:val="p"/>
                    </m:rPr>
                    <m:t>l</m:t>
                  </m:r>
                  <m:r>
                    <m:rPr>
                      <m:sty m:val="p"/>
                    </m:rPr>
                    <m:t>%</m:t>
                  </m:r>
                </m:den>
              </m:f>
            </m:e>
          </m:d>
          <m:r>
            <m:rPr>
              <m:sty m:val="p"/>
            </m:rPr>
            <m:t>×</m:t>
          </m:r>
          <m:r>
            <m:t>100</m:t>
          </m:r>
          <m:r>
            <m:rPr>
              <m:sty m:val="p"/>
            </m:rPr>
            <m:t>%</m:t>
          </m:r>
        </m:oMath>
      </m:oMathPara>
    </w:p>
    <w:p>
      <w:pPr>
        <w:pStyle w:val="FirstParagraph"/>
      </w:pPr>
      <w:r>
        <w:rPr>
          <w:i/>
          <w:iCs/>
        </w:rPr>
        <w:t xml:space="preserve">Illustrative calculation assuming a typical high-potency B-complex formulation (25 mg riboflavin per 500 mg tablet → theoretical mass% = 5.00%):</w:t>
      </w:r>
    </w:p>
    <w:p>
      <w:pPr>
        <w:pStyle w:val="BodyText"/>
      </w:pPr>
      <m:oMathPara>
        <m:oMathParaPr>
          <m:jc m:val="center"/>
        </m:oMathParaPr>
        <m:oMath>
          <m:r>
            <m:rPr>
              <m:sty m:val="p"/>
            </m:rPr>
            <m:t>%</m:t>
          </m:r>
          <m:r>
            <m:t> </m:t>
          </m:r>
          <m:r>
            <m:rPr>
              <m:sty m:val="p"/>
            </m:rPr>
            <m:t>e</m:t>
          </m:r>
          <m:r>
            <m:rPr>
              <m:sty m:val="p"/>
            </m:rPr>
            <m:t>r</m:t>
          </m:r>
          <m:r>
            <m:rPr>
              <m:sty m:val="p"/>
            </m:rPr>
            <m:t>r</m:t>
          </m:r>
          <m:r>
            <m:rPr>
              <m:sty m:val="p"/>
            </m:rPr>
            <m:t>o</m:t>
          </m:r>
          <m:r>
            <m:rPr>
              <m:sty m:val="p"/>
            </m:rPr>
            <m:t>r</m:t>
          </m:r>
          <m:r>
            <m:rPr>
              <m:sty m:val="p"/>
            </m:rPr>
            <m:t> </m:t>
          </m:r>
          <m:r>
            <m:rPr>
              <m:sty m:val="p"/>
            </m:rPr>
            <m:t>(</m:t>
          </m:r>
          <m:r>
            <m:rPr>
              <m:sty m:val="p"/>
            </m:rPr>
            <m:t>c</m:t>
          </m:r>
          <m:r>
            <m:rPr>
              <m:sty m:val="p"/>
            </m:rPr>
            <m:t>a</m:t>
          </m:r>
          <m:r>
            <m:rPr>
              <m:sty m:val="p"/>
            </m:rPr>
            <m:t>l</m:t>
          </m:r>
          <m:r>
            <m:rPr>
              <m:sty m:val="p"/>
            </m:rPr>
            <m:t>i</m:t>
          </m:r>
          <m:r>
            <m:rPr>
              <m:sty m:val="p"/>
            </m:rPr>
            <m:t>b</m:t>
          </m:r>
          <m:r>
            <m:rPr>
              <m:sty m:val="p"/>
            </m:rPr>
            <m:t>r</m:t>
          </m:r>
          <m:r>
            <m:rPr>
              <m:sty m:val="p"/>
            </m:rPr>
            <m:t>a</m:t>
          </m:r>
          <m:r>
            <m:rPr>
              <m:sty m:val="p"/>
            </m:rPr>
            <m:t>t</m:t>
          </m:r>
          <m:r>
            <m:rPr>
              <m:sty m:val="p"/>
            </m:rPr>
            <m:t>i</m:t>
          </m:r>
          <m:r>
            <m:rPr>
              <m:sty m:val="p"/>
            </m:rPr>
            <m:t>o</m:t>
          </m:r>
          <m:r>
            <m:rPr>
              <m:sty m:val="p"/>
            </m:rPr>
            <m:t>n</m:t>
          </m:r>
          <m:r>
            <m:rPr>
              <m:sty m:val="p"/>
            </m:rPr>
            <m:t>)</m:t>
          </m:r>
          <m:r>
            <m:t> </m:t>
          </m:r>
          <m:r>
            <m:rPr>
              <m:sty m:val="p"/>
            </m:rPr>
            <m:t>=</m:t>
          </m:r>
          <m:r>
            <m:t> </m:t>
          </m:r>
          <m:f>
            <m:fPr>
              <m:type m:val="bar"/>
            </m:fPr>
            <m:num>
              <m:r>
                <m:rPr>
                  <m:sty m:val="p"/>
                </m:rPr>
                <m:t>|</m:t>
              </m:r>
              <m:r>
                <m:t>3.60</m:t>
              </m:r>
              <m:r>
                <m:rPr>
                  <m:sty m:val="p"/>
                </m:rPr>
                <m:t>−</m:t>
              </m:r>
              <m:r>
                <m:t>5.00</m:t>
              </m:r>
              <m:r>
                <m:rPr>
                  <m:sty m:val="p"/>
                </m:rPr>
                <m:t>|</m:t>
              </m:r>
            </m:num>
            <m:den>
              <m:r>
                <m:t>5.00</m:t>
              </m:r>
            </m:den>
          </m:f>
          <m:r>
            <m:rPr>
              <m:sty m:val="p"/>
            </m:rPr>
            <m:t>×</m:t>
          </m:r>
          <m:r>
            <m:t>100</m:t>
          </m:r>
          <m:r>
            <m:rPr>
              <m:sty m:val="p"/>
            </m:rPr>
            <m:t>%</m:t>
          </m:r>
          <m:r>
            <m:rPr>
              <m:sty m:val="p"/>
            </m:rPr>
            <m:t>≈</m:t>
          </m:r>
          <m:r>
            <m:t>28</m:t>
          </m:r>
          <m:r>
            <m:rPr>
              <m:sty m:val="p"/>
            </m:rPr>
            <m:t>%</m:t>
          </m:r>
        </m:oMath>
      </m:oMathPara>
    </w:p>
    <w:p>
      <w:pPr>
        <w:pStyle w:val="FirstParagraph"/>
      </w:pPr>
      <m:oMathPara>
        <m:oMathParaPr>
          <m:jc m:val="center"/>
        </m:oMathParaPr>
        <m:oMath>
          <m:r>
            <m:rPr>
              <m:sty m:val="p"/>
            </m:rPr>
            <m:t>%</m:t>
          </m:r>
          <m:r>
            <m:t> </m:t>
          </m:r>
          <m:r>
            <m:rPr>
              <m:sty m:val="p"/>
            </m:rPr>
            <m:t>e</m:t>
          </m:r>
          <m:r>
            <m:rPr>
              <m:sty m:val="p"/>
            </m:rPr>
            <m:t>r</m:t>
          </m:r>
          <m:r>
            <m:rPr>
              <m:sty m:val="p"/>
            </m:rPr>
            <m:t>r</m:t>
          </m:r>
          <m:r>
            <m:rPr>
              <m:sty m:val="p"/>
            </m:rPr>
            <m:t>o</m:t>
          </m:r>
          <m:r>
            <m:rPr>
              <m:sty m:val="p"/>
            </m:rPr>
            <m:t>r</m:t>
          </m:r>
          <m:r>
            <m:rPr>
              <m:sty m:val="p"/>
            </m:rPr>
            <m:t> </m:t>
          </m:r>
          <m:r>
            <m:rPr>
              <m:sty m:val="p"/>
            </m:rPr>
            <m:t>(</m:t>
          </m:r>
          <m:r>
            <m:rPr>
              <m:sty m:val="p"/>
            </m:rPr>
            <m:t>s</m:t>
          </m:r>
          <m:r>
            <m:rPr>
              <m:sty m:val="p"/>
            </m:rPr>
            <m:t>t</m:t>
          </m:r>
          <m:r>
            <m:rPr>
              <m:sty m:val="p"/>
            </m:rPr>
            <m:t>a</m:t>
          </m:r>
          <m:r>
            <m:rPr>
              <m:sty m:val="p"/>
            </m:rPr>
            <m:t>n</m:t>
          </m:r>
          <m:r>
            <m:rPr>
              <m:sty m:val="p"/>
            </m:rPr>
            <m:t>d</m:t>
          </m:r>
          <m:r>
            <m:rPr>
              <m:sty m:val="p"/>
            </m:rPr>
            <m:t>a</m:t>
          </m:r>
          <m:r>
            <m:rPr>
              <m:sty m:val="p"/>
            </m:rPr>
            <m:t>r</m:t>
          </m:r>
          <m:r>
            <m:rPr>
              <m:sty m:val="p"/>
            </m:rPr>
            <m:t>d</m:t>
          </m:r>
          <m:r>
            <m:rPr>
              <m:sty m:val="p"/>
            </m:rPr>
            <m:t> </m:t>
          </m:r>
          <m:r>
            <m:rPr>
              <m:sty m:val="p"/>
            </m:rPr>
            <m:t>a</m:t>
          </m:r>
          <m:r>
            <m:rPr>
              <m:sty m:val="p"/>
            </m:rPr>
            <m:t>d</m:t>
          </m:r>
          <m:r>
            <m:rPr>
              <m:sty m:val="p"/>
            </m:rPr>
            <m:t>d</m:t>
          </m:r>
          <m:r>
            <m:rPr>
              <m:sty m:val="p"/>
            </m:rPr>
            <m:t>i</m:t>
          </m:r>
          <m:r>
            <m:rPr>
              <m:sty m:val="p"/>
            </m:rPr>
            <m:t>t</m:t>
          </m:r>
          <m:r>
            <m:rPr>
              <m:sty m:val="p"/>
            </m:rPr>
            <m:t>i</m:t>
          </m:r>
          <m:r>
            <m:rPr>
              <m:sty m:val="p"/>
            </m:rPr>
            <m:t>o</m:t>
          </m:r>
          <m:r>
            <m:rPr>
              <m:sty m:val="p"/>
            </m:rPr>
            <m:t>n</m:t>
          </m:r>
          <m:r>
            <m:rPr>
              <m:sty m:val="p"/>
            </m:rPr>
            <m:t>)</m:t>
          </m:r>
          <m:r>
            <m:t> </m:t>
          </m:r>
          <m:r>
            <m:rPr>
              <m:sty m:val="p"/>
            </m:rPr>
            <m:t>=</m:t>
          </m:r>
          <m:r>
            <m:t> </m:t>
          </m:r>
          <m:f>
            <m:fPr>
              <m:type m:val="bar"/>
            </m:fPr>
            <m:num>
              <m:r>
                <m:rPr>
                  <m:sty m:val="p"/>
                </m:rPr>
                <m:t>|</m:t>
              </m:r>
              <m:r>
                <m:t>5.57</m:t>
              </m:r>
              <m:r>
                <m:rPr>
                  <m:sty m:val="p"/>
                </m:rPr>
                <m:t>−</m:t>
              </m:r>
              <m:r>
                <m:t>5.00</m:t>
              </m:r>
              <m:r>
                <m:rPr>
                  <m:sty m:val="p"/>
                </m:rPr>
                <m:t>|</m:t>
              </m:r>
            </m:num>
            <m:den>
              <m:r>
                <m:t>5.00</m:t>
              </m:r>
            </m:den>
          </m:f>
          <m:r>
            <m:rPr>
              <m:sty m:val="p"/>
            </m:rPr>
            <m:t>×</m:t>
          </m:r>
          <m:r>
            <m:t>100</m:t>
          </m:r>
          <m:r>
            <m:rPr>
              <m:sty m:val="p"/>
            </m:rPr>
            <m:t>%</m:t>
          </m:r>
          <m:r>
            <m:rPr>
              <m:sty m:val="p"/>
            </m:rPr>
            <m:t>≈</m:t>
          </m:r>
          <m:r>
            <m:t>11</m:t>
          </m:r>
          <m:r>
            <m:rPr>
              <m:sty m:val="p"/>
            </m:rPr>
            <m:t>%</m:t>
          </m:r>
        </m:oMath>
      </m:oMathPara>
    </w:p>
    <w:p>
      <w:pPr>
        <w:pStyle w:val="FirstParagraph"/>
      </w:pPr>
      <w:r>
        <w:rPr>
          <w:i/>
          <w:iCs/>
        </w:rPr>
        <w:t xml:space="preserve">Final values will be recomputed once the actual nutrition label is released.</w:t>
      </w:r>
    </w:p>
    <w:p>
      <w:r>
        <w:pict>
          <v:rect style="width:0;height:1.5pt" o:hralign="center" o:hrstd="t" o:hr="t"/>
        </w:pict>
      </w:r>
    </w:p>
    <w:p>
      <w:pPr>
        <w:pStyle w:val="FirstParagraph"/>
      </w:pPr>
      <w:r>
        <w:rPr>
          <w:b/>
          <w:bCs/>
        </w:rPr>
        <w:t xml:space="preserve">Q10.</w:t>
      </w:r>
      <w:r>
        <w:t xml:space="preserve"> </w:t>
      </w:r>
      <w:r>
        <w:rPr>
          <w:i/>
          <w:iCs/>
        </w:rPr>
        <w:t xml:space="preserve">Theoretically, which method is better (calibration curve or standard addition curve) for calculating the unknown concentration? Why? What makes this method better?</w:t>
      </w:r>
    </w:p>
    <w:p>
      <w:pPr>
        <w:pStyle w:val="BodyText"/>
      </w:pPr>
      <w:r>
        <w:rPr>
          <w:b/>
          <w:bCs/>
        </w:rPr>
        <w:t xml:space="preserve">Answer:</w:t>
      </w:r>
      <w:r>
        <w:t xml:space="preserve"> </w:t>
      </w:r>
      <w:r>
        <w:t xml:space="preserve">Standard addition is the better method. The external calibration curve assumes the instrument’s response per ppm of riboflavin is the same in a pure standard and in the unknown, but a multivitamin matrix (other vitamins, metal ions, binders, colorants) can absorb the excitation, re-absorb the emission, or quench riboflavin directly — none of which a pure-solvent calibration can see. Standard addition does the calibration inside the unknown’s own matrix, so any matrix effect is built into the slope and the</w:t>
      </w:r>
      <w:r>
        <w:t xml:space="preserve"> </w:t>
      </w:r>
      <m:oMath>
        <m:r>
          <m:t>x</m:t>
        </m:r>
      </m:oMath>
      <w:r>
        <w:t xml:space="preserve">-intercept gives the true concentration.</w:t>
      </w:r>
    </w:p>
    <w:p>
      <w:r>
        <w:pict>
          <v:rect style="width:0;height:1.5pt" o:hralign="center" o:hrstd="t" o:hr="t"/>
        </w:pict>
      </w:r>
    </w:p>
    <w:bookmarkEnd w:id="32"/>
    <w:bookmarkStart w:id="33" w:name="instrumentation"/>
    <w:p>
      <w:pPr>
        <w:pStyle w:val="Heading2"/>
      </w:pPr>
      <w:r>
        <w:t xml:space="preserve">Instrumentation</w:t>
      </w:r>
    </w:p>
    <w:p>
      <w:pPr>
        <w:pStyle w:val="FirstParagraph"/>
      </w:pPr>
      <w:r>
        <w:rPr>
          <w:b/>
          <w:bCs/>
        </w:rPr>
        <w:t xml:space="preserve">Q11.</w:t>
      </w:r>
      <w:r>
        <w:t xml:space="preserve"> </w:t>
      </w:r>
      <w:r>
        <w:rPr>
          <w:i/>
          <w:iCs/>
        </w:rPr>
        <w:t xml:space="preserve">Why is fluorescence spectroscopy more sensitive than absorbance spectroscopy?</w:t>
      </w:r>
    </w:p>
    <w:p>
      <w:pPr>
        <w:pStyle w:val="BodyText"/>
      </w:pPr>
      <w:r>
        <w:rPr>
          <w:b/>
          <w:bCs/>
        </w:rPr>
        <w:t xml:space="preserve">Answer:</w:t>
      </w:r>
      <w:r>
        <w:t xml:space="preserve"> </w:t>
      </w:r>
      <w:r>
        <w:t xml:space="preserve">Absorbance reads a small drop</w:t>
      </w:r>
      <w:r>
        <w:t xml:space="preserve"> </w:t>
      </w:r>
      <m:oMath>
        <m:sSub>
          <m:e>
            <m:r>
              <m:t>I</m:t>
            </m:r>
          </m:e>
          <m:sub>
            <m:r>
              <m:t>0</m:t>
            </m:r>
          </m:sub>
        </m:sSub>
        <m:r>
          <m:rPr>
            <m:sty m:val="p"/>
          </m:rPr>
          <m:t>→</m:t>
        </m:r>
        <m:r>
          <m:t>I</m:t>
        </m:r>
      </m:oMath>
      <w:r>
        <w:t xml:space="preserve"> </w:t>
      </w:r>
      <w:r>
        <w:t xml:space="preserve">against a bright source, so shot noise on</w:t>
      </w:r>
      <w:r>
        <w:t xml:space="preserve"> </w:t>
      </w:r>
      <m:oMath>
        <m:sSub>
          <m:e>
            <m:r>
              <m:t>I</m:t>
            </m:r>
          </m:e>
          <m:sub>
            <m:r>
              <m:t>0</m:t>
            </m:r>
          </m:sub>
        </m:sSub>
      </m:oMath>
      <w:r>
        <w:t xml:space="preserve"> </w:t>
      </w:r>
      <w:r>
        <w:t xml:space="preserve">swamps the signal at low concentrations. Fluorescence reads a small signal against near-zero background — the detector sits at 90° to the excitation beam, so even a few emitted photons stand out. The candle analogy from the manual: noticing one lit candle in a dark room is easy; noticing one missing candle in a roomful of lit ones is hard.</w:t>
      </w:r>
    </w:p>
    <w:p>
      <w:r>
        <w:pict>
          <v:rect style="width:0;height:1.5pt" o:hralign="center" o:hrstd="t" o:hr="t"/>
        </w:pict>
      </w:r>
    </w:p>
    <w:p>
      <w:pPr>
        <w:pStyle w:val="FirstParagraph"/>
      </w:pPr>
      <w:r>
        <w:rPr>
          <w:b/>
          <w:bCs/>
        </w:rPr>
        <w:t xml:space="preserve">Q12.</w:t>
      </w:r>
      <w:r>
        <w:t xml:space="preserve"> </w:t>
      </w:r>
      <w:r>
        <w:rPr>
          <w:i/>
          <w:iCs/>
        </w:rPr>
        <w:t xml:space="preserve">Why can’t we use absorbance spectroscopy to determine the unknown concentration of riboflavin in a multivitamin?</w:t>
      </w:r>
    </w:p>
    <w:p>
      <w:pPr>
        <w:pStyle w:val="BodyText"/>
      </w:pPr>
      <w:r>
        <w:rPr>
          <w:b/>
          <w:bCs/>
        </w:rPr>
        <w:t xml:space="preserve">Answer:</w:t>
      </w:r>
      <w:r>
        <w:t xml:space="preserve"> </w:t>
      </w:r>
      <w:r>
        <w:t xml:space="preserve">Absorbance isn’t selective. Riboflavin absorbs near 440 nm, but so do other multivitamin components (β-carotene, iron pigments, dyes, binders). A single absorbance reading at 441 nm sums all of them, so you can’t isolate riboflavin’s contribution. Fluorescence works because few of those components emit in riboflavin’s 517 nm window.</w:t>
      </w:r>
    </w:p>
    <w:p>
      <w:r>
        <w:pict>
          <v:rect style="width:0;height:1.5pt" o:hralign="center" o:hrstd="t" o:hr="t"/>
        </w:pict>
      </w:r>
    </w:p>
    <w:p>
      <w:pPr>
        <w:pStyle w:val="FirstParagraph"/>
      </w:pPr>
      <w:r>
        <w:rPr>
          <w:b/>
          <w:bCs/>
        </w:rPr>
        <w:t xml:space="preserve">Q13.</w:t>
      </w:r>
      <w:r>
        <w:t xml:space="preserve"> </w:t>
      </w:r>
      <w:r>
        <w:rPr>
          <w:i/>
          <w:iCs/>
        </w:rPr>
        <w:t xml:space="preserve">Which is larger, the excitation wavelength (λ</w:t>
      </w:r>
      <w:r>
        <w:rPr>
          <w:i/>
          <w:iCs/>
          <w:vertAlign w:val="subscript"/>
        </w:rPr>
        <w:t xml:space="preserve">ex</w:t>
      </w:r>
      <w:r>
        <w:rPr>
          <w:i/>
          <w:iCs/>
        </w:rPr>
        <w:t xml:space="preserve">) or the emission wavelength (λ</w:t>
      </w:r>
      <w:r>
        <w:rPr>
          <w:i/>
          <w:iCs/>
          <w:vertAlign w:val="subscript"/>
        </w:rPr>
        <w:t xml:space="preserve">em</w:t>
      </w:r>
      <w:r>
        <w:rPr>
          <w:i/>
          <w:iCs/>
        </w:rPr>
        <w:t xml:space="preserve">)? Why?</w:t>
      </w:r>
    </w:p>
    <w:p>
      <w:pPr>
        <w:pStyle w:val="BodyText"/>
      </w:pPr>
      <w:r>
        <w:rPr>
          <w:b/>
          <w:bCs/>
        </w:rPr>
        <w:t xml:space="preserve">Answer:</w:t>
      </w:r>
      <w:r>
        <w:t xml:space="preserve"> </w:t>
      </w:r>
      <m:oMath>
        <m:sSub>
          <m:e>
            <m:r>
              <m:t>λ</m:t>
            </m:r>
          </m:e>
          <m:sub>
            <m:r>
              <m:rPr>
                <m:sty m:val="p"/>
              </m:rPr>
              <m:t>e</m:t>
            </m:r>
            <m:r>
              <m:rPr>
                <m:sty m:val="p"/>
              </m:rPr>
              <m:t>m</m:t>
            </m:r>
          </m:sub>
        </m:sSub>
        <m:r>
          <m:rPr>
            <m:sty m:val="p"/>
          </m:rPr>
          <m:t>&gt;</m:t>
        </m:r>
        <m:sSub>
          <m:e>
            <m:r>
              <m:t>λ</m:t>
            </m:r>
          </m:e>
          <m:sub>
            <m:r>
              <m:rPr>
                <m:sty m:val="p"/>
              </m:rPr>
              <m:t>e</m:t>
            </m:r>
            <m:r>
              <m:rPr>
                <m:sty m:val="p"/>
              </m:rPr>
              <m:t>x</m:t>
            </m:r>
          </m:sub>
        </m:sSub>
      </m:oMath>
      <w:r>
        <w:t xml:space="preserve">. After absorbing, the molecule relaxes to the lowest vibrational level of the excited state, losing some energy as heat before emitting. The emitted photon therefore has lower energy than the absorbed one, and since</w:t>
      </w:r>
      <w:r>
        <w:t xml:space="preserve"> </w:t>
      </w:r>
      <m:oMath>
        <m:r>
          <m:t>E</m:t>
        </m:r>
        <m:r>
          <m:rPr>
            <m:sty m:val="p"/>
          </m:rPr>
          <m:t>=</m:t>
        </m:r>
        <m:r>
          <m:t>h</m:t>
        </m:r>
        <m:r>
          <m:t>c</m:t>
        </m:r>
        <m:r>
          <m:rPr>
            <m:sty m:val="p"/>
          </m:rPr>
          <m:t>/</m:t>
        </m:r>
        <m:r>
          <m:t>λ</m:t>
        </m:r>
      </m:oMath>
      <w:r>
        <w:t xml:space="preserve">, lower energy means longer wavelength. The gap is the Stokes shift; here</w:t>
      </w:r>
      <w:r>
        <w:t xml:space="preserve"> </w:t>
      </w:r>
      <m:oMath>
        <m:sSub>
          <m:e>
            <m:r>
              <m:t>λ</m:t>
            </m:r>
          </m:e>
          <m:sub>
            <m:r>
              <m:rPr>
                <m:sty m:val="p"/>
              </m:rPr>
              <m:t>e</m:t>
            </m:r>
            <m:r>
              <m:rPr>
                <m:sty m:val="p"/>
              </m:rPr>
              <m:t>x</m:t>
            </m:r>
          </m:sub>
        </m:sSub>
        <m:r>
          <m:rPr>
            <m:sty m:val="p"/>
          </m:rPr>
          <m:t>=</m:t>
        </m:r>
        <m:r>
          <m:t>405</m:t>
        </m:r>
      </m:oMath>
      <w:r>
        <w:t xml:space="preserve"> </w:t>
      </w:r>
      <w:r>
        <w:t xml:space="preserve">nm and</w:t>
      </w:r>
      <w:r>
        <w:t xml:space="preserve"> </w:t>
      </w:r>
      <m:oMath>
        <m:sSub>
          <m:e>
            <m:r>
              <m:t>λ</m:t>
            </m:r>
          </m:e>
          <m:sub>
            <m:r>
              <m:rPr>
                <m:sty m:val="p"/>
              </m:rPr>
              <m:t>e</m:t>
            </m:r>
            <m:r>
              <m:rPr>
                <m:sty m:val="p"/>
              </m:rPr>
              <m:t>m</m:t>
            </m:r>
          </m:sub>
        </m:sSub>
        <m:r>
          <m:rPr>
            <m:sty m:val="p"/>
          </m:rPr>
          <m:t>≈</m:t>
        </m:r>
        <m:r>
          <m:t>517</m:t>
        </m:r>
      </m:oMath>
      <w:r>
        <w:t xml:space="preserve"> </w:t>
      </w:r>
      <w:r>
        <w:t xml:space="preserve">nm.</w:t>
      </w:r>
    </w:p>
    <w:p>
      <w:r>
        <w:pict>
          <v:rect style="width:0;height:1.5pt" o:hralign="center" o:hrstd="t" o:hr="t"/>
        </w:pict>
      </w:r>
    </w:p>
    <w:p>
      <w:pPr>
        <w:pStyle w:val="FirstParagraph"/>
      </w:pPr>
      <w:r>
        <w:rPr>
          <w:b/>
          <w:bCs/>
        </w:rPr>
        <w:t xml:space="preserve">Q14.</w:t>
      </w:r>
      <w:r>
        <w:t xml:space="preserve"> </w:t>
      </w:r>
      <w:r>
        <w:rPr>
          <w:i/>
          <w:iCs/>
        </w:rPr>
        <w:t xml:space="preserve">Which position (a, b, c) would it be acceptable to have a fluorescence detector and why?</w:t>
      </w:r>
    </w:p>
    <w:p>
      <w:pPr>
        <w:pStyle w:val="BodyText"/>
      </w:pPr>
      <w:r>
        <w:rPr>
          <w:b/>
          <w:bCs/>
        </w:rPr>
        <w:t xml:space="preserve">Answer:</w:t>
      </w:r>
      <w:r>
        <w:t xml:space="preserve"> </w:t>
      </w:r>
      <w:r>
        <w:t xml:space="preserve">(a) or (c). Both are at 90° to the excitation beam, so the detector doesn’t see the source — only fluorescence photons leaving the sample sideways. Position (b) sits in line with the transmitted beam, where source light dominates and would bury the fluorescence signal.</w:t>
      </w:r>
    </w:p>
    <w:p>
      <w:r>
        <w:pict>
          <v:rect style="width:0;height:1.5pt" o:hralign="center" o:hrstd="t" o:hr="t"/>
        </w:pict>
      </w:r>
    </w:p>
    <w:p>
      <w:pPr>
        <w:pStyle w:val="FirstParagraph"/>
      </w:pPr>
      <w:r>
        <w:rPr>
          <w:b/>
          <w:bCs/>
        </w:rPr>
        <w:t xml:space="preserve">Q15.</w:t>
      </w:r>
      <w:r>
        <w:t xml:space="preserve"> </w:t>
      </w:r>
      <w:r>
        <w:rPr>
          <w:i/>
          <w:iCs/>
        </w:rPr>
        <w:t xml:space="preserve">Using the following diagrams and in your own words, explain the difference between absorbance and fluorescence.</w:t>
      </w:r>
    </w:p>
    <w:p>
      <w:pPr>
        <w:pStyle w:val="BodyText"/>
      </w:pPr>
      <w:r>
        <w:rPr>
          <w:b/>
          <w:bCs/>
        </w:rPr>
        <w:t xml:space="preserve">Answer:</w:t>
      </w:r>
      <w:r>
        <w:t xml:space="preserve"> </w:t>
      </w:r>
      <w:r>
        <w:t xml:space="preserve">In the absorbance diagram, a photon promotes an electron HOMO → LUMO (upward arrow); the measurement records the drop in transmitted light at that wavelength. In the fluorescence diagram, the same upward absorption happens, but the electron loses some energy to vibrational relaxation before falling back, so the emitted photon (downward arrow) has lower energy and longer wavelength. Three differences:</w:t>
      </w:r>
      <w:r>
        <w:t xml:space="preserve"> </w:t>
      </w:r>
      <w:r>
        <w:rPr>
          <w:b/>
          <w:bCs/>
        </w:rPr>
        <w:t xml:space="preserve">selectivity</w:t>
      </w:r>
      <w:r>
        <w:t xml:space="preserve"> </w:t>
      </w:r>
      <w:r>
        <w:t xml:space="preserve">— fluorescence only counts species that emit, so it picks out a smaller subset;</w:t>
      </w:r>
      <w:r>
        <w:t xml:space="preserve"> </w:t>
      </w:r>
      <w:r>
        <w:rPr>
          <w:b/>
          <w:bCs/>
        </w:rPr>
        <w:t xml:space="preserve">sensitivity</w:t>
      </w:r>
      <w:r>
        <w:t xml:space="preserve"> </w:t>
      </w:r>
      <w:r>
        <w:t xml:space="preserve">— small signal vs near-zero background beats small drop in bright source;</w:t>
      </w:r>
      <w:r>
        <w:t xml:space="preserve"> </w:t>
      </w:r>
      <w:r>
        <w:rPr>
          <w:b/>
          <w:bCs/>
        </w:rPr>
        <w:t xml:space="preserve">wavelength</w:t>
      </w:r>
      <w:r>
        <w:t xml:space="preserve"> </w:t>
      </w:r>
      <w:r>
        <w:t xml:space="preserve">— absorbance uses one</w:t>
      </w:r>
      <w:r>
        <w:t xml:space="preserve"> </w:t>
      </w:r>
      <m:oMath>
        <m:r>
          <m:t>λ</m:t>
        </m:r>
      </m:oMath>
      <w:r>
        <w:t xml:space="preserve">, fluorescence uses two separated by the Stokes shift.</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Determination of Riboflavin Content in A Multivitamin</dc:title>
  <dc:creator>Stephen Jialin Yu</dc:creator>
  <cp:keywords/>
  <dcterms:created xsi:type="dcterms:W3CDTF">2026-04-24T23:48:59Z</dcterms:created>
  <dcterms:modified xsi:type="dcterms:W3CDTF">2026-04-24T23:48:59Z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2026-04-21</vt:lpwstr>
  </property>
</Properties>
</file>