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Lab 6: Complexation Reactions and EDTA Titrations 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kw9oorlnsak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ksvkkunt88rd" w:id="1"/>
      <w:bookmarkEnd w:id="1"/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45pqpl6b9bm1" w:id="2"/>
      <w:bookmarkEnd w:id="2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your data from the careful titration with 0.01 M 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overlaid absorbance spectra of the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 at all of the titration points. Be sure to label all axes, the λ used to track the titration, and the identity of the solution in each spectrum in a legend. Include a descriptive figure caption below your figure. 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absorbance data from your careful titration of 0.01 M 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create a plot of absorbance at the chosen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vs. volume of EDTA added. Be sure to label all axes and the endpoint: (volume, absorbance). Include a descriptive figure caption below your figure.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at least five values of the volume of EDTA required to reach the endpoint from the shared data in Part A, calculate the average EDTA concentration and the 95% confidence interval. Show all work, use appropriate significant figures, and don’t forget units.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spacing w:line="240" w:lineRule="auto"/>
        <w:rPr/>
      </w:pPr>
      <w:bookmarkStart w:colFirst="0" w:colLast="0" w:name="_7vuits39u1wq" w:id="3"/>
      <w:bookmarkEnd w:id="3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your data from the careful titration of the unknown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overlaid absorbance spectra of the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 at all of the titration points. Be sure to label all axes, the λ used to track the titration, and the identity of the solution in each spectrum in a legend. Include a descriptive figure caption below your figure.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data from the careful titration of the unknown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solution, create a plot of absorbance at the chosen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vs. volume of EDTA.  Be sure to label all axes and the endpoint: (volume, absorbance). Include a descriptive figure caption below your figure. 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at least five values of the volume of EDTA required to reach the endpoint from the shared data in Part B, find the average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concentration and the 95% confidence interval. Use the concentration of EDTA determined in Q3 in your calculations. Show all work, use appropriate significant figures, and don’t forget units.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spacing w:line="240" w:lineRule="auto"/>
        <w:rPr/>
      </w:pPr>
      <w:bookmarkStart w:colFirst="0" w:colLast="0" w:name="_7sqcpztwlvba" w:id="4"/>
      <w:bookmarkEnd w:id="4"/>
      <w:r w:rsidDel="00000000" w:rsidR="00000000" w:rsidRPr="00000000">
        <w:rPr>
          <w:rtl w:val="0"/>
        </w:rPr>
        <w:t xml:space="preserve">Part C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reate an absorbance spectrum of the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HQS solution. Be sure to label all axes,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include a descriptive figure caption below your figure. 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excitation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(405 nm or 500 nm) should be used for the fluorescence measurements? Why?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fluorescence spectrum of the unknown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HQS solution. Be sure to label all axes, 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emission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include a descriptive figure caption below your figure.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data provided in the manual, plot a calibration curve of fluorescence intensity versus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concentration (M)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Include your line of best fit and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plot. Properly format the plot and include a descriptive figure caption below your figure.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the slope and 95% confidence interval as well as the y-intercept and 95% confidence interval for the calibration curve in Q10.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at least five values of the unknown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fluorescence shared data in Part C, calculate the average concentration of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95% CI. Make sure to use fluorescence values for solutions that were made in the same way (same volume of MgCl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unknown).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should use the linear statistics spreadsheet for this question. Show all work, use appropriate significant figures, and don’t forget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spacing w:line="240" w:lineRule="auto"/>
        <w:rPr/>
      </w:pPr>
      <w:bookmarkStart w:colFirst="0" w:colLast="0" w:name="_iv5du5b5tfaz" w:id="5"/>
      <w:bookmarkEnd w:id="5"/>
      <w:r w:rsidDel="00000000" w:rsidR="00000000" w:rsidRPr="00000000">
        <w:rPr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true concentration of the unknown MgCl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will be given to you by your TA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. Calculate the percent errors for each method. Show one example calculation. Which method was more accurate?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Hypothesize one reason for error in each method.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what is happening to 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solution described in Parts A/B before any EDTA is added and before and after the endpoint of the titration with EDTA is reached.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what is happening to Mg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and after HQS is added in Part C.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spacing w:line="240" w:lineRule="auto"/>
        <w:rPr/>
      </w:pPr>
      <w:bookmarkStart w:colFirst="0" w:colLast="0" w:name="_3kvv5lkpan5g" w:id="6"/>
      <w:bookmarkEnd w:id="6"/>
      <w:r w:rsidDel="00000000" w:rsidR="00000000" w:rsidRPr="00000000">
        <w:rPr>
          <w:rtl w:val="0"/>
        </w:rPr>
        <w:t xml:space="preserve">Instrumentation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HQS? How is it different from EDTA?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Why do we use a buffer in Parts A and B? Why do we check pH in Part C? Explain why the pH matters for each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pageBreakBefore w:val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Name:</w:t>
    </w:r>
  </w:p>
  <w:p w:rsidR="00000000" w:rsidDel="00000000" w:rsidP="00000000" w:rsidRDefault="00000000" w:rsidRPr="00000000" w14:paraId="00000038">
    <w:pPr>
      <w:pageBreakBefore w:val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ID: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Times New Roman" w:cs="Times New Roman" w:eastAsia="Times New Roman" w:hAnsi="Times New Roman"/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Times New Roman" w:cs="Times New Roman" w:eastAsia="Times New Roman" w:hAnsi="Times New Roman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