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D67E" w14:textId="20AE5727" w:rsidR="00426DC6" w:rsidRDefault="00426DC6" w:rsidP="00426DC6">
      <w:pPr>
        <w:pStyle w:val="Body"/>
        <w:spacing w:after="0" w:line="240" w:lineRule="auto"/>
        <w:jc w:val="center"/>
      </w:pPr>
      <w:r>
        <w:rPr>
          <w:color w:val="595959"/>
          <w:sz w:val="40"/>
          <w:szCs w:val="40"/>
          <w:u w:color="595959"/>
          <w:lang w:val="es-ES_tradnl"/>
        </w:rPr>
        <w:t>Nota de prensa</w:t>
      </w:r>
      <w:r>
        <w:rPr>
          <w:color w:val="595959"/>
          <w:sz w:val="40"/>
          <w:szCs w:val="40"/>
          <w:u w:color="595959"/>
        </w:rPr>
        <w:br/>
      </w:r>
      <w:r w:rsidR="002C1F7B">
        <w:rPr>
          <w:color w:val="595959"/>
          <w:u w:color="595959"/>
          <w:lang w:val="es-ES_tradnl"/>
        </w:rPr>
        <w:t xml:space="preserve">Jerez, </w:t>
      </w:r>
      <w:r w:rsidR="000173B3">
        <w:rPr>
          <w:color w:val="595959"/>
          <w:u w:color="595959"/>
          <w:lang w:val="es-ES_tradnl"/>
        </w:rPr>
        <w:t>21</w:t>
      </w:r>
      <w:r w:rsidR="000A5785">
        <w:rPr>
          <w:color w:val="595959"/>
          <w:u w:color="595959"/>
          <w:lang w:val="es-ES_tradnl"/>
        </w:rPr>
        <w:t xml:space="preserve"> </w:t>
      </w:r>
      <w:r w:rsidR="002C1F7B">
        <w:rPr>
          <w:color w:val="595959"/>
          <w:u w:color="595959"/>
          <w:lang w:val="es-ES_tradnl"/>
        </w:rPr>
        <w:t xml:space="preserve">de </w:t>
      </w:r>
      <w:r w:rsidR="00A674E7">
        <w:rPr>
          <w:color w:val="595959"/>
          <w:u w:color="595959"/>
          <w:lang w:val="es-ES_tradnl"/>
        </w:rPr>
        <w:t xml:space="preserve">febrero </w:t>
      </w:r>
      <w:r w:rsidR="002C1F7B">
        <w:rPr>
          <w:color w:val="595959"/>
          <w:u w:color="595959"/>
          <w:lang w:val="es-ES_tradnl"/>
        </w:rPr>
        <w:t>de 202</w:t>
      </w:r>
      <w:r w:rsidR="00D42B2A">
        <w:rPr>
          <w:color w:val="595959"/>
          <w:u w:color="595959"/>
          <w:lang w:val="es-ES_tradnl"/>
        </w:rPr>
        <w:t>3</w:t>
      </w:r>
    </w:p>
    <w:p w14:paraId="38AF7EC9" w14:textId="77777777" w:rsidR="00426DC6" w:rsidRDefault="00426DC6" w:rsidP="00426DC6">
      <w:pPr>
        <w:pStyle w:val="Body"/>
        <w:spacing w:after="0"/>
        <w:jc w:val="both"/>
        <w:rPr>
          <w:b/>
          <w:bCs/>
          <w:color w:val="385623"/>
          <w:sz w:val="32"/>
          <w:szCs w:val="32"/>
          <w:u w:color="385623"/>
        </w:rPr>
      </w:pPr>
    </w:p>
    <w:p w14:paraId="3F9FA4C9" w14:textId="0F3ED654" w:rsidR="00426DC6" w:rsidRDefault="00426DC6" w:rsidP="00B01645">
      <w:pPr>
        <w:pStyle w:val="Body"/>
        <w:tabs>
          <w:tab w:val="center" w:pos="4249"/>
          <w:tab w:val="left" w:pos="7570"/>
        </w:tabs>
        <w:spacing w:after="0"/>
        <w:jc w:val="center"/>
        <w:rPr>
          <w:b/>
          <w:bCs/>
          <w:color w:val="385623"/>
          <w:sz w:val="32"/>
          <w:szCs w:val="32"/>
          <w:u w:color="385623"/>
        </w:rPr>
      </w:pPr>
      <w:r>
        <w:rPr>
          <w:b/>
          <w:bCs/>
          <w:color w:val="385623"/>
          <w:sz w:val="32"/>
          <w:szCs w:val="32"/>
          <w:u w:color="385623"/>
          <w:lang w:val="es-ES_tradnl"/>
        </w:rPr>
        <w:t xml:space="preserve">Adelante </w:t>
      </w:r>
      <w:r w:rsidR="005708DF">
        <w:rPr>
          <w:b/>
          <w:bCs/>
          <w:color w:val="385623"/>
          <w:sz w:val="32"/>
          <w:szCs w:val="32"/>
          <w:u w:color="385623"/>
          <w:lang w:val="es-ES_tradnl"/>
        </w:rPr>
        <w:t>Andalucía</w:t>
      </w:r>
      <w:r w:rsidR="0077362A">
        <w:rPr>
          <w:b/>
          <w:bCs/>
          <w:color w:val="385623"/>
          <w:sz w:val="32"/>
          <w:szCs w:val="32"/>
          <w:u w:color="385623"/>
          <w:lang w:val="es-ES_tradnl"/>
        </w:rPr>
        <w:t xml:space="preserve"> </w:t>
      </w:r>
      <w:r w:rsidR="003A1FAA">
        <w:rPr>
          <w:b/>
          <w:bCs/>
          <w:color w:val="385623"/>
          <w:sz w:val="32"/>
          <w:szCs w:val="32"/>
          <w:u w:color="385623"/>
          <w:lang w:val="es-ES_tradnl"/>
        </w:rPr>
        <w:t xml:space="preserve">denuncia </w:t>
      </w:r>
      <w:r w:rsidR="00822603">
        <w:rPr>
          <w:b/>
          <w:bCs/>
          <w:color w:val="385623"/>
          <w:sz w:val="32"/>
          <w:szCs w:val="32"/>
          <w:u w:color="385623"/>
          <w:lang w:val="es-ES_tradnl"/>
        </w:rPr>
        <w:t xml:space="preserve">el “electoralismo cofrade” de Mamen Sánchez al ceder gratuitamente </w:t>
      </w:r>
      <w:r w:rsidR="00452AC2">
        <w:rPr>
          <w:b/>
          <w:bCs/>
          <w:color w:val="385623"/>
          <w:sz w:val="32"/>
          <w:szCs w:val="32"/>
          <w:u w:color="385623"/>
          <w:lang w:val="es-ES_tradnl"/>
        </w:rPr>
        <w:t>el Museo Taurino al Obispado</w:t>
      </w:r>
    </w:p>
    <w:p w14:paraId="6A817C99" w14:textId="77777777" w:rsidR="00426DC6" w:rsidRDefault="00426DC6" w:rsidP="00426DC6">
      <w:pPr>
        <w:pStyle w:val="Body"/>
        <w:spacing w:after="0"/>
        <w:jc w:val="center"/>
        <w:rPr>
          <w:b/>
          <w:bCs/>
          <w:color w:val="385623"/>
          <w:sz w:val="32"/>
          <w:szCs w:val="32"/>
          <w:u w:color="385623"/>
        </w:rPr>
      </w:pPr>
    </w:p>
    <w:p w14:paraId="04FECF57" w14:textId="1BAF42EE" w:rsidR="00426DC6" w:rsidRPr="0019015A" w:rsidRDefault="008A03C3" w:rsidP="007F190F">
      <w:pPr>
        <w:pStyle w:val="Prrafodelista"/>
        <w:numPr>
          <w:ilvl w:val="0"/>
          <w:numId w:val="2"/>
        </w:numPr>
        <w:spacing w:after="0"/>
        <w:ind w:left="426"/>
        <w:jc w:val="both"/>
        <w:rPr>
          <w:lang w:val="es-ES"/>
        </w:rPr>
      </w:pPr>
      <w:r>
        <w:rPr>
          <w:rFonts w:ascii="Calibri" w:hAnsi="Calibri"/>
          <w:b/>
          <w:bCs/>
          <w:color w:val="385623"/>
          <w:u w:color="385623"/>
        </w:rPr>
        <w:t xml:space="preserve">La formación política </w:t>
      </w:r>
      <w:r w:rsidR="009377C0">
        <w:rPr>
          <w:rFonts w:ascii="Calibri" w:hAnsi="Calibri"/>
          <w:b/>
          <w:bCs/>
          <w:color w:val="385623"/>
          <w:u w:color="385623"/>
        </w:rPr>
        <w:t xml:space="preserve">del andalucismo de izquierdas </w:t>
      </w:r>
      <w:r w:rsidR="00452AC2">
        <w:rPr>
          <w:rFonts w:ascii="Calibri" w:hAnsi="Calibri"/>
          <w:b/>
          <w:bCs/>
          <w:color w:val="385623"/>
          <w:u w:color="385623"/>
        </w:rPr>
        <w:t>sostiene que PSOE y PP</w:t>
      </w:r>
      <w:r w:rsidR="002123D1">
        <w:rPr>
          <w:rFonts w:ascii="Calibri" w:hAnsi="Calibri"/>
          <w:b/>
          <w:bCs/>
          <w:color w:val="385623"/>
          <w:u w:color="385623"/>
        </w:rPr>
        <w:t xml:space="preserve"> utilizan a las hermandades con el patrimonio de todas </w:t>
      </w:r>
      <w:proofErr w:type="gramStart"/>
      <w:r w:rsidR="002123D1">
        <w:rPr>
          <w:rFonts w:ascii="Calibri" w:hAnsi="Calibri"/>
          <w:b/>
          <w:bCs/>
          <w:color w:val="385623"/>
          <w:u w:color="385623"/>
        </w:rPr>
        <w:t>las jerezanas y los jerezanos</w:t>
      </w:r>
      <w:proofErr w:type="gramEnd"/>
      <w:r w:rsidR="002123D1">
        <w:rPr>
          <w:rFonts w:ascii="Calibri" w:hAnsi="Calibri"/>
          <w:b/>
          <w:bCs/>
          <w:color w:val="385623"/>
          <w:u w:color="385623"/>
        </w:rPr>
        <w:t xml:space="preserve">, cediendo sin coste un </w:t>
      </w:r>
      <w:r w:rsidR="00351178">
        <w:rPr>
          <w:rFonts w:ascii="Calibri" w:hAnsi="Calibri"/>
          <w:b/>
          <w:bCs/>
          <w:color w:val="385623"/>
          <w:u w:color="385623"/>
        </w:rPr>
        <w:t>inmueble por el que se pedía 468.000 euros más IVA</w:t>
      </w:r>
    </w:p>
    <w:p w14:paraId="2320884B" w14:textId="46785344" w:rsidR="00772CD3" w:rsidRPr="00772CD3" w:rsidRDefault="0019015A" w:rsidP="00772CD3">
      <w:pPr>
        <w:pStyle w:val="Prrafodelista"/>
        <w:numPr>
          <w:ilvl w:val="0"/>
          <w:numId w:val="2"/>
        </w:numPr>
        <w:spacing w:after="0"/>
        <w:ind w:left="426"/>
        <w:jc w:val="both"/>
        <w:rPr>
          <w:lang w:val="es-ES"/>
        </w:rPr>
      </w:pPr>
      <w:r>
        <w:rPr>
          <w:rFonts w:ascii="Calibri" w:hAnsi="Calibri"/>
          <w:b/>
          <w:bCs/>
          <w:color w:val="385623"/>
          <w:u w:color="385623"/>
        </w:rPr>
        <w:t xml:space="preserve">Carlos Fernández, </w:t>
      </w:r>
      <w:r w:rsidR="00351178">
        <w:rPr>
          <w:rFonts w:ascii="Calibri" w:hAnsi="Calibri"/>
          <w:b/>
          <w:bCs/>
          <w:color w:val="385623"/>
          <w:u w:color="385623"/>
        </w:rPr>
        <w:t xml:space="preserve">candidato de Adelante Andalucía a la Alcaldía de Jerez, </w:t>
      </w:r>
      <w:r w:rsidR="00BB6F36">
        <w:rPr>
          <w:rFonts w:ascii="Calibri" w:hAnsi="Calibri"/>
          <w:b/>
          <w:bCs/>
          <w:color w:val="385623"/>
          <w:u w:color="385623"/>
        </w:rPr>
        <w:t xml:space="preserve">habla de “continuismo” que recuerda a los “peores tiempos de </w:t>
      </w:r>
      <w:r w:rsidR="00D3252F">
        <w:rPr>
          <w:rFonts w:ascii="Calibri" w:hAnsi="Calibri"/>
          <w:b/>
          <w:bCs/>
          <w:color w:val="385623"/>
          <w:u w:color="385623"/>
        </w:rPr>
        <w:t>Pacheco y Pelayo</w:t>
      </w:r>
      <w:r w:rsidR="00BB6F36">
        <w:rPr>
          <w:rFonts w:ascii="Calibri" w:hAnsi="Calibri"/>
          <w:b/>
          <w:bCs/>
          <w:color w:val="385623"/>
          <w:u w:color="385623"/>
        </w:rPr>
        <w:t>”: “Es una vergüenza. Están haciendo campaña electoral con los recursos de toda la ciudadanía de Jerez”.</w:t>
      </w:r>
    </w:p>
    <w:p w14:paraId="5742EF53" w14:textId="77777777" w:rsidR="00622395" w:rsidRDefault="00622395" w:rsidP="00BB6F36">
      <w:pPr>
        <w:pStyle w:val="Body"/>
        <w:spacing w:line="276" w:lineRule="auto"/>
        <w:jc w:val="both"/>
      </w:pPr>
    </w:p>
    <w:p w14:paraId="5585CA58" w14:textId="671A195E" w:rsidR="000173B3" w:rsidRDefault="00132ACD" w:rsidP="00BB6F36">
      <w:pPr>
        <w:pStyle w:val="Body"/>
        <w:spacing w:line="276" w:lineRule="auto"/>
        <w:jc w:val="both"/>
      </w:pPr>
      <w:r>
        <w:t xml:space="preserve">Adelante </w:t>
      </w:r>
      <w:r w:rsidR="006E259F">
        <w:t xml:space="preserve">Andalucía </w:t>
      </w:r>
      <w:r w:rsidR="00D14D0B">
        <w:t xml:space="preserve">denuncia la cesión gratuita del edificio del antiguo Museo Taurino al Obispado de </w:t>
      </w:r>
      <w:proofErr w:type="spellStart"/>
      <w:r w:rsidR="00D14D0B">
        <w:t>Asidonia</w:t>
      </w:r>
      <w:proofErr w:type="spellEnd"/>
      <w:r w:rsidR="00D14D0B">
        <w:t>-Jerez por parte del Ayuntamiento de Jerez</w:t>
      </w:r>
      <w:r w:rsidR="00BA024C">
        <w:t xml:space="preserve">. Para la formación andalucista de izquierdas, el anuncio pone de manifiesto la “nula gestión” del Gobierno local que preside Mamen Sánchez, </w:t>
      </w:r>
      <w:r w:rsidR="00D3252F">
        <w:t>quien asegura “vuelve a caer en los errores de los peores tiempos de Pedro Pacheco y María José García-Pelayo”.</w:t>
      </w:r>
    </w:p>
    <w:p w14:paraId="553C8EFE" w14:textId="00194576" w:rsidR="00D3252F" w:rsidRDefault="00D3252F" w:rsidP="00BB6F36">
      <w:pPr>
        <w:pStyle w:val="Body"/>
        <w:spacing w:line="276" w:lineRule="auto"/>
        <w:jc w:val="both"/>
        <w:rPr>
          <w:rFonts w:cs="Calibri"/>
        </w:rPr>
      </w:pPr>
      <w:r>
        <w:rPr>
          <w:rFonts w:cs="Calibri"/>
        </w:rPr>
        <w:t xml:space="preserve">“Es una vergüenza. Están haciendo campaña electoral con los recursos de toda la ciudadanía de Jerez”, ha afirmado el alcaldable de Adelante Andalucía, Carlos Fernández, </w:t>
      </w:r>
      <w:r w:rsidR="00AC5AB8">
        <w:rPr>
          <w:rFonts w:cs="Calibri"/>
        </w:rPr>
        <w:t>que recuerda que el Ayuntamiento pedía 468.000 euros más IVA por un inmueble que ahora va a ser cedido gratuitamente al Obispado para albergar una colección permanente de arte sacro</w:t>
      </w:r>
      <w:r w:rsidR="000A1C9F">
        <w:rPr>
          <w:rFonts w:cs="Calibri"/>
        </w:rPr>
        <w:t xml:space="preserve"> de las hermandades de Jerez.</w:t>
      </w:r>
    </w:p>
    <w:p w14:paraId="4924316D" w14:textId="320CD6CE" w:rsidR="00083AC3" w:rsidRDefault="000A1C9F" w:rsidP="00BB6F36">
      <w:pPr>
        <w:pStyle w:val="Body"/>
        <w:spacing w:line="276" w:lineRule="auto"/>
        <w:jc w:val="both"/>
        <w:rPr>
          <w:rFonts w:cs="Calibri"/>
        </w:rPr>
      </w:pPr>
      <w:r>
        <w:rPr>
          <w:rFonts w:cs="Calibri"/>
        </w:rPr>
        <w:t xml:space="preserve">Adelante Andalucía sostiene que PSOE y PP utilizan a las hermandades como moneda de cambio, aprovechándose del patrimonio de todas </w:t>
      </w:r>
      <w:proofErr w:type="gramStart"/>
      <w:r>
        <w:rPr>
          <w:rFonts w:cs="Calibri"/>
        </w:rPr>
        <w:t>las jerezanas y jerezanos</w:t>
      </w:r>
      <w:proofErr w:type="gramEnd"/>
      <w:r>
        <w:rPr>
          <w:rFonts w:cs="Calibri"/>
        </w:rPr>
        <w:t xml:space="preserve">, con el coste añadido que supone para la ciudadanía en lo que es un ejercicio de “electoralismo cofrade”. </w:t>
      </w:r>
      <w:r w:rsidR="007C09C2">
        <w:rPr>
          <w:rFonts w:cs="Calibri"/>
        </w:rPr>
        <w:t>En esa línea, Fernández reconoce que l</w:t>
      </w:r>
      <w:r w:rsidR="00C77631">
        <w:rPr>
          <w:rFonts w:cs="Calibri"/>
        </w:rPr>
        <w:t xml:space="preserve">as hermandades de Jerez necesitan un lugar para difundir toda la riqueza histórico-artística, antropológica y cultural de sus obras, tanto materiales como inmateriales, que supone la Semana Santa </w:t>
      </w:r>
      <w:r w:rsidR="007C09C2">
        <w:rPr>
          <w:rFonts w:cs="Calibri"/>
        </w:rPr>
        <w:t>de la ciudad,</w:t>
      </w:r>
      <w:r w:rsidR="00A760F2">
        <w:rPr>
          <w:rFonts w:cs="Calibri"/>
        </w:rPr>
        <w:t xml:space="preserve"> declarada de Interés Turístico Internacional</w:t>
      </w:r>
      <w:r w:rsidR="007C09C2">
        <w:rPr>
          <w:rFonts w:cs="Calibri"/>
        </w:rPr>
        <w:t>, pero no a cualquier precio.</w:t>
      </w:r>
    </w:p>
    <w:p w14:paraId="63880944" w14:textId="439732FB" w:rsidR="007C09C2" w:rsidRPr="00622395" w:rsidRDefault="007C09C2" w:rsidP="00BB6F36">
      <w:pPr>
        <w:pStyle w:val="Body"/>
        <w:spacing w:line="276" w:lineRule="auto"/>
        <w:jc w:val="both"/>
        <w:rPr>
          <w:rFonts w:cs="Calibri"/>
        </w:rPr>
      </w:pPr>
      <w:r>
        <w:rPr>
          <w:rFonts w:cs="Calibri"/>
        </w:rPr>
        <w:t>“</w:t>
      </w:r>
      <w:r w:rsidR="000A52EE">
        <w:rPr>
          <w:rFonts w:cs="Calibri"/>
        </w:rPr>
        <w:t>Jerez no puede permitirse ceder un espacio como el edificio del antiguo Museo Taurino a coste cero</w:t>
      </w:r>
      <w:r w:rsidR="006246C4">
        <w:rPr>
          <w:rFonts w:cs="Calibri"/>
        </w:rPr>
        <w:t xml:space="preserve"> al Obispado</w:t>
      </w:r>
      <w:r w:rsidR="000A52EE">
        <w:rPr>
          <w:rFonts w:cs="Calibri"/>
        </w:rPr>
        <w:t xml:space="preserve">, cuando </w:t>
      </w:r>
      <w:r w:rsidR="006246C4">
        <w:rPr>
          <w:rFonts w:cs="Calibri"/>
        </w:rPr>
        <w:t xml:space="preserve">este tiene locales disponibles para tal fin y cuando </w:t>
      </w:r>
      <w:r w:rsidR="000A52EE">
        <w:rPr>
          <w:rFonts w:cs="Calibri"/>
        </w:rPr>
        <w:t xml:space="preserve">se pretendía ingresar casi medio millón de euros por el inmueble. Hay otras posibilidades encima de la mesa para hacer valer el patrimonio cofrade”, explica el candidato a la Alcaldía de Jerez Adelante </w:t>
      </w:r>
      <w:r w:rsidR="000A52EE">
        <w:rPr>
          <w:rFonts w:cs="Calibri"/>
        </w:rPr>
        <w:lastRenderedPageBreak/>
        <w:t xml:space="preserve">Andalucía, que no ve sino </w:t>
      </w:r>
      <w:r w:rsidR="00A850DF">
        <w:rPr>
          <w:rFonts w:cs="Calibri"/>
        </w:rPr>
        <w:t>otro grano más a la “impagable deuda” municipal, acrecentada por el afán electoralista de conseguir votos de cara a las elecciones locales del próximo 28 de mayo.</w:t>
      </w:r>
    </w:p>
    <w:sectPr w:rsidR="007C09C2" w:rsidRPr="00622395">
      <w:headerReference w:type="default" r:id="rId7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D5A33" w14:textId="77777777" w:rsidR="005B6D59" w:rsidRDefault="005B6D59">
      <w:r>
        <w:separator/>
      </w:r>
    </w:p>
  </w:endnote>
  <w:endnote w:type="continuationSeparator" w:id="0">
    <w:p w14:paraId="128D2D68" w14:textId="77777777" w:rsidR="005B6D59" w:rsidRDefault="005B6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28659" w14:textId="77777777" w:rsidR="005B6D59" w:rsidRDefault="005B6D59">
      <w:r>
        <w:separator/>
      </w:r>
    </w:p>
  </w:footnote>
  <w:footnote w:type="continuationSeparator" w:id="0">
    <w:p w14:paraId="2D13764F" w14:textId="77777777" w:rsidR="005B6D59" w:rsidRDefault="005B6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EE581" w14:textId="1519CF3F" w:rsidR="0023223D" w:rsidRDefault="00A25F2B">
    <w:pPr>
      <w:pStyle w:val="Encabezado"/>
      <w:tabs>
        <w:tab w:val="clear" w:pos="8504"/>
        <w:tab w:val="right" w:pos="8478"/>
      </w:tabs>
    </w:pPr>
    <w:r>
      <w:rPr>
        <w:noProof/>
      </w:rPr>
      <w:drawing>
        <wp:inline distT="0" distB="0" distL="0" distR="0" wp14:anchorId="1A307077" wp14:editId="67E03CB8">
          <wp:extent cx="1295400" cy="971473"/>
          <wp:effectExtent l="0" t="0" r="0" b="635"/>
          <wp:docPr id="1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2641" cy="9844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82936"/>
    <w:multiLevelType w:val="hybridMultilevel"/>
    <w:tmpl w:val="74EAD68E"/>
    <w:lvl w:ilvl="0" w:tplc="FBBCF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E7007"/>
    <w:multiLevelType w:val="hybridMultilevel"/>
    <w:tmpl w:val="FAC4E7A0"/>
    <w:styleLink w:val="ImportedStyle1"/>
    <w:lvl w:ilvl="0" w:tplc="68BEA8B4">
      <w:start w:val="1"/>
      <w:numFmt w:val="bullet"/>
      <w:lvlText w:val="·"/>
      <w:lvlJc w:val="left"/>
      <w:pPr>
        <w:ind w:left="78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3E9B64">
      <w:start w:val="1"/>
      <w:numFmt w:val="bullet"/>
      <w:lvlText w:val="o"/>
      <w:lvlJc w:val="left"/>
      <w:pPr>
        <w:ind w:left="150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A4CD46">
      <w:start w:val="1"/>
      <w:numFmt w:val="bullet"/>
      <w:lvlText w:val="▪"/>
      <w:lvlJc w:val="left"/>
      <w:pPr>
        <w:ind w:left="222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EE06F6">
      <w:start w:val="1"/>
      <w:numFmt w:val="bullet"/>
      <w:lvlText w:val="·"/>
      <w:lvlJc w:val="left"/>
      <w:pPr>
        <w:ind w:left="294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8A0EAE">
      <w:start w:val="1"/>
      <w:numFmt w:val="bullet"/>
      <w:lvlText w:val="o"/>
      <w:lvlJc w:val="left"/>
      <w:pPr>
        <w:ind w:left="36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AE101E">
      <w:start w:val="1"/>
      <w:numFmt w:val="bullet"/>
      <w:lvlText w:val="▪"/>
      <w:lvlJc w:val="left"/>
      <w:pPr>
        <w:ind w:left="43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5CE2F4">
      <w:start w:val="1"/>
      <w:numFmt w:val="bullet"/>
      <w:lvlText w:val="·"/>
      <w:lvlJc w:val="left"/>
      <w:pPr>
        <w:ind w:left="510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D82A1C">
      <w:start w:val="1"/>
      <w:numFmt w:val="bullet"/>
      <w:lvlText w:val="o"/>
      <w:lvlJc w:val="left"/>
      <w:pPr>
        <w:ind w:left="582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842C18">
      <w:start w:val="1"/>
      <w:numFmt w:val="bullet"/>
      <w:lvlText w:val="▪"/>
      <w:lvlJc w:val="left"/>
      <w:pPr>
        <w:ind w:left="654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8915650"/>
    <w:multiLevelType w:val="hybridMultilevel"/>
    <w:tmpl w:val="FAC4E7A0"/>
    <w:numStyleLink w:val="ImportedStyle1"/>
  </w:abstractNum>
  <w:num w:numId="1" w16cid:durableId="594243279">
    <w:abstractNumId w:val="1"/>
  </w:num>
  <w:num w:numId="2" w16cid:durableId="1379210384">
    <w:abstractNumId w:val="2"/>
  </w:num>
  <w:num w:numId="3" w16cid:durableId="196970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C6"/>
    <w:rsid w:val="00014F4F"/>
    <w:rsid w:val="000173B3"/>
    <w:rsid w:val="000214D8"/>
    <w:rsid w:val="0005684A"/>
    <w:rsid w:val="00083AC3"/>
    <w:rsid w:val="00094B5E"/>
    <w:rsid w:val="00095290"/>
    <w:rsid w:val="00095714"/>
    <w:rsid w:val="000A1C9F"/>
    <w:rsid w:val="000A52EE"/>
    <w:rsid w:val="000A5785"/>
    <w:rsid w:val="000D40D2"/>
    <w:rsid w:val="000E476A"/>
    <w:rsid w:val="000E5324"/>
    <w:rsid w:val="001010E4"/>
    <w:rsid w:val="001131A5"/>
    <w:rsid w:val="001144F3"/>
    <w:rsid w:val="00123850"/>
    <w:rsid w:val="00132001"/>
    <w:rsid w:val="00132ACD"/>
    <w:rsid w:val="00137543"/>
    <w:rsid w:val="00152A96"/>
    <w:rsid w:val="0015494A"/>
    <w:rsid w:val="00157167"/>
    <w:rsid w:val="0019015A"/>
    <w:rsid w:val="00195E37"/>
    <w:rsid w:val="001A4851"/>
    <w:rsid w:val="001A6E13"/>
    <w:rsid w:val="001B00E8"/>
    <w:rsid w:val="001E18F2"/>
    <w:rsid w:val="001F3E20"/>
    <w:rsid w:val="00201547"/>
    <w:rsid w:val="00201874"/>
    <w:rsid w:val="002123D1"/>
    <w:rsid w:val="00230FA1"/>
    <w:rsid w:val="002340C2"/>
    <w:rsid w:val="00252DB2"/>
    <w:rsid w:val="00272BED"/>
    <w:rsid w:val="002736A9"/>
    <w:rsid w:val="002871E1"/>
    <w:rsid w:val="002949FE"/>
    <w:rsid w:val="002A054D"/>
    <w:rsid w:val="002B3A18"/>
    <w:rsid w:val="002B41E0"/>
    <w:rsid w:val="002C0BF2"/>
    <w:rsid w:val="002C1F7B"/>
    <w:rsid w:val="002D7230"/>
    <w:rsid w:val="002F0A49"/>
    <w:rsid w:val="00351178"/>
    <w:rsid w:val="00360852"/>
    <w:rsid w:val="00383691"/>
    <w:rsid w:val="003918CD"/>
    <w:rsid w:val="003952CF"/>
    <w:rsid w:val="003A1FAA"/>
    <w:rsid w:val="003D1199"/>
    <w:rsid w:val="003E3113"/>
    <w:rsid w:val="003E6B98"/>
    <w:rsid w:val="003F7DA7"/>
    <w:rsid w:val="00426DC6"/>
    <w:rsid w:val="00434EB4"/>
    <w:rsid w:val="00452AC2"/>
    <w:rsid w:val="004926E3"/>
    <w:rsid w:val="00493A30"/>
    <w:rsid w:val="004A0AFF"/>
    <w:rsid w:val="004A39CF"/>
    <w:rsid w:val="004C6F90"/>
    <w:rsid w:val="00513AA0"/>
    <w:rsid w:val="00524FD9"/>
    <w:rsid w:val="00535D20"/>
    <w:rsid w:val="005373E8"/>
    <w:rsid w:val="00537A79"/>
    <w:rsid w:val="00551326"/>
    <w:rsid w:val="005638E4"/>
    <w:rsid w:val="005708DF"/>
    <w:rsid w:val="00576B80"/>
    <w:rsid w:val="005A69AA"/>
    <w:rsid w:val="005A7F6E"/>
    <w:rsid w:val="005B6D59"/>
    <w:rsid w:val="0061162B"/>
    <w:rsid w:val="00622395"/>
    <w:rsid w:val="006246C4"/>
    <w:rsid w:val="006322F1"/>
    <w:rsid w:val="006323EE"/>
    <w:rsid w:val="006331C6"/>
    <w:rsid w:val="006344B2"/>
    <w:rsid w:val="0066449C"/>
    <w:rsid w:val="006972B7"/>
    <w:rsid w:val="006D4DF9"/>
    <w:rsid w:val="006E259F"/>
    <w:rsid w:val="0073706B"/>
    <w:rsid w:val="00744AD0"/>
    <w:rsid w:val="00745C40"/>
    <w:rsid w:val="00745CEC"/>
    <w:rsid w:val="00756273"/>
    <w:rsid w:val="00765656"/>
    <w:rsid w:val="0076648C"/>
    <w:rsid w:val="007665EF"/>
    <w:rsid w:val="007725B6"/>
    <w:rsid w:val="00772CD3"/>
    <w:rsid w:val="0077362A"/>
    <w:rsid w:val="007850E2"/>
    <w:rsid w:val="007B6D01"/>
    <w:rsid w:val="007C0586"/>
    <w:rsid w:val="007C09C2"/>
    <w:rsid w:val="007C54FB"/>
    <w:rsid w:val="007E00EF"/>
    <w:rsid w:val="007F1672"/>
    <w:rsid w:val="007F190F"/>
    <w:rsid w:val="007F6D18"/>
    <w:rsid w:val="007F708F"/>
    <w:rsid w:val="00804215"/>
    <w:rsid w:val="00812F0E"/>
    <w:rsid w:val="00814F14"/>
    <w:rsid w:val="00822603"/>
    <w:rsid w:val="00834A3C"/>
    <w:rsid w:val="00845947"/>
    <w:rsid w:val="0087303B"/>
    <w:rsid w:val="00877905"/>
    <w:rsid w:val="008A03C3"/>
    <w:rsid w:val="008C6F1E"/>
    <w:rsid w:val="008D5A11"/>
    <w:rsid w:val="008E6D7F"/>
    <w:rsid w:val="009031F4"/>
    <w:rsid w:val="00927229"/>
    <w:rsid w:val="009377C0"/>
    <w:rsid w:val="009461E9"/>
    <w:rsid w:val="00995578"/>
    <w:rsid w:val="009A0AA4"/>
    <w:rsid w:val="009C1DEB"/>
    <w:rsid w:val="009C53D8"/>
    <w:rsid w:val="009D1782"/>
    <w:rsid w:val="009D30FC"/>
    <w:rsid w:val="009E15DE"/>
    <w:rsid w:val="009E6359"/>
    <w:rsid w:val="009E63A9"/>
    <w:rsid w:val="009F2BD4"/>
    <w:rsid w:val="00A25F2B"/>
    <w:rsid w:val="00A4458D"/>
    <w:rsid w:val="00A51730"/>
    <w:rsid w:val="00A674E7"/>
    <w:rsid w:val="00A74A3D"/>
    <w:rsid w:val="00A760F2"/>
    <w:rsid w:val="00A850DF"/>
    <w:rsid w:val="00AA0DE2"/>
    <w:rsid w:val="00AA6CD4"/>
    <w:rsid w:val="00AC5AB8"/>
    <w:rsid w:val="00AC7B5E"/>
    <w:rsid w:val="00AF47F7"/>
    <w:rsid w:val="00B01645"/>
    <w:rsid w:val="00B14EB7"/>
    <w:rsid w:val="00B16B50"/>
    <w:rsid w:val="00B2519A"/>
    <w:rsid w:val="00B34F05"/>
    <w:rsid w:val="00B60176"/>
    <w:rsid w:val="00B604F8"/>
    <w:rsid w:val="00B75B8B"/>
    <w:rsid w:val="00B90E3E"/>
    <w:rsid w:val="00B9109B"/>
    <w:rsid w:val="00B94071"/>
    <w:rsid w:val="00BA024C"/>
    <w:rsid w:val="00BA78AA"/>
    <w:rsid w:val="00BB6F36"/>
    <w:rsid w:val="00BC3CF3"/>
    <w:rsid w:val="00BE2688"/>
    <w:rsid w:val="00BF0A18"/>
    <w:rsid w:val="00BF30FC"/>
    <w:rsid w:val="00C023E6"/>
    <w:rsid w:val="00C43F42"/>
    <w:rsid w:val="00C447E3"/>
    <w:rsid w:val="00C548E1"/>
    <w:rsid w:val="00C77631"/>
    <w:rsid w:val="00C90C4B"/>
    <w:rsid w:val="00CA10F3"/>
    <w:rsid w:val="00CA2926"/>
    <w:rsid w:val="00CA43AD"/>
    <w:rsid w:val="00CC455A"/>
    <w:rsid w:val="00D0130A"/>
    <w:rsid w:val="00D03461"/>
    <w:rsid w:val="00D14D0B"/>
    <w:rsid w:val="00D3252F"/>
    <w:rsid w:val="00D32695"/>
    <w:rsid w:val="00D42B2A"/>
    <w:rsid w:val="00D45AFB"/>
    <w:rsid w:val="00D5285C"/>
    <w:rsid w:val="00D74C84"/>
    <w:rsid w:val="00D86335"/>
    <w:rsid w:val="00D9591B"/>
    <w:rsid w:val="00DE549A"/>
    <w:rsid w:val="00DE5942"/>
    <w:rsid w:val="00DE6EC4"/>
    <w:rsid w:val="00DF0261"/>
    <w:rsid w:val="00DF07E7"/>
    <w:rsid w:val="00DF548D"/>
    <w:rsid w:val="00DF79CE"/>
    <w:rsid w:val="00E33822"/>
    <w:rsid w:val="00E65E13"/>
    <w:rsid w:val="00EA017A"/>
    <w:rsid w:val="00ED1160"/>
    <w:rsid w:val="00EE2F59"/>
    <w:rsid w:val="00EE3DC1"/>
    <w:rsid w:val="00F34EBE"/>
    <w:rsid w:val="00F45248"/>
    <w:rsid w:val="00F56CC2"/>
    <w:rsid w:val="00F608CB"/>
    <w:rsid w:val="00F661EB"/>
    <w:rsid w:val="00FA59BF"/>
    <w:rsid w:val="00FB2201"/>
    <w:rsid w:val="00FB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40FC44"/>
  <w15:chartTrackingRefBased/>
  <w15:docId w15:val="{963C2FCF-51E8-4A75-93C6-70959371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DC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link w:val="EncabezadoCar"/>
    <w:rsid w:val="00426DC6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252"/>
        <w:tab w:val="right" w:pos="8504"/>
      </w:tabs>
      <w:spacing w:after="0" w:line="240" w:lineRule="auto"/>
    </w:pPr>
    <w:rPr>
      <w:rFonts w:ascii="Calibri" w:eastAsia="Arial Unicode MS" w:hAnsi="Calibri" w:cs="Arial Unicode MS"/>
      <w:color w:val="000000"/>
      <w:u w:color="000000"/>
      <w:bdr w:val="nil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rsid w:val="00426DC6"/>
    <w:rPr>
      <w:rFonts w:ascii="Calibri" w:eastAsia="Arial Unicode MS" w:hAnsi="Calibri" w:cs="Arial Unicode MS"/>
      <w:color w:val="000000"/>
      <w:u w:color="000000"/>
      <w:bdr w:val="nil"/>
      <w:lang w:val="es-ES_tradnl" w:eastAsia="es-ES"/>
    </w:rPr>
  </w:style>
  <w:style w:type="paragraph" w:customStyle="1" w:styleId="HeaderFooter">
    <w:name w:val="Header &amp; Footer"/>
    <w:rsid w:val="00426DC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s-E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426DC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es-ES"/>
      <w14:textOutline w14:w="0" w14:cap="flat" w14:cmpd="sng" w14:algn="ctr">
        <w14:noFill/>
        <w14:prstDash w14:val="solid"/>
        <w14:bevel/>
      </w14:textOutline>
    </w:rPr>
  </w:style>
  <w:style w:type="paragraph" w:styleId="Prrafodelista">
    <w:name w:val="List Paragraph"/>
    <w:uiPriority w:val="34"/>
    <w:qFormat/>
    <w:rsid w:val="00426DC6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line="360" w:lineRule="auto"/>
      <w:ind w:left="720"/>
    </w:pPr>
    <w:rPr>
      <w:rFonts w:ascii="Times New Roman" w:eastAsia="Arial Unicode MS" w:hAnsi="Times New Roman" w:cs="Arial Unicode MS"/>
      <w:color w:val="00000A"/>
      <w:u w:color="00000A"/>
      <w:bdr w:val="nil"/>
      <w:lang w:val="es-ES_tradnl" w:eastAsia="es-ES"/>
    </w:rPr>
  </w:style>
  <w:style w:type="numbering" w:customStyle="1" w:styleId="ImportedStyle1">
    <w:name w:val="Imported Style 1"/>
    <w:rsid w:val="00426DC6"/>
    <w:pPr>
      <w:numPr>
        <w:numId w:val="1"/>
      </w:numPr>
    </w:pPr>
  </w:style>
  <w:style w:type="paragraph" w:styleId="Piedepgina">
    <w:name w:val="footer"/>
    <w:basedOn w:val="Normal"/>
    <w:link w:val="PiedepginaCar"/>
    <w:uiPriority w:val="99"/>
    <w:unhideWhenUsed/>
    <w:rsid w:val="00A25F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F2B"/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1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44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872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84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39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03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85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6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3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88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2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1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9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30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48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5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58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80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Perondi</dc:creator>
  <cp:keywords/>
  <dc:description/>
  <cp:lastModifiedBy>Sebastián Chilla</cp:lastModifiedBy>
  <cp:revision>143</cp:revision>
  <dcterms:created xsi:type="dcterms:W3CDTF">2022-09-19T11:45:00Z</dcterms:created>
  <dcterms:modified xsi:type="dcterms:W3CDTF">2023-02-20T23:24:00Z</dcterms:modified>
</cp:coreProperties>
</file>