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880"/>
        <w:jc w:val="center"/>
      </w:pPr>
      <w:r>
        <w:rPr>
          <w:rFonts w:ascii="Arial" w:cs="Arial" w:eastAsia="Arial" w:hAnsi="Arial"/>
          <w:b/>
          <w:bCs/>
          <w:color w:val="1E5799"/>
          <w:sz w:val="52"/>
          <w:szCs w:val="52"/>
        </w:rPr>
        <w:t xml:space="preserve">ESP32 Fingerprint Attendance System</w:t>
      </w:r>
    </w:p>
    <w:p>
      <w:pPr>
        <w:spacing w:after="120"/>
        <w:jc w:val="center"/>
      </w:pPr>
      <w:r>
        <w:rPr>
          <w:rFonts w:ascii="Arial" w:cs="Arial" w:eastAsia="Arial" w:hAnsi="Arial"/>
          <w:color w:val="2E75B6"/>
          <w:sz w:val="36"/>
          <w:szCs w:val="36"/>
        </w:rPr>
        <w:t xml:space="preserve">Super Administrator Manual</w:t>
      </w:r>
    </w:p>
    <w:p>
      <w:pPr>
        <w:spacing w:after="480"/>
        <w:jc w:val="center"/>
      </w:pPr>
      <w:r>
        <w:rPr>
          <w:rFonts w:ascii="Arial" w:cs="Arial" w:eastAsia="Arial" w:hAnsi="Arial"/>
          <w:i/>
          <w:iCs/>
          <w:color w:val="666666"/>
          <w:sz w:val="26"/>
          <w:szCs w:val="26"/>
        </w:rPr>
        <w:t xml:space="preserve">For institution super admins — full access within your institution</w:t>
      </w:r>
    </w:p>
    <w:p>
      <w:pPr>
        <w:jc w:val="center"/>
      </w:pPr>
      <w:r>
        <w:rPr>
          <w:rFonts w:ascii="Arial" w:cs="Arial" w:eastAsia="Arial" w:hAnsi="Arial"/>
          <w:color w:val="888888"/>
          <w:sz w:val="22"/>
          <w:szCs w:val="22"/>
        </w:rPr>
        <w:t xml:space="preserve">Version 1.0  |  June 2026</w:t>
      </w:r>
    </w:p>
    <w:p>
      <w:r>
        <w:br w:type="page"/>
      </w:r>
    </w:p>
    <w:p>
      <w:pPr>
        <w:pStyle w:val="Heading1"/>
      </w:pPr>
      <w:r>
        <w:t xml:space="preserve">1. Introduction</w:t>
      </w:r>
    </w:p>
    <w:p>
      <w:pPr>
        <w:spacing w:after="120"/>
      </w:pPr>
      <w:r>
        <w:rPr>
          <w:rFonts w:ascii="Arial" w:cs="Arial" w:eastAsia="Arial" w:hAnsi="Arial"/>
          <w:color w:val="444444"/>
          <w:sz w:val="24"/>
          <w:szCs w:val="24"/>
        </w:rPr>
        <w:t xml:space="preserve">As a super admin, you have full access to your institution's data and settings in the ESP32 Fingerprint Attendance System. You are responsible for:</w:t>
      </w:r>
    </w:p>
    <w:p>
      <w:pPr>
        <w:pStyle w:val="ListParagraph"/>
        <w:numPr>
          <w:ilvl w:val="0"/>
          <w:numId w:val="2"/>
        </w:numPr>
        <w:spacing w:after="60"/>
      </w:pPr>
      <w:r>
        <w:rPr>
          <w:rFonts w:ascii="Arial" w:cs="Arial" w:eastAsia="Arial" w:hAnsi="Arial"/>
          <w:color w:val="444444"/>
          <w:sz w:val="24"/>
          <w:szCs w:val="24"/>
        </w:rPr>
        <w:t xml:space="preserve">Assigning and managing attendance devices</w:t>
      </w:r>
    </w:p>
    <w:p>
      <w:pPr>
        <w:pStyle w:val="ListParagraph"/>
        <w:numPr>
          <w:ilvl w:val="0"/>
          <w:numId w:val="2"/>
        </w:numPr>
        <w:spacing w:after="60"/>
      </w:pPr>
      <w:r>
        <w:rPr>
          <w:rFonts w:ascii="Arial" w:cs="Arial" w:eastAsia="Arial" w:hAnsi="Arial"/>
          <w:color w:val="444444"/>
          <w:sz w:val="24"/>
          <w:szCs w:val="24"/>
        </w:rPr>
        <w:t xml:space="preserve">Managing the member roster (students, staff)</w:t>
      </w:r>
    </w:p>
    <w:p>
      <w:pPr>
        <w:pStyle w:val="ListParagraph"/>
        <w:numPr>
          <w:ilvl w:val="0"/>
          <w:numId w:val="2"/>
        </w:numPr>
        <w:spacing w:after="60"/>
      </w:pPr>
      <w:r>
        <w:rPr>
          <w:rFonts w:ascii="Arial" w:cs="Arial" w:eastAsia="Arial" w:hAnsi="Arial"/>
          <w:color w:val="444444"/>
          <w:sz w:val="24"/>
          <w:szCs w:val="24"/>
        </w:rPr>
        <w:t xml:space="preserve">Running fingerprint enrollment</w:t>
      </w:r>
    </w:p>
    <w:p>
      <w:pPr>
        <w:pStyle w:val="ListParagraph"/>
        <w:numPr>
          <w:ilvl w:val="0"/>
          <w:numId w:val="2"/>
        </w:numPr>
        <w:spacing w:after="60"/>
      </w:pPr>
      <w:r>
        <w:rPr>
          <w:rFonts w:ascii="Arial" w:cs="Arial" w:eastAsia="Arial" w:hAnsi="Arial"/>
          <w:color w:val="444444"/>
          <w:sz w:val="24"/>
          <w:szCs w:val="24"/>
        </w:rPr>
        <w:t xml:space="preserve">Configuring academic periods and holidays</w:t>
      </w:r>
    </w:p>
    <w:p>
      <w:pPr>
        <w:pStyle w:val="ListParagraph"/>
        <w:numPr>
          <w:ilvl w:val="0"/>
          <w:numId w:val="2"/>
        </w:numPr>
        <w:spacing w:after="60"/>
      </w:pPr>
      <w:r>
        <w:rPr>
          <w:rFonts w:ascii="Arial" w:cs="Arial" w:eastAsia="Arial" w:hAnsi="Arial"/>
          <w:color w:val="444444"/>
          <w:sz w:val="24"/>
          <w:szCs w:val="24"/>
        </w:rPr>
        <w:t xml:space="preserve">Viewing and exporting attendance data</w:t>
      </w:r>
    </w:p>
    <w:p>
      <w:pPr>
        <w:pStyle w:val="ListParagraph"/>
        <w:numPr>
          <w:ilvl w:val="0"/>
          <w:numId w:val="2"/>
        </w:numPr>
        <w:spacing w:after="60"/>
      </w:pPr>
      <w:r>
        <w:rPr>
          <w:rFonts w:ascii="Arial" w:cs="Arial" w:eastAsia="Arial" w:hAnsi="Arial"/>
          <w:color w:val="444444"/>
          <w:sz w:val="24"/>
          <w:szCs w:val="24"/>
        </w:rPr>
        <w:t xml:space="preserve">Managing dashboard accounts for your institution</w:t>
      </w:r>
    </w:p>
    <w:p>
      <w:pPr>
        <w:pStyle w:val="ListParagraph"/>
        <w:numPr>
          <w:ilvl w:val="0"/>
          <w:numId w:val="2"/>
        </w:numPr>
        <w:spacing w:after="60"/>
      </w:pPr>
      <w:r>
        <w:rPr>
          <w:rFonts w:ascii="Arial" w:cs="Arial" w:eastAsia="Arial" w:hAnsi="Arial"/>
          <w:color w:val="444444"/>
          <w:sz w:val="24"/>
          <w:szCs w:val="24"/>
        </w:rPr>
        <w:t xml:space="preserve">Configuring institution settings</w:t>
      </w:r>
    </w:p>
    <w:p>
      <w:r>
        <w:br w:type="page"/>
      </w:r>
    </w:p>
    <w:p>
      <w:pPr>
        <w:pStyle w:val="Heading1"/>
      </w:pPr>
      <w:r>
        <w:t xml:space="preserve">2. Logging In</w:t>
      </w:r>
    </w:p>
    <w:p>
      <w:pPr>
        <w:pStyle w:val="ListParagraph"/>
        <w:numPr>
          <w:ilvl w:val="0"/>
          <w:numId w:val="3"/>
        </w:numPr>
        <w:spacing w:after="60"/>
      </w:pPr>
      <w:r>
        <w:rPr>
          <w:rFonts w:ascii="Arial" w:cs="Arial" w:eastAsia="Arial" w:hAnsi="Arial"/>
          <w:color w:val="444444"/>
          <w:sz w:val="24"/>
          <w:szCs w:val="24"/>
        </w:rPr>
        <w:t xml:space="preserve">Open the dashboard URL in a web browser.</w:t>
      </w:r>
    </w:p>
    <w:p>
      <w:pPr>
        <w:pStyle w:val="ListParagraph"/>
        <w:numPr>
          <w:ilvl w:val="0"/>
          <w:numId w:val="3"/>
        </w:numPr>
        <w:spacing w:after="60"/>
      </w:pPr>
      <w:r>
        <w:rPr>
          <w:rFonts w:ascii="Arial" w:cs="Arial" w:eastAsia="Arial" w:hAnsi="Arial"/>
          <w:color w:val="444444"/>
          <w:sz w:val="24"/>
          <w:szCs w:val="24"/>
        </w:rPr>
        <w:t xml:space="preserve">Enter your email address and password.</w:t>
      </w:r>
    </w:p>
    <w:p>
      <w:pPr>
        <w:pStyle w:val="ListParagraph"/>
        <w:numPr>
          <w:ilvl w:val="0"/>
          <w:numId w:val="3"/>
        </w:numPr>
        <w:spacing w:after="60"/>
      </w:pPr>
      <w:r>
        <w:rPr>
          <w:rFonts w:ascii="Arial" w:cs="Arial" w:eastAsia="Arial" w:hAnsi="Arial"/>
          <w:color w:val="444444"/>
          <w:sz w:val="24"/>
          <w:szCs w:val="24"/>
        </w:rPr>
        <w:t xml:space="preserve">Click Sign in.</w:t>
      </w:r>
    </w:p>
    <w:p>
      <w:pPr>
        <w:spacing w:after="120"/>
      </w:pPr>
      <w:r>
        <w:t xml:space="preserve"/>
      </w:r>
    </w:p>
    <w:p>
      <w:pPr>
        <w:pBdr>
          <w:left w:val="single" w:color="2E75B6" w:sz="12" w:space="8"/>
        </w:pBdr>
        <w:spacing w:after="120"/>
        <w:ind w:left="360"/>
      </w:pPr>
      <w:r>
        <w:rPr>
          <w:rFonts w:ascii="Arial" w:cs="Arial" w:eastAsia="Arial" w:hAnsi="Arial"/>
          <w:i/>
          <w:iCs/>
          <w:color w:val="555555"/>
          <w:sz w:val="22"/>
          <w:szCs w:val="22"/>
        </w:rPr>
        <w:t xml:space="preserve">If you forget your password, contact the platform administrator. Self-service password reset is not available — passwords are changed through the Accounts page.</w:t>
      </w:r>
    </w:p>
    <w:p>
      <w:r>
        <w:br w:type="page"/>
      </w:r>
    </w:p>
    <w:p>
      <w:pPr>
        <w:pStyle w:val="Heading1"/>
      </w:pPr>
      <w:r>
        <w:t xml:space="preserve">3. Dashboard Overview</w:t>
      </w:r>
    </w:p>
    <w:p>
      <w:pPr>
        <w:spacing w:after="120"/>
      </w:pPr>
      <w:r>
        <w:rPr>
          <w:rFonts w:ascii="Arial" w:cs="Arial" w:eastAsia="Arial" w:hAnsi="Arial"/>
          <w:color w:val="444444"/>
          <w:sz w:val="24"/>
          <w:szCs w:val="24"/>
        </w:rPr>
        <w:t xml:space="preserve">After logging in you will see the sidebar on the left (or bottom navigation bar on mobile). The sections available to you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Section</w:t>
            </w:r>
          </w:p>
        </w:tc>
        <w:tc>
          <w:tcPr>
            <w:tcW w:type="dxa" w:w="7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What it does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2"/>
                <w:szCs w:val="22"/>
              </w:rPr>
              <w:t xml:space="preserve">Attendance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2"/>
                <w:szCs w:val="22"/>
              </w:rPr>
              <w:t xml:space="preserve">View all attendance records. Filter by date, period, member, or unit.</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2"/>
                <w:szCs w:val="22"/>
              </w:rPr>
              <w:t xml:space="preserve">Members</w:t>
            </w:r>
          </w:p>
        </w:tc>
        <w:tc>
          <w:tcPr>
            <w:tcW w:type="dxa" w:w="7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2"/>
                <w:szCs w:val="22"/>
              </w:rPr>
              <w:t xml:space="preserve">Manage your student/member roster.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2"/>
                <w:szCs w:val="22"/>
              </w:rPr>
              <w:t xml:space="preserve">Staff</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2"/>
                <w:szCs w:val="22"/>
              </w:rPr>
              <w:t xml:space="preserve">Manage staff members (if your institution tracks staff attendance).</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2"/>
                <w:szCs w:val="22"/>
              </w:rPr>
              <w:t xml:space="preserve">Devices</w:t>
            </w:r>
          </w:p>
        </w:tc>
        <w:tc>
          <w:tcPr>
            <w:tcW w:type="dxa" w:w="7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2"/>
                <w:szCs w:val="22"/>
              </w:rPr>
              <w:t xml:space="preserve">Manage ESP32 fingerprint scanners — assign new devices, rename them.</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2"/>
                <w:szCs w:val="22"/>
              </w:rPr>
              <w:t xml:space="preserve">Academic</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2"/>
                <w:szCs w:val="22"/>
              </w:rPr>
              <w:t xml:space="preserve">Manage academic terms/periods and holidays.</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2"/>
                <w:szCs w:val="22"/>
              </w:rPr>
              <w:t xml:space="preserve">Enrollment</w:t>
            </w:r>
          </w:p>
        </w:tc>
        <w:tc>
          <w:tcPr>
            <w:tcW w:type="dxa" w:w="7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2"/>
                <w:szCs w:val="22"/>
              </w:rPr>
              <w:t xml:space="preserve">Queue fingerprint enrollment jobs for members.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2"/>
                <w:szCs w:val="22"/>
              </w:rPr>
              <w:t xml:space="preserve">Promotion</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2"/>
                <w:szCs w:val="22"/>
              </w:rPr>
              <w:t xml:space="preserve">Year-end bulk promotion (school-type institutions only).</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2"/>
                <w:szCs w:val="22"/>
              </w:rPr>
              <w:t xml:space="preserve">Settings</w:t>
            </w:r>
          </w:p>
        </w:tc>
        <w:tc>
          <w:tcPr>
            <w:tcW w:type="dxa" w:w="7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2"/>
                <w:szCs w:val="22"/>
              </w:rPr>
              <w:t xml:space="preserve">Configure your institution's name, logo, labels, and scan settings.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2"/>
                <w:szCs w:val="22"/>
              </w:rPr>
              <w:t xml:space="preserve">Accounts</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2"/>
                <w:szCs w:val="22"/>
              </w:rPr>
              <w:t xml:space="preserve">Manage dashboard accounts (admins, teachers, staff).</w:t>
            </w:r>
          </w:p>
        </w:tc>
      </w:tr>
    </w:tbl>
    <w:p>
      <w:r>
        <w:br w:type="page"/>
      </w:r>
    </w:p>
    <w:p>
      <w:pPr>
        <w:pStyle w:val="Heading1"/>
      </w:pPr>
      <w:r>
        <w:t xml:space="preserve">4. Devices</w:t>
      </w:r>
    </w:p>
    <w:p>
      <w:pPr>
        <w:pStyle w:val="Heading2"/>
      </w:pPr>
      <w:r>
        <w:t xml:space="preserve">4.1 Assigning a New Device</w:t>
      </w:r>
    </w:p>
    <w:p>
      <w:pPr>
        <w:spacing w:after="120"/>
      </w:pPr>
      <w:r>
        <w:rPr>
          <w:rFonts w:ascii="Arial" w:cs="Arial" w:eastAsia="Arial" w:hAnsi="Arial"/>
          <w:color w:val="444444"/>
          <w:sz w:val="24"/>
          <w:szCs w:val="24"/>
        </w:rPr>
        <w:t xml:space="preserve">When a new ESP32 device is powered on for the first time, it registers itself and waits to be assigned. To assign it:</w:t>
      </w:r>
    </w:p>
    <w:p>
      <w:pPr>
        <w:pStyle w:val="ListParagraph"/>
        <w:numPr>
          <w:ilvl w:val="0"/>
          <w:numId w:val="3"/>
        </w:numPr>
        <w:spacing w:after="60"/>
      </w:pPr>
      <w:r>
        <w:rPr>
          <w:rFonts w:ascii="Arial" w:cs="Arial" w:eastAsia="Arial" w:hAnsi="Arial"/>
          <w:color w:val="444444"/>
          <w:sz w:val="24"/>
          <w:szCs w:val="24"/>
        </w:rPr>
        <w:t xml:space="preserve">Navigate to Devices in the sidebar.</w:t>
      </w:r>
    </w:p>
    <w:p>
      <w:pPr>
        <w:pStyle w:val="ListParagraph"/>
        <w:numPr>
          <w:ilvl w:val="0"/>
          <w:numId w:val="3"/>
        </w:numPr>
        <w:spacing w:after="60"/>
      </w:pPr>
      <w:r>
        <w:rPr>
          <w:rFonts w:ascii="Arial" w:cs="Arial" w:eastAsia="Arial" w:hAnsi="Arial"/>
          <w:color w:val="444444"/>
          <w:sz w:val="24"/>
          <w:szCs w:val="24"/>
        </w:rPr>
        <w:t xml:space="preserve">You will see the device listed as "Unassigned" or "Pending".</w:t>
      </w:r>
    </w:p>
    <w:p>
      <w:pPr>
        <w:pStyle w:val="ListParagraph"/>
        <w:numPr>
          <w:ilvl w:val="0"/>
          <w:numId w:val="3"/>
        </w:numPr>
        <w:spacing w:after="60"/>
      </w:pPr>
      <w:r>
        <w:rPr>
          <w:rFonts w:ascii="Arial" w:cs="Arial" w:eastAsia="Arial" w:hAnsi="Arial"/>
          <w:color w:val="444444"/>
          <w:sz w:val="24"/>
          <w:szCs w:val="24"/>
        </w:rPr>
        <w:t xml:space="preserve">Click Assign (or the edit icon) next to the device.</w:t>
      </w:r>
    </w:p>
    <w:p>
      <w:pPr>
        <w:pStyle w:val="ListParagraph"/>
        <w:numPr>
          <w:ilvl w:val="0"/>
          <w:numId w:val="3"/>
        </w:numPr>
        <w:spacing w:after="60"/>
      </w:pPr>
      <w:r>
        <w:rPr>
          <w:rFonts w:ascii="Arial" w:cs="Arial" w:eastAsia="Arial" w:hAnsi="Arial"/>
          <w:color w:val="444444"/>
          <w:sz w:val="24"/>
          <w:szCs w:val="24"/>
        </w:rPr>
        <w:t xml:space="preserve">Select the group and unit the device belongs to (e.g., Grade 10 / Section A).</w:t>
      </w:r>
    </w:p>
    <w:p>
      <w:pPr>
        <w:pStyle w:val="ListParagraph"/>
        <w:numPr>
          <w:ilvl w:val="0"/>
          <w:numId w:val="3"/>
        </w:numPr>
        <w:spacing w:after="60"/>
      </w:pPr>
      <w:r>
        <w:rPr>
          <w:rFonts w:ascii="Arial" w:cs="Arial" w:eastAsia="Arial" w:hAnsi="Arial"/>
          <w:color w:val="444444"/>
          <w:sz w:val="24"/>
          <w:szCs w:val="24"/>
        </w:rPr>
        <w:t xml:space="preserve">Enter a display name for the device (e.g., "Room 204 Scanner").</w:t>
      </w:r>
    </w:p>
    <w:p>
      <w:pPr>
        <w:pStyle w:val="ListParagraph"/>
        <w:numPr>
          <w:ilvl w:val="0"/>
          <w:numId w:val="3"/>
        </w:numPr>
        <w:spacing w:after="60"/>
      </w:pPr>
      <w:r>
        <w:rPr>
          <w:rFonts w:ascii="Arial" w:cs="Arial" w:eastAsia="Arial" w:hAnsi="Arial"/>
          <w:color w:val="444444"/>
          <w:sz w:val="24"/>
          <w:szCs w:val="24"/>
        </w:rPr>
        <w:t xml:space="preserve">Click Save.</w:t>
      </w:r>
    </w:p>
    <w:p>
      <w:pPr>
        <w:spacing w:after="120"/>
      </w:pPr>
      <w:r>
        <w:t xml:space="preserve"/>
      </w:r>
    </w:p>
    <w:p>
      <w:pPr>
        <w:spacing w:after="120"/>
      </w:pPr>
      <w:r>
        <w:rPr>
          <w:rFonts w:ascii="Arial" w:cs="Arial" w:eastAsia="Arial" w:hAnsi="Arial"/>
          <w:color w:val="444444"/>
          <w:sz w:val="24"/>
          <w:szCs w:val="24"/>
        </w:rPr>
        <w:t xml:space="preserve">The device will automatically receive its configuration within seconds and begin normal operation. Its LED will change from yellow (waiting) to green (ready).</w:t>
      </w:r>
    </w:p>
    <w:p>
      <w:pPr>
        <w:spacing w:after="120"/>
      </w:pPr>
      <w:r>
        <w:t xml:space="preserve"/>
      </w:r>
    </w:p>
    <w:p>
      <w:pPr>
        <w:pStyle w:val="Heading2"/>
      </w:pPr>
      <w:r>
        <w:t xml:space="preserve">4.2 Renaming a Device</w:t>
      </w:r>
    </w:p>
    <w:p>
      <w:pPr>
        <w:pStyle w:val="ListParagraph"/>
        <w:numPr>
          <w:ilvl w:val="0"/>
          <w:numId w:val="3"/>
        </w:numPr>
        <w:spacing w:after="60"/>
      </w:pPr>
      <w:r>
        <w:rPr>
          <w:rFonts w:ascii="Arial" w:cs="Arial" w:eastAsia="Arial" w:hAnsi="Arial"/>
          <w:color w:val="444444"/>
          <w:sz w:val="24"/>
          <w:szCs w:val="24"/>
        </w:rPr>
        <w:t xml:space="preserve">Navigate to Devices.</w:t>
      </w:r>
    </w:p>
    <w:p>
      <w:pPr>
        <w:pStyle w:val="ListParagraph"/>
        <w:numPr>
          <w:ilvl w:val="0"/>
          <w:numId w:val="3"/>
        </w:numPr>
        <w:spacing w:after="60"/>
      </w:pPr>
      <w:r>
        <w:rPr>
          <w:rFonts w:ascii="Arial" w:cs="Arial" w:eastAsia="Arial" w:hAnsi="Arial"/>
          <w:color w:val="444444"/>
          <w:sz w:val="24"/>
          <w:szCs w:val="24"/>
        </w:rPr>
        <w:t xml:space="preserve">Click the edit icon next to the device.</w:t>
      </w:r>
    </w:p>
    <w:p>
      <w:pPr>
        <w:pStyle w:val="ListParagraph"/>
        <w:numPr>
          <w:ilvl w:val="0"/>
          <w:numId w:val="3"/>
        </w:numPr>
        <w:spacing w:after="60"/>
      </w:pPr>
      <w:r>
        <w:rPr>
          <w:rFonts w:ascii="Arial" w:cs="Arial" w:eastAsia="Arial" w:hAnsi="Arial"/>
          <w:color w:val="444444"/>
          <w:sz w:val="24"/>
          <w:szCs w:val="24"/>
        </w:rPr>
        <w:t xml:space="preserve">Update the display name.</w:t>
      </w:r>
    </w:p>
    <w:p>
      <w:pPr>
        <w:pStyle w:val="ListParagraph"/>
        <w:numPr>
          <w:ilvl w:val="0"/>
          <w:numId w:val="3"/>
        </w:numPr>
        <w:spacing w:after="60"/>
      </w:pPr>
      <w:r>
        <w:rPr>
          <w:rFonts w:ascii="Arial" w:cs="Arial" w:eastAsia="Arial" w:hAnsi="Arial"/>
          <w:color w:val="444444"/>
          <w:sz w:val="24"/>
          <w:szCs w:val="24"/>
        </w:rPr>
        <w:t xml:space="preserve">Click Save.</w:t>
      </w:r>
    </w:p>
    <w:p>
      <w:pPr>
        <w:spacing w:after="120"/>
      </w:pPr>
      <w:r>
        <w:t xml:space="preserve"/>
      </w:r>
    </w:p>
    <w:p>
      <w:pPr>
        <w:pStyle w:val="Heading2"/>
      </w:pPr>
      <w:r>
        <w:t xml:space="preserve">4.3 Deleting a Device</w:t>
      </w:r>
    </w:p>
    <w:p>
      <w:pPr>
        <w:spacing w:after="120"/>
      </w:pPr>
      <w:r>
        <w:rPr>
          <w:rFonts w:ascii="Arial" w:cs="Arial" w:eastAsia="Arial" w:hAnsi="Arial"/>
          <w:color w:val="444444"/>
          <w:sz w:val="24"/>
          <w:szCs w:val="24"/>
        </w:rPr>
        <w:t xml:space="preserve">Deleting a device removes it from the system and queues a SPIFFS wipe on the physical device (it will clear its identity on next boot and re-register as new). Member records associated with the device are preserved — their device_id field is set to null.</w:t>
      </w:r>
    </w:p>
    <w:p>
      <w:pPr>
        <w:pBdr>
          <w:left w:val="single" w:color="2E75B6" w:sz="12" w:space="8"/>
        </w:pBdr>
        <w:spacing w:after="120"/>
        <w:ind w:left="360"/>
      </w:pPr>
      <w:r>
        <w:rPr>
          <w:rFonts w:ascii="Arial" w:cs="Arial" w:eastAsia="Arial" w:hAnsi="Arial"/>
          <w:i/>
          <w:iCs/>
          <w:color w:val="555555"/>
          <w:sz w:val="22"/>
          <w:szCs w:val="22"/>
        </w:rPr>
        <w:t xml:space="preserve">Do not delete a device unless you intend to fully remove it or re-provision it. The physical device will need to be reassigned after deletion.</w:t>
      </w:r>
    </w:p>
    <w:p>
      <w:r>
        <w:br w:type="page"/>
      </w:r>
    </w:p>
    <w:p>
      <w:pPr>
        <w:pStyle w:val="Heading1"/>
      </w:pPr>
      <w:r>
        <w:t xml:space="preserve">5. Members</w:t>
      </w:r>
    </w:p>
    <w:p>
      <w:pPr>
        <w:pStyle w:val="Heading2"/>
      </w:pPr>
      <w:r>
        <w:t xml:space="preserve">5.1 Adding a Member</w:t>
      </w:r>
    </w:p>
    <w:p>
      <w:pPr>
        <w:pStyle w:val="ListParagraph"/>
        <w:numPr>
          <w:ilvl w:val="0"/>
          <w:numId w:val="3"/>
        </w:numPr>
        <w:spacing w:after="60"/>
      </w:pPr>
      <w:r>
        <w:rPr>
          <w:rFonts w:ascii="Arial" w:cs="Arial" w:eastAsia="Arial" w:hAnsi="Arial"/>
          <w:color w:val="444444"/>
          <w:sz w:val="24"/>
          <w:szCs w:val="24"/>
        </w:rPr>
        <w:t xml:space="preserve">Navigate to Members (or Staff for staff members).</w:t>
      </w:r>
    </w:p>
    <w:p>
      <w:pPr>
        <w:pStyle w:val="ListParagraph"/>
        <w:numPr>
          <w:ilvl w:val="0"/>
          <w:numId w:val="3"/>
        </w:numPr>
        <w:spacing w:after="60"/>
      </w:pPr>
      <w:r>
        <w:rPr>
          <w:rFonts w:ascii="Arial" w:cs="Arial" w:eastAsia="Arial" w:hAnsi="Arial"/>
          <w:color w:val="444444"/>
          <w:sz w:val="24"/>
          <w:szCs w:val="24"/>
        </w:rPr>
        <w:t xml:space="preserve">Click Add member.</w:t>
      </w:r>
    </w:p>
    <w:p>
      <w:pPr>
        <w:pStyle w:val="ListParagraph"/>
        <w:numPr>
          <w:ilvl w:val="0"/>
          <w:numId w:val="3"/>
        </w:numPr>
        <w:spacing w:after="60"/>
      </w:pPr>
      <w:r>
        <w:rPr>
          <w:rFonts w:ascii="Arial" w:cs="Arial" w:eastAsia="Arial" w:hAnsi="Arial"/>
          <w:color w:val="444444"/>
          <w:sz w:val="24"/>
          <w:szCs w:val="24"/>
        </w:rPr>
        <w:t xml:space="preserve">Fill in the required fields: ID number, full name, group, and unit.</w:t>
      </w:r>
    </w:p>
    <w:p>
      <w:pPr>
        <w:pStyle w:val="ListParagraph"/>
        <w:numPr>
          <w:ilvl w:val="0"/>
          <w:numId w:val="3"/>
        </w:numPr>
        <w:spacing w:after="60"/>
      </w:pPr>
      <w:r>
        <w:rPr>
          <w:rFonts w:ascii="Arial" w:cs="Arial" w:eastAsia="Arial" w:hAnsi="Arial"/>
          <w:color w:val="444444"/>
          <w:sz w:val="24"/>
          <w:szCs w:val="24"/>
        </w:rPr>
        <w:t xml:space="preserve">Click Save.</w:t>
      </w:r>
    </w:p>
    <w:p>
      <w:pPr>
        <w:spacing w:after="120"/>
      </w:pPr>
      <w:r>
        <w:t xml:space="preserve"/>
      </w:r>
    </w:p>
    <w:p>
      <w:pPr>
        <w:spacing w:after="120"/>
      </w:pPr>
      <w:r>
        <w:rPr>
          <w:rFonts w:ascii="Arial" w:cs="Arial" w:eastAsia="Arial" w:hAnsi="Arial"/>
          <w:color w:val="444444"/>
          <w:sz w:val="24"/>
          <w:szCs w:val="24"/>
        </w:rPr>
        <w:t xml:space="preserve">New members have no fingerprint enrolled yet. Enroll their fingerprint from the Enrollment section.</w:t>
      </w:r>
    </w:p>
    <w:p>
      <w:pPr>
        <w:spacing w:after="120"/>
      </w:pPr>
      <w:r>
        <w:t xml:space="preserve"/>
      </w:r>
    </w:p>
    <w:p>
      <w:pPr>
        <w:pStyle w:val="Heading2"/>
      </w:pPr>
      <w:r>
        <w:t xml:space="preserve">5.2 Editing or Deactivating a Member</w:t>
      </w:r>
    </w:p>
    <w:p>
      <w:pPr>
        <w:pStyle w:val="ListParagraph"/>
        <w:numPr>
          <w:ilvl w:val="0"/>
          <w:numId w:val="3"/>
        </w:numPr>
        <w:spacing w:after="60"/>
      </w:pPr>
      <w:r>
        <w:rPr>
          <w:rFonts w:ascii="Arial" w:cs="Arial" w:eastAsia="Arial" w:hAnsi="Arial"/>
          <w:color w:val="444444"/>
          <w:sz w:val="24"/>
          <w:szCs w:val="24"/>
        </w:rPr>
        <w:t xml:space="preserve">Find the member in the list (use the search or filter controls).</w:t>
      </w:r>
    </w:p>
    <w:p>
      <w:pPr>
        <w:pStyle w:val="ListParagraph"/>
        <w:numPr>
          <w:ilvl w:val="0"/>
          <w:numId w:val="3"/>
        </w:numPr>
        <w:spacing w:after="60"/>
      </w:pPr>
      <w:r>
        <w:rPr>
          <w:rFonts w:ascii="Arial" w:cs="Arial" w:eastAsia="Arial" w:hAnsi="Arial"/>
          <w:color w:val="444444"/>
          <w:sz w:val="24"/>
          <w:szCs w:val="24"/>
        </w:rPr>
        <w:t xml:space="preserve">Click the edit icon.</w:t>
      </w:r>
    </w:p>
    <w:p>
      <w:pPr>
        <w:pStyle w:val="ListParagraph"/>
        <w:numPr>
          <w:ilvl w:val="0"/>
          <w:numId w:val="3"/>
        </w:numPr>
        <w:spacing w:after="60"/>
      </w:pPr>
      <w:r>
        <w:rPr>
          <w:rFonts w:ascii="Arial" w:cs="Arial" w:eastAsia="Arial" w:hAnsi="Arial"/>
          <w:color w:val="444444"/>
          <w:sz w:val="24"/>
          <w:szCs w:val="24"/>
        </w:rPr>
        <w:t xml:space="preserve">Update the fields as needed. To deactivate a member, change their status to Inactive.</w:t>
      </w:r>
    </w:p>
    <w:p>
      <w:pPr>
        <w:pStyle w:val="ListParagraph"/>
        <w:numPr>
          <w:ilvl w:val="0"/>
          <w:numId w:val="3"/>
        </w:numPr>
        <w:spacing w:after="60"/>
      </w:pPr>
      <w:r>
        <w:rPr>
          <w:rFonts w:ascii="Arial" w:cs="Arial" w:eastAsia="Arial" w:hAnsi="Arial"/>
          <w:color w:val="444444"/>
          <w:sz w:val="24"/>
          <w:szCs w:val="24"/>
        </w:rPr>
        <w:t xml:space="preserve">Click Save.</w:t>
      </w:r>
    </w:p>
    <w:p>
      <w:pPr>
        <w:spacing w:after="120"/>
      </w:pPr>
      <w:r>
        <w:t xml:space="preserve"/>
      </w:r>
    </w:p>
    <w:p>
      <w:pPr>
        <w:pBdr>
          <w:left w:val="single" w:color="2E75B6" w:sz="12" w:space="8"/>
        </w:pBdr>
        <w:spacing w:after="120"/>
        <w:ind w:left="360"/>
      </w:pPr>
      <w:r>
        <w:rPr>
          <w:rFonts w:ascii="Arial" w:cs="Arial" w:eastAsia="Arial" w:hAnsi="Arial"/>
          <w:i/>
          <w:iCs/>
          <w:color w:val="555555"/>
          <w:sz w:val="22"/>
          <w:szCs w:val="22"/>
        </w:rPr>
        <w:t xml:space="preserve">Inactive members do not appear in the member list by default but their attendance history is preserved.</w:t>
      </w:r>
    </w:p>
    <w:p>
      <w:pPr>
        <w:spacing w:after="120"/>
      </w:pPr>
      <w:r>
        <w:t xml:space="preserve"/>
      </w:r>
    </w:p>
    <w:p>
      <w:pPr>
        <w:pStyle w:val="Heading2"/>
      </w:pPr>
      <w:r>
        <w:t xml:space="preserve">5.3 Deleting a Member</w:t>
      </w:r>
    </w:p>
    <w:p>
      <w:pPr>
        <w:spacing w:after="120"/>
      </w:pPr>
      <w:r>
        <w:rPr>
          <w:rFonts w:ascii="Arial" w:cs="Arial" w:eastAsia="Arial" w:hAnsi="Arial"/>
          <w:color w:val="444444"/>
          <w:sz w:val="24"/>
          <w:szCs w:val="24"/>
        </w:rPr>
        <w:t xml:space="preserve">Deleting a member permanently removes them and all their attendance records. This is irreversible. Use deactivation instead for members who have left but whose history you want to keep.</w:t>
      </w:r>
    </w:p>
    <w:p>
      <w:r>
        <w:br w:type="page"/>
      </w:r>
    </w:p>
    <w:p>
      <w:pPr>
        <w:pStyle w:val="Heading1"/>
      </w:pPr>
      <w:r>
        <w:t xml:space="preserve">6. Fingerprint Enrollment</w:t>
      </w:r>
    </w:p>
    <w:p>
      <w:pPr>
        <w:spacing w:after="120"/>
      </w:pPr>
      <w:r>
        <w:rPr>
          <w:rFonts w:ascii="Arial" w:cs="Arial" w:eastAsia="Arial" w:hAnsi="Arial"/>
          <w:color w:val="444444"/>
          <w:sz w:val="24"/>
          <w:szCs w:val="24"/>
        </w:rPr>
        <w:t xml:space="preserve">Fingerprint enrollment is done remotely — you queue a job from the dashboard, and the device handles the physical enrollment.</w:t>
      </w:r>
    </w:p>
    <w:p>
      <w:pPr>
        <w:pStyle w:val="Heading2"/>
      </w:pPr>
      <w:r>
        <w:t xml:space="preserve">6.1 Enrolling a Finger</w:t>
      </w:r>
    </w:p>
    <w:p>
      <w:pPr>
        <w:pStyle w:val="ListParagraph"/>
        <w:numPr>
          <w:ilvl w:val="0"/>
          <w:numId w:val="3"/>
        </w:numPr>
        <w:spacing w:after="60"/>
      </w:pPr>
      <w:r>
        <w:rPr>
          <w:rFonts w:ascii="Arial" w:cs="Arial" w:eastAsia="Arial" w:hAnsi="Arial"/>
          <w:color w:val="444444"/>
          <w:sz w:val="24"/>
          <w:szCs w:val="24"/>
        </w:rPr>
        <w:t xml:space="preserve">Navigate to Enrollment.</w:t>
      </w:r>
    </w:p>
    <w:p>
      <w:pPr>
        <w:pStyle w:val="ListParagraph"/>
        <w:numPr>
          <w:ilvl w:val="0"/>
          <w:numId w:val="3"/>
        </w:numPr>
        <w:spacing w:after="60"/>
      </w:pPr>
      <w:r>
        <w:rPr>
          <w:rFonts w:ascii="Arial" w:cs="Arial" w:eastAsia="Arial" w:hAnsi="Arial"/>
          <w:color w:val="444444"/>
          <w:sz w:val="24"/>
          <w:szCs w:val="24"/>
        </w:rPr>
        <w:t xml:space="preserve">Click New enrollment job.</w:t>
      </w:r>
    </w:p>
    <w:p>
      <w:pPr>
        <w:pStyle w:val="ListParagraph"/>
        <w:numPr>
          <w:ilvl w:val="0"/>
          <w:numId w:val="3"/>
        </w:numPr>
        <w:spacing w:after="60"/>
      </w:pPr>
      <w:r>
        <w:rPr>
          <w:rFonts w:ascii="Arial" w:cs="Arial" w:eastAsia="Arial" w:hAnsi="Arial"/>
          <w:color w:val="444444"/>
          <w:sz w:val="24"/>
          <w:szCs w:val="24"/>
        </w:rPr>
        <w:t xml:space="preserve">Select the member and which finger (Finger 1 or Finger 2).</w:t>
      </w:r>
    </w:p>
    <w:p>
      <w:pPr>
        <w:pStyle w:val="ListParagraph"/>
        <w:numPr>
          <w:ilvl w:val="0"/>
          <w:numId w:val="3"/>
        </w:numPr>
        <w:spacing w:after="60"/>
      </w:pPr>
      <w:r>
        <w:rPr>
          <w:rFonts w:ascii="Arial" w:cs="Arial" w:eastAsia="Arial" w:hAnsi="Arial"/>
          <w:color w:val="444444"/>
          <w:sz w:val="24"/>
          <w:szCs w:val="24"/>
        </w:rPr>
        <w:t xml:space="preserve">Select the device the member will scan at.</w:t>
      </w:r>
    </w:p>
    <w:p>
      <w:pPr>
        <w:pStyle w:val="ListParagraph"/>
        <w:numPr>
          <w:ilvl w:val="0"/>
          <w:numId w:val="3"/>
        </w:numPr>
        <w:spacing w:after="60"/>
      </w:pPr>
      <w:r>
        <w:rPr>
          <w:rFonts w:ascii="Arial" w:cs="Arial" w:eastAsia="Arial" w:hAnsi="Arial"/>
          <w:color w:val="444444"/>
          <w:sz w:val="24"/>
          <w:szCs w:val="24"/>
        </w:rPr>
        <w:t xml:space="preserve">Click Queue.</w:t>
      </w:r>
    </w:p>
    <w:p>
      <w:pPr>
        <w:pStyle w:val="ListParagraph"/>
        <w:numPr>
          <w:ilvl w:val="0"/>
          <w:numId w:val="3"/>
        </w:numPr>
        <w:spacing w:after="60"/>
      </w:pPr>
      <w:r>
        <w:rPr>
          <w:rFonts w:ascii="Arial" w:cs="Arial" w:eastAsia="Arial" w:hAnsi="Arial"/>
          <w:color w:val="444444"/>
          <w:sz w:val="24"/>
          <w:szCs w:val="24"/>
        </w:rPr>
        <w:t xml:space="preserve">At the device, the scanner prompts the member to place their finger (usually with a flashing LED pattern). The member places their finger twice for template capture.</w:t>
      </w:r>
    </w:p>
    <w:p>
      <w:pPr>
        <w:pStyle w:val="ListParagraph"/>
        <w:numPr>
          <w:ilvl w:val="0"/>
          <w:numId w:val="3"/>
        </w:numPr>
        <w:spacing w:after="60"/>
      </w:pPr>
      <w:r>
        <w:rPr>
          <w:rFonts w:ascii="Arial" w:cs="Arial" w:eastAsia="Arial" w:hAnsi="Arial"/>
          <w:color w:val="444444"/>
          <w:sz w:val="24"/>
          <w:szCs w:val="24"/>
        </w:rPr>
        <w:t xml:space="preserve">The job status updates in the dashboard: Pending → Done (or Error if it failed).</w:t>
      </w:r>
    </w:p>
    <w:p>
      <w:pPr>
        <w:spacing w:after="120"/>
      </w:pPr>
      <w:r>
        <w:t xml:space="preserve"/>
      </w:r>
    </w:p>
    <w:p>
      <w:pPr>
        <w:pBdr>
          <w:left w:val="single" w:color="2E75B6" w:sz="12" w:space="8"/>
        </w:pBdr>
        <w:spacing w:after="120"/>
        <w:ind w:left="360"/>
      </w:pPr>
      <w:r>
        <w:rPr>
          <w:rFonts w:ascii="Arial" w:cs="Arial" w:eastAsia="Arial" w:hAnsi="Arial"/>
          <w:i/>
          <w:iCs/>
          <w:color w:val="555555"/>
          <w:sz w:val="22"/>
          <w:szCs w:val="22"/>
        </w:rPr>
        <w:t xml:space="preserve">The member must be physically present at the device when the enrollment job is active.</w:t>
      </w:r>
    </w:p>
    <w:p>
      <w:pPr>
        <w:spacing w:after="120"/>
      </w:pPr>
      <w:r>
        <w:t xml:space="preserve"/>
      </w:r>
    </w:p>
    <w:p>
      <w:pPr>
        <w:pStyle w:val="Heading2"/>
      </w:pPr>
      <w:r>
        <w:t xml:space="preserve">6.2 Re-enrolling or Deleting a Fingerprint</w:t>
      </w:r>
    </w:p>
    <w:p>
      <w:pPr>
        <w:spacing w:after="120"/>
      </w:pPr>
      <w:r>
        <w:rPr>
          <w:rFonts w:ascii="Arial" w:cs="Arial" w:eastAsia="Arial" w:hAnsi="Arial"/>
          <w:color w:val="444444"/>
          <w:sz w:val="24"/>
          <w:szCs w:val="24"/>
        </w:rPr>
        <w:t xml:space="preserve">To update a finger template or remove it, queue a new enrollment job of type "delete" or simply overwrite by enrolling the same finger slot again. The existing template is replaced.</w:t>
      </w:r>
    </w:p>
    <w:p>
      <w:r>
        <w:br w:type="page"/>
      </w:r>
    </w:p>
    <w:p>
      <w:pPr>
        <w:pStyle w:val="Heading1"/>
      </w:pPr>
      <w:r>
        <w:t xml:space="preserve">7. Academic Periods &amp; Holidays</w:t>
      </w:r>
    </w:p>
    <w:p>
      <w:pPr>
        <w:pStyle w:val="Heading2"/>
      </w:pPr>
      <w:r>
        <w:t xml:space="preserve">7.1 Creating an Academic Period</w:t>
      </w:r>
    </w:p>
    <w:p>
      <w:pPr>
        <w:pStyle w:val="ListParagraph"/>
        <w:numPr>
          <w:ilvl w:val="0"/>
          <w:numId w:val="3"/>
        </w:numPr>
        <w:spacing w:after="60"/>
      </w:pPr>
      <w:r>
        <w:rPr>
          <w:rFonts w:ascii="Arial" w:cs="Arial" w:eastAsia="Arial" w:hAnsi="Arial"/>
          <w:color w:val="444444"/>
          <w:sz w:val="24"/>
          <w:szCs w:val="24"/>
        </w:rPr>
        <w:t xml:space="preserve">Navigate to Academic.</w:t>
      </w:r>
    </w:p>
    <w:p>
      <w:pPr>
        <w:pStyle w:val="ListParagraph"/>
        <w:numPr>
          <w:ilvl w:val="0"/>
          <w:numId w:val="3"/>
        </w:numPr>
        <w:spacing w:after="60"/>
      </w:pPr>
      <w:r>
        <w:rPr>
          <w:rFonts w:ascii="Arial" w:cs="Arial" w:eastAsia="Arial" w:hAnsi="Arial"/>
          <w:color w:val="444444"/>
          <w:sz w:val="24"/>
          <w:szCs w:val="24"/>
        </w:rPr>
        <w:t xml:space="preserve">Click Add period.</w:t>
      </w:r>
    </w:p>
    <w:p>
      <w:pPr>
        <w:pStyle w:val="ListParagraph"/>
        <w:numPr>
          <w:ilvl w:val="0"/>
          <w:numId w:val="3"/>
        </w:numPr>
        <w:spacing w:after="60"/>
      </w:pPr>
      <w:r>
        <w:rPr>
          <w:rFonts w:ascii="Arial" w:cs="Arial" w:eastAsia="Arial" w:hAnsi="Arial"/>
          <w:color w:val="444444"/>
          <w:sz w:val="24"/>
          <w:szCs w:val="24"/>
        </w:rPr>
        <w:t xml:space="preserve">Enter the term name, year, start date, and end date.</w:t>
      </w:r>
    </w:p>
    <w:p>
      <w:pPr>
        <w:pStyle w:val="ListParagraph"/>
        <w:numPr>
          <w:ilvl w:val="0"/>
          <w:numId w:val="3"/>
        </w:numPr>
        <w:spacing w:after="60"/>
      </w:pPr>
      <w:r>
        <w:rPr>
          <w:rFonts w:ascii="Arial" w:cs="Arial" w:eastAsia="Arial" w:hAnsi="Arial"/>
          <w:color w:val="444444"/>
          <w:sz w:val="24"/>
          <w:szCs w:val="24"/>
        </w:rPr>
        <w:t xml:space="preserve">Set the status to Active for the current period.</w:t>
      </w:r>
    </w:p>
    <w:p>
      <w:pPr>
        <w:pStyle w:val="ListParagraph"/>
        <w:numPr>
          <w:ilvl w:val="0"/>
          <w:numId w:val="3"/>
        </w:numPr>
        <w:spacing w:after="60"/>
      </w:pPr>
      <w:r>
        <w:rPr>
          <w:rFonts w:ascii="Arial" w:cs="Arial" w:eastAsia="Arial" w:hAnsi="Arial"/>
          <w:color w:val="444444"/>
          <w:sz w:val="24"/>
          <w:szCs w:val="24"/>
        </w:rPr>
        <w:t xml:space="preserve">Click Save.</w:t>
      </w:r>
    </w:p>
    <w:p>
      <w:pPr>
        <w:spacing w:after="120"/>
      </w:pPr>
      <w:r>
        <w:t xml:space="preserve"/>
      </w:r>
    </w:p>
    <w:p>
      <w:pPr>
        <w:spacing w:after="120"/>
      </w:pPr>
      <w:r>
        <w:rPr>
          <w:rFonts w:ascii="Arial" w:cs="Arial" w:eastAsia="Arial" w:hAnsi="Arial"/>
          <w:color w:val="444444"/>
          <w:sz w:val="24"/>
          <w:szCs w:val="24"/>
        </w:rPr>
        <w:t xml:space="preserve">Only attendance within an active or specified period is shown in reports. The mark-absent cron job inserts absent records for the active period.</w:t>
      </w:r>
    </w:p>
    <w:p>
      <w:pPr>
        <w:spacing w:after="120"/>
      </w:pPr>
      <w:r>
        <w:t xml:space="preserve"/>
      </w:r>
    </w:p>
    <w:p>
      <w:pPr>
        <w:pStyle w:val="Heading2"/>
      </w:pPr>
      <w:r>
        <w:t xml:space="preserve">7.2 Adding Holidays</w:t>
      </w:r>
    </w:p>
    <w:p>
      <w:pPr>
        <w:pStyle w:val="ListParagraph"/>
        <w:numPr>
          <w:ilvl w:val="0"/>
          <w:numId w:val="3"/>
        </w:numPr>
        <w:spacing w:after="60"/>
      </w:pPr>
      <w:r>
        <w:rPr>
          <w:rFonts w:ascii="Arial" w:cs="Arial" w:eastAsia="Arial" w:hAnsi="Arial"/>
          <w:color w:val="444444"/>
          <w:sz w:val="24"/>
          <w:szCs w:val="24"/>
        </w:rPr>
        <w:t xml:space="preserve">Navigate to Academic.</w:t>
      </w:r>
    </w:p>
    <w:p>
      <w:pPr>
        <w:pStyle w:val="ListParagraph"/>
        <w:numPr>
          <w:ilvl w:val="0"/>
          <w:numId w:val="3"/>
        </w:numPr>
        <w:spacing w:after="60"/>
      </w:pPr>
      <w:r>
        <w:rPr>
          <w:rFonts w:ascii="Arial" w:cs="Arial" w:eastAsia="Arial" w:hAnsi="Arial"/>
          <w:color w:val="444444"/>
          <w:sz w:val="24"/>
          <w:szCs w:val="24"/>
        </w:rPr>
        <w:t xml:space="preserve">Under the Holidays section, click Add holiday.</w:t>
      </w:r>
    </w:p>
    <w:p>
      <w:pPr>
        <w:pStyle w:val="ListParagraph"/>
        <w:numPr>
          <w:ilvl w:val="0"/>
          <w:numId w:val="3"/>
        </w:numPr>
        <w:spacing w:after="60"/>
      </w:pPr>
      <w:r>
        <w:rPr>
          <w:rFonts w:ascii="Arial" w:cs="Arial" w:eastAsia="Arial" w:hAnsi="Arial"/>
          <w:color w:val="444444"/>
          <w:sz w:val="24"/>
          <w:szCs w:val="24"/>
        </w:rPr>
        <w:t xml:space="preserve">Enter a label (e.g., "Christmas Break"), start date, and end date.</w:t>
      </w:r>
    </w:p>
    <w:p>
      <w:pPr>
        <w:pStyle w:val="ListParagraph"/>
        <w:numPr>
          <w:ilvl w:val="0"/>
          <w:numId w:val="3"/>
        </w:numPr>
        <w:spacing w:after="60"/>
      </w:pPr>
      <w:r>
        <w:rPr>
          <w:rFonts w:ascii="Arial" w:cs="Arial" w:eastAsia="Arial" w:hAnsi="Arial"/>
          <w:color w:val="444444"/>
          <w:sz w:val="24"/>
          <w:szCs w:val="24"/>
        </w:rPr>
        <w:t xml:space="preserve">For annually recurring holidays (e.g., Independence Day), check the Recurring box. The system matches by month and day every year.</w:t>
      </w:r>
    </w:p>
    <w:p>
      <w:pPr>
        <w:pStyle w:val="ListParagraph"/>
        <w:numPr>
          <w:ilvl w:val="0"/>
          <w:numId w:val="3"/>
        </w:numPr>
        <w:spacing w:after="60"/>
      </w:pPr>
      <w:r>
        <w:rPr>
          <w:rFonts w:ascii="Arial" w:cs="Arial" w:eastAsia="Arial" w:hAnsi="Arial"/>
          <w:color w:val="444444"/>
          <w:sz w:val="24"/>
          <w:szCs w:val="24"/>
        </w:rPr>
        <w:t xml:space="preserve">Click Save.</w:t>
      </w:r>
    </w:p>
    <w:p>
      <w:pPr>
        <w:spacing w:after="120"/>
      </w:pPr>
      <w:r>
        <w:t xml:space="preserve"/>
      </w:r>
    </w:p>
    <w:p>
      <w:pPr>
        <w:spacing w:after="120"/>
      </w:pPr>
      <w:r>
        <w:rPr>
          <w:rFonts w:ascii="Arial" w:cs="Arial" w:eastAsia="Arial" w:hAnsi="Arial"/>
          <w:color w:val="444444"/>
          <w:sz w:val="24"/>
          <w:szCs w:val="24"/>
        </w:rPr>
        <w:t xml:space="preserve">The mark-absent cron job skips absent marking on holiday dates. If your institution has "skip weekends" enabled in Settings, absences are also not marked on Saturdays and Sundays.</w:t>
      </w:r>
    </w:p>
    <w:p>
      <w:r>
        <w:br w:type="page"/>
      </w:r>
    </w:p>
    <w:p>
      <w:pPr>
        <w:pStyle w:val="Heading1"/>
      </w:pPr>
      <w:r>
        <w:t xml:space="preserve">8. Attendance</w:t>
      </w:r>
    </w:p>
    <w:p>
      <w:pPr>
        <w:pStyle w:val="Heading2"/>
      </w:pPr>
      <w:r>
        <w:t xml:space="preserve">8.1 Viewing Attendance</w:t>
      </w:r>
    </w:p>
    <w:p>
      <w:pPr>
        <w:spacing w:after="120"/>
      </w:pPr>
      <w:r>
        <w:rPr>
          <w:rFonts w:ascii="Arial" w:cs="Arial" w:eastAsia="Arial" w:hAnsi="Arial"/>
          <w:color w:val="444444"/>
          <w:sz w:val="24"/>
          <w:szCs w:val="24"/>
        </w:rPr>
        <w:t xml:space="preserve">Navigate to Attendance to see all attendance records. You can filter by:</w:t>
      </w:r>
    </w:p>
    <w:p>
      <w:pPr>
        <w:pStyle w:val="ListParagraph"/>
        <w:numPr>
          <w:ilvl w:val="0"/>
          <w:numId w:val="2"/>
        </w:numPr>
        <w:spacing w:after="60"/>
      </w:pPr>
      <w:r>
        <w:rPr>
          <w:rFonts w:ascii="Arial" w:cs="Arial" w:eastAsia="Arial" w:hAnsi="Arial"/>
          <w:color w:val="444444"/>
          <w:sz w:val="24"/>
          <w:szCs w:val="24"/>
        </w:rPr>
        <w:t xml:space="preserve">Date range</w:t>
      </w:r>
    </w:p>
    <w:p>
      <w:pPr>
        <w:pStyle w:val="ListParagraph"/>
        <w:numPr>
          <w:ilvl w:val="0"/>
          <w:numId w:val="2"/>
        </w:numPr>
        <w:spacing w:after="60"/>
      </w:pPr>
      <w:r>
        <w:rPr>
          <w:rFonts w:ascii="Arial" w:cs="Arial" w:eastAsia="Arial" w:hAnsi="Arial"/>
          <w:color w:val="444444"/>
          <w:sz w:val="24"/>
          <w:szCs w:val="24"/>
        </w:rPr>
        <w:t xml:space="preserve">Period (term)</w:t>
      </w:r>
    </w:p>
    <w:p>
      <w:pPr>
        <w:pStyle w:val="ListParagraph"/>
        <w:numPr>
          <w:ilvl w:val="0"/>
          <w:numId w:val="2"/>
        </w:numPr>
        <w:spacing w:after="60"/>
      </w:pPr>
      <w:r>
        <w:rPr>
          <w:rFonts w:ascii="Arial" w:cs="Arial" w:eastAsia="Arial" w:hAnsi="Arial"/>
          <w:color w:val="444444"/>
          <w:sz w:val="24"/>
          <w:szCs w:val="24"/>
        </w:rPr>
        <w:t xml:space="preserve">Member name</w:t>
      </w:r>
    </w:p>
    <w:p>
      <w:pPr>
        <w:pStyle w:val="ListParagraph"/>
        <w:numPr>
          <w:ilvl w:val="0"/>
          <w:numId w:val="2"/>
        </w:numPr>
        <w:spacing w:after="60"/>
      </w:pPr>
      <w:r>
        <w:rPr>
          <w:rFonts w:ascii="Arial" w:cs="Arial" w:eastAsia="Arial" w:hAnsi="Arial"/>
          <w:color w:val="444444"/>
          <w:sz w:val="24"/>
          <w:szCs w:val="24"/>
        </w:rPr>
        <w:t xml:space="preserve">Unit / classroom</w:t>
      </w:r>
    </w:p>
    <w:p>
      <w:pPr>
        <w:pStyle w:val="ListParagraph"/>
        <w:numPr>
          <w:ilvl w:val="0"/>
          <w:numId w:val="2"/>
        </w:numPr>
        <w:spacing w:after="60"/>
      </w:pPr>
      <w:r>
        <w:rPr>
          <w:rFonts w:ascii="Arial" w:cs="Arial" w:eastAsia="Arial" w:hAnsi="Arial"/>
          <w:color w:val="444444"/>
          <w:sz w:val="24"/>
          <w:szCs w:val="24"/>
        </w:rPr>
        <w:t xml:space="preserve">Scan type (present, absent, time-in, time-out)</w:t>
      </w:r>
    </w:p>
    <w:p>
      <w:pPr>
        <w:spacing w:after="120"/>
      </w:pPr>
      <w:r>
        <w:t xml:space="preserve"/>
      </w:r>
    </w:p>
    <w:p>
      <w:pPr>
        <w:spacing w:after="120"/>
      </w:pPr>
      <w:r>
        <w:rPr>
          <w:rFonts w:ascii="Arial" w:cs="Arial" w:eastAsia="Arial" w:hAnsi="Arial"/>
          <w:color w:val="444444"/>
          <w:sz w:val="24"/>
          <w:szCs w:val="24"/>
        </w:rPr>
        <w:t xml:space="preserve">Time-in and time-out records for the same member on the same day are displayed on a single row.</w:t>
      </w:r>
    </w:p>
    <w:p>
      <w:pPr>
        <w:spacing w:after="120"/>
      </w:pPr>
      <w:r>
        <w:t xml:space="preserve"/>
      </w:r>
    </w:p>
    <w:p>
      <w:pPr>
        <w:pStyle w:val="Heading2"/>
      </w:pPr>
      <w:r>
        <w:t xml:space="preserve">8.2 Exporting Attendance</w:t>
      </w:r>
    </w:p>
    <w:p>
      <w:pPr>
        <w:pStyle w:val="ListParagraph"/>
        <w:numPr>
          <w:ilvl w:val="0"/>
          <w:numId w:val="3"/>
        </w:numPr>
        <w:spacing w:after="60"/>
      </w:pPr>
      <w:r>
        <w:rPr>
          <w:rFonts w:ascii="Arial" w:cs="Arial" w:eastAsia="Arial" w:hAnsi="Arial"/>
          <w:color w:val="444444"/>
          <w:sz w:val="24"/>
          <w:szCs w:val="24"/>
        </w:rPr>
        <w:t xml:space="preserve">Apply any filters you want (date range, period, unit, etc.).</w:t>
      </w:r>
    </w:p>
    <w:p>
      <w:pPr>
        <w:pStyle w:val="ListParagraph"/>
        <w:numPr>
          <w:ilvl w:val="0"/>
          <w:numId w:val="3"/>
        </w:numPr>
        <w:spacing w:after="60"/>
      </w:pPr>
      <w:r>
        <w:rPr>
          <w:rFonts w:ascii="Arial" w:cs="Arial" w:eastAsia="Arial" w:hAnsi="Arial"/>
          <w:color w:val="444444"/>
          <w:sz w:val="24"/>
          <w:szCs w:val="24"/>
        </w:rPr>
        <w:t xml:space="preserve">Click Export CSV.</w:t>
      </w:r>
    </w:p>
    <w:p>
      <w:pPr>
        <w:pStyle w:val="ListParagraph"/>
        <w:numPr>
          <w:ilvl w:val="0"/>
          <w:numId w:val="3"/>
        </w:numPr>
        <w:spacing w:after="60"/>
      </w:pPr>
      <w:r>
        <w:rPr>
          <w:rFonts w:ascii="Arial" w:cs="Arial" w:eastAsia="Arial" w:hAnsi="Arial"/>
          <w:color w:val="444444"/>
          <w:sz w:val="24"/>
          <w:szCs w:val="24"/>
        </w:rPr>
        <w:t xml:space="preserve">The file downloads to your computer.</w:t>
      </w:r>
    </w:p>
    <w:p>
      <w:r>
        <w:br w:type="page"/>
      </w:r>
    </w:p>
    <w:p>
      <w:pPr>
        <w:pStyle w:val="Heading1"/>
      </w:pPr>
      <w:r>
        <w:t xml:space="preserve">9. Year-End Promotion</w:t>
      </w:r>
    </w:p>
    <w:p>
      <w:pPr>
        <w:spacing w:after="120"/>
      </w:pPr>
      <w:r>
        <w:rPr>
          <w:rFonts w:ascii="Arial" w:cs="Arial" w:eastAsia="Arial" w:hAnsi="Arial"/>
          <w:color w:val="444444"/>
          <w:sz w:val="24"/>
          <w:szCs w:val="24"/>
        </w:rPr>
        <w:t xml:space="preserve">The Promotion feature is available for school-type institutions. It moves all active members from one group to the next (e.g., Grade 9 → Grade 10) at the end of the year.</w:t>
      </w:r>
    </w:p>
    <w:p>
      <w:pPr>
        <w:pStyle w:val="ListParagraph"/>
        <w:numPr>
          <w:ilvl w:val="0"/>
          <w:numId w:val="3"/>
        </w:numPr>
        <w:spacing w:after="60"/>
      </w:pPr>
      <w:r>
        <w:rPr>
          <w:rFonts w:ascii="Arial" w:cs="Arial" w:eastAsia="Arial" w:hAnsi="Arial"/>
          <w:color w:val="444444"/>
          <w:sz w:val="24"/>
          <w:szCs w:val="24"/>
        </w:rPr>
        <w:t xml:space="preserve">Navigate to Promotion.</w:t>
      </w:r>
    </w:p>
    <w:p>
      <w:pPr>
        <w:pStyle w:val="ListParagraph"/>
        <w:numPr>
          <w:ilvl w:val="0"/>
          <w:numId w:val="3"/>
        </w:numPr>
        <w:spacing w:after="60"/>
      </w:pPr>
      <w:r>
        <w:rPr>
          <w:rFonts w:ascii="Arial" w:cs="Arial" w:eastAsia="Arial" w:hAnsi="Arial"/>
          <w:color w:val="444444"/>
          <w:sz w:val="24"/>
          <w:szCs w:val="24"/>
        </w:rPr>
        <w:t xml:space="preserve">Review the preview — the system shows which members will move and to where.</w:t>
      </w:r>
    </w:p>
    <w:p>
      <w:pPr>
        <w:pStyle w:val="ListParagraph"/>
        <w:numPr>
          <w:ilvl w:val="0"/>
          <w:numId w:val="3"/>
        </w:numPr>
        <w:spacing w:after="60"/>
      </w:pPr>
      <w:r>
        <w:rPr>
          <w:rFonts w:ascii="Arial" w:cs="Arial" w:eastAsia="Arial" w:hAnsi="Arial"/>
          <w:color w:val="444444"/>
          <w:sz w:val="24"/>
          <w:szCs w:val="24"/>
        </w:rPr>
        <w:t xml:space="preserve">Members in the final year group are deactivated rather than promoted.</w:t>
      </w:r>
    </w:p>
    <w:p>
      <w:pPr>
        <w:pStyle w:val="ListParagraph"/>
        <w:numPr>
          <w:ilvl w:val="0"/>
          <w:numId w:val="3"/>
        </w:numPr>
        <w:spacing w:after="60"/>
      </w:pPr>
      <w:r>
        <w:rPr>
          <w:rFonts w:ascii="Arial" w:cs="Arial" w:eastAsia="Arial" w:hAnsi="Arial"/>
          <w:color w:val="444444"/>
          <w:sz w:val="24"/>
          <w:szCs w:val="24"/>
        </w:rPr>
        <w:t xml:space="preserve">Click Promote to apply.</w:t>
      </w:r>
    </w:p>
    <w:p>
      <w:pPr>
        <w:spacing w:after="120"/>
      </w:pPr>
      <w:r>
        <w:t xml:space="preserve"/>
      </w:r>
    </w:p>
    <w:p>
      <w:pPr>
        <w:pBdr>
          <w:left w:val="single" w:color="2E75B6" w:sz="12" w:space="8"/>
        </w:pBdr>
        <w:spacing w:after="120"/>
        <w:ind w:left="360"/>
      </w:pPr>
      <w:r>
        <w:rPr>
          <w:rFonts w:ascii="Arial" w:cs="Arial" w:eastAsia="Arial" w:hAnsi="Arial"/>
          <w:i/>
          <w:iCs/>
          <w:color w:val="555555"/>
          <w:sz w:val="22"/>
          <w:szCs w:val="22"/>
        </w:rPr>
        <w:t xml:space="preserve">Promotion is a bulk irreversible action. Make sure you have exported attendance records for the year before running it.</w:t>
      </w:r>
    </w:p>
    <w:p>
      <w:r>
        <w:br w:type="page"/>
      </w:r>
    </w:p>
    <w:p>
      <w:pPr>
        <w:pStyle w:val="Heading1"/>
      </w:pPr>
      <w:r>
        <w:t xml:space="preserve">10. Settings</w:t>
      </w:r>
    </w:p>
    <w:p>
      <w:pPr>
        <w:spacing w:after="120"/>
      </w:pPr>
      <w:r>
        <w:rPr>
          <w:rFonts w:ascii="Arial" w:cs="Arial" w:eastAsia="Arial" w:hAnsi="Arial"/>
          <w:color w:val="444444"/>
          <w:sz w:val="24"/>
          <w:szCs w:val="24"/>
        </w:rPr>
        <w:t xml:space="preserve">Navigate to Settings to configure your institution. Options include:</w:t>
      </w:r>
    </w:p>
    <w:p>
      <w:pPr>
        <w:pStyle w:val="ListParagraph"/>
        <w:numPr>
          <w:ilvl w:val="0"/>
          <w:numId w:val="2"/>
        </w:numPr>
        <w:spacing w:after="60"/>
      </w:pPr>
      <w:r>
        <w:rPr>
          <w:rFonts w:ascii="Arial" w:cs="Arial" w:eastAsia="Arial" w:hAnsi="Arial"/>
          <w:color w:val="444444"/>
          <w:sz w:val="24"/>
          <w:szCs w:val="24"/>
        </w:rPr>
        <w:t xml:space="preserve">Institution name and logo</w:t>
      </w:r>
    </w:p>
    <w:p>
      <w:pPr>
        <w:pStyle w:val="ListParagraph"/>
        <w:numPr>
          <w:ilvl w:val="0"/>
          <w:numId w:val="2"/>
        </w:numPr>
        <w:spacing w:after="60"/>
      </w:pPr>
      <w:r>
        <w:rPr>
          <w:rFonts w:ascii="Arial" w:cs="Arial" w:eastAsia="Arial" w:hAnsi="Arial"/>
          <w:color w:val="444444"/>
          <w:sz w:val="24"/>
          <w:szCs w:val="24"/>
        </w:rPr>
        <w:t xml:space="preserve">Institution type (school or office) — affects labels and available features</w:t>
      </w:r>
    </w:p>
    <w:p>
      <w:pPr>
        <w:pStyle w:val="ListParagraph"/>
        <w:numPr>
          <w:ilvl w:val="0"/>
          <w:numId w:val="2"/>
        </w:numPr>
        <w:spacing w:after="60"/>
      </w:pPr>
      <w:r>
        <w:rPr>
          <w:rFonts w:ascii="Arial" w:cs="Arial" w:eastAsia="Arial" w:hAnsi="Arial"/>
          <w:color w:val="444444"/>
          <w:sz w:val="24"/>
          <w:szCs w:val="24"/>
        </w:rPr>
        <w:t xml:space="preserve">Label overrides — customize terms like "member", "group", "unit", "staff" to fit your context</w:t>
      </w:r>
    </w:p>
    <w:p>
      <w:pPr>
        <w:pStyle w:val="ListParagraph"/>
        <w:numPr>
          <w:ilvl w:val="0"/>
          <w:numId w:val="2"/>
        </w:numPr>
        <w:spacing w:after="60"/>
      </w:pPr>
      <w:r>
        <w:rPr>
          <w:rFonts w:ascii="Arial" w:cs="Arial" w:eastAsia="Arial" w:hAnsi="Arial"/>
          <w:color w:val="444444"/>
          <w:sz w:val="24"/>
          <w:szCs w:val="24"/>
        </w:rPr>
        <w:t xml:space="preserve">Scan modes — student: single scan or time-in/out; staff: single scan or time-in/out</w:t>
      </w:r>
    </w:p>
    <w:p>
      <w:pPr>
        <w:pStyle w:val="ListParagraph"/>
        <w:numPr>
          <w:ilvl w:val="0"/>
          <w:numId w:val="2"/>
        </w:numPr>
        <w:spacing w:after="60"/>
      </w:pPr>
      <w:r>
        <w:rPr>
          <w:rFonts w:ascii="Arial" w:cs="Arial" w:eastAsia="Arial" w:hAnsi="Arial"/>
          <w:color w:val="444444"/>
          <w:sz w:val="24"/>
          <w:szCs w:val="24"/>
        </w:rPr>
        <w:t xml:space="preserve">Skip weekends — if enabled, the absent cron does not mark absences on weekends</w:t>
      </w:r>
    </w:p>
    <w:p>
      <w:pPr>
        <w:pStyle w:val="ListParagraph"/>
        <w:numPr>
          <w:ilvl w:val="0"/>
          <w:numId w:val="2"/>
        </w:numPr>
        <w:spacing w:after="60"/>
      </w:pPr>
      <w:r>
        <w:rPr>
          <w:rFonts w:ascii="Arial" w:cs="Arial" w:eastAsia="Arial" w:hAnsi="Arial"/>
          <w:color w:val="444444"/>
          <w:sz w:val="24"/>
          <w:szCs w:val="24"/>
        </w:rPr>
        <w:t xml:space="preserve">Timezone — attendance timestamps and absent marking use this timezone</w:t>
      </w:r>
    </w:p>
    <w:p>
      <w:pPr>
        <w:spacing w:after="120"/>
      </w:pPr>
      <w:r>
        <w:t xml:space="preserve"/>
      </w:r>
    </w:p>
    <w:p>
      <w:pPr>
        <w:spacing w:after="120"/>
      </w:pPr>
      <w:r>
        <w:rPr>
          <w:rFonts w:ascii="Arial" w:cs="Arial" w:eastAsia="Arial" w:hAnsi="Arial"/>
          <w:color w:val="444444"/>
          <w:sz w:val="24"/>
          <w:szCs w:val="24"/>
        </w:rPr>
        <w:t xml:space="preserve">Click Save after making changes.</w:t>
      </w:r>
    </w:p>
    <w:p>
      <w:r>
        <w:br w:type="page"/>
      </w:r>
    </w:p>
    <w:p>
      <w:pPr>
        <w:pStyle w:val="Heading1"/>
      </w:pPr>
      <w:r>
        <w:t xml:space="preserve">11. Accounts (User Management)</w:t>
      </w:r>
    </w:p>
    <w:p>
      <w:pPr>
        <w:pStyle w:val="Heading2"/>
      </w:pPr>
      <w:r>
        <w:t xml:space="preserve">11.1 Adding an Account</w:t>
      </w:r>
    </w:p>
    <w:p>
      <w:pPr>
        <w:pStyle w:val="ListParagraph"/>
        <w:numPr>
          <w:ilvl w:val="0"/>
          <w:numId w:val="3"/>
        </w:numPr>
        <w:spacing w:after="60"/>
      </w:pPr>
      <w:r>
        <w:rPr>
          <w:rFonts w:ascii="Arial" w:cs="Arial" w:eastAsia="Arial" w:hAnsi="Arial"/>
          <w:color w:val="444444"/>
          <w:sz w:val="24"/>
          <w:szCs w:val="24"/>
        </w:rPr>
        <w:t xml:space="preserve">Navigate to Accounts.</w:t>
      </w:r>
    </w:p>
    <w:p>
      <w:pPr>
        <w:pStyle w:val="ListParagraph"/>
        <w:numPr>
          <w:ilvl w:val="0"/>
          <w:numId w:val="3"/>
        </w:numPr>
        <w:spacing w:after="60"/>
      </w:pPr>
      <w:r>
        <w:rPr>
          <w:rFonts w:ascii="Arial" w:cs="Arial" w:eastAsia="Arial" w:hAnsi="Arial"/>
          <w:color w:val="444444"/>
          <w:sz w:val="24"/>
          <w:szCs w:val="24"/>
        </w:rPr>
        <w:t xml:space="preserve">Click Add account.</w:t>
      </w:r>
    </w:p>
    <w:p>
      <w:pPr>
        <w:pStyle w:val="ListParagraph"/>
        <w:numPr>
          <w:ilvl w:val="0"/>
          <w:numId w:val="3"/>
        </w:numPr>
        <w:spacing w:after="60"/>
      </w:pPr>
      <w:r>
        <w:rPr>
          <w:rFonts w:ascii="Arial" w:cs="Arial" w:eastAsia="Arial" w:hAnsi="Arial"/>
          <w:color w:val="444444"/>
          <w:sz w:val="24"/>
          <w:szCs w:val="24"/>
        </w:rPr>
        <w:t xml:space="preserve">Enter the email address, select a role, and assign a unit (required for teacher/staff roles).</w:t>
      </w:r>
    </w:p>
    <w:p>
      <w:pPr>
        <w:pStyle w:val="ListParagraph"/>
        <w:numPr>
          <w:ilvl w:val="0"/>
          <w:numId w:val="3"/>
        </w:numPr>
        <w:spacing w:after="60"/>
      </w:pPr>
      <w:r>
        <w:rPr>
          <w:rFonts w:ascii="Arial" w:cs="Arial" w:eastAsia="Arial" w:hAnsi="Arial"/>
          <w:color w:val="444444"/>
          <w:sz w:val="24"/>
          <w:szCs w:val="24"/>
        </w:rPr>
        <w:t xml:space="preserve">Set an initial password.</w:t>
      </w:r>
    </w:p>
    <w:p>
      <w:pPr>
        <w:pStyle w:val="ListParagraph"/>
        <w:numPr>
          <w:ilvl w:val="0"/>
          <w:numId w:val="3"/>
        </w:numPr>
        <w:spacing w:after="60"/>
      </w:pPr>
      <w:r>
        <w:rPr>
          <w:rFonts w:ascii="Arial" w:cs="Arial" w:eastAsia="Arial" w:hAnsi="Arial"/>
          <w:color w:val="444444"/>
          <w:sz w:val="24"/>
          <w:szCs w:val="24"/>
        </w:rPr>
        <w:t xml:space="preserve">Click Save.</w:t>
      </w:r>
    </w:p>
    <w:p>
      <w:pPr>
        <w:spacing w:after="120"/>
      </w:pPr>
      <w:r>
        <w:t xml:space="preserve"/>
      </w:r>
    </w:p>
    <w:p>
      <w:pPr>
        <w:spacing w:after="120"/>
      </w:pPr>
      <w:r>
        <w:rPr>
          <w:rFonts w:ascii="Arial" w:cs="Arial" w:eastAsia="Arial" w:hAnsi="Arial"/>
          <w:color w:val="444444"/>
          <w:sz w:val="24"/>
          <w:szCs w:val="24"/>
        </w:rPr>
        <w:t xml:space="preserve">Roles you can create: admin, teacher, staff. You cannot create another super_admin unless you are the platform admin.</w:t>
      </w:r>
    </w:p>
    <w:p>
      <w:pPr>
        <w:spacing w:after="120"/>
      </w:pPr>
      <w:r>
        <w:t xml:space="preserve"/>
      </w:r>
    </w:p>
    <w:p>
      <w:pPr>
        <w:pStyle w:val="Heading2"/>
      </w:pPr>
      <w:r>
        <w:t xml:space="preserve">11.2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Role</w:t>
            </w:r>
          </w:p>
        </w:tc>
        <w:tc>
          <w:tcPr>
            <w:tcW w:type="dxa" w:w="7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What they can do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2"/>
                <w:szCs w:val="22"/>
              </w:rPr>
              <w:t xml:space="preserve">admin</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2"/>
                <w:szCs w:val="22"/>
              </w:rPr>
              <w:t xml:space="preserve">Members, academic, promotion, attendance. Can view accounts and change own password.</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2"/>
                <w:szCs w:val="22"/>
              </w:rPr>
              <w:t xml:space="preserve">teacher / staff</w:t>
            </w:r>
          </w:p>
        </w:tc>
        <w:tc>
          <w:tcPr>
            <w:tcW w:type="dxa" w:w="7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444444"/>
                <w:sz w:val="22"/>
                <w:szCs w:val="22"/>
              </w:rPr>
              <w:t xml:space="preserve">Read-only attendance and member list, filtered to their assigned unit only.</w:t>
            </w:r>
          </w:p>
        </w:tc>
      </w:tr>
    </w:tbl>
    <w:p>
      <w:pPr>
        <w:spacing w:after="120"/>
      </w:pPr>
      <w:r>
        <w:t xml:space="preserve"/>
      </w:r>
    </w:p>
    <w:p>
      <w:pPr>
        <w:pStyle w:val="Heading2"/>
      </w:pPr>
      <w:r>
        <w:t xml:space="preserve">11.3 Searching and Filtering Accounts</w:t>
      </w:r>
    </w:p>
    <w:p>
      <w:pPr>
        <w:spacing w:after="120"/>
      </w:pPr>
      <w:r>
        <w:rPr>
          <w:rFonts w:ascii="Arial" w:cs="Arial" w:eastAsia="Arial" w:hAnsi="Arial"/>
          <w:color w:val="444444"/>
          <w:sz w:val="24"/>
          <w:szCs w:val="24"/>
        </w:rPr>
        <w:t xml:space="preserve">Use the search bar to find accounts by email address. Use the role dropdown to filter by role. The count at the top shows how many accounts match your current filter.</w:t>
      </w:r>
    </w:p>
    <w:p>
      <w:pPr>
        <w:spacing w:after="120"/>
      </w:pPr>
      <w:r>
        <w:t xml:space="preserve"/>
      </w:r>
    </w:p>
    <w:p>
      <w:pPr>
        <w:pStyle w:val="Heading2"/>
      </w:pPr>
      <w:r>
        <w:t xml:space="preserve">11.4 Changing a Password</w:t>
      </w:r>
    </w:p>
    <w:p>
      <w:pPr>
        <w:spacing w:after="120"/>
      </w:pPr>
      <w:r>
        <w:rPr>
          <w:rFonts w:ascii="Arial" w:cs="Arial" w:eastAsia="Arial" w:hAnsi="Arial"/>
          <w:color w:val="444444"/>
          <w:sz w:val="24"/>
          <w:szCs w:val="24"/>
        </w:rPr>
        <w:t xml:space="preserve">Click the key icon next to any account to change their password. You can also change your own password this way.</w:t>
      </w:r>
    </w:p>
    <w:p>
      <w:pPr>
        <w:spacing w:after="120"/>
      </w:pPr>
      <w:r>
        <w:t xml:space="preserve"/>
      </w:r>
    </w:p>
    <w:p>
      <w:pPr>
        <w:pStyle w:val="Heading2"/>
      </w:pPr>
      <w:r>
        <w:t xml:space="preserve">11.5 Deleting an Account</w:t>
      </w:r>
    </w:p>
    <w:p>
      <w:pPr>
        <w:spacing w:after="120"/>
      </w:pPr>
      <w:r>
        <w:rPr>
          <w:rFonts w:ascii="Arial" w:cs="Arial" w:eastAsia="Arial" w:hAnsi="Arial"/>
          <w:color w:val="444444"/>
          <w:sz w:val="24"/>
          <w:szCs w:val="24"/>
        </w:rPr>
        <w:t xml:space="preserve">Click the trash icon next to an account. Deleted accounts immediately lose access. At least one super_admin must always remain — the system will not allow deleting the last one.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pPr>
    <w:r>
      <w:rPr>
        <w:rFonts w:ascii="Arial" w:cs="Arial" w:eastAsia="Arial" w:hAnsi="Arial"/>
        <w:color w:val="888888"/>
        <w:sz w:val="18"/>
        <w:szCs w:val="18"/>
      </w:rPr>
      <w:t xml:space="preserve">ESP32 Fingerprint Attendance System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44444"/>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20" w:before="360"/>
      <w:outlineLvl w:val="0"/>
    </w:pPr>
    <w:rPr>
      <w:rFonts w:ascii="Arial" w:cs="Arial" w:eastAsia="Arial" w:hAnsi="Arial"/>
      <w:b/>
      <w:bCs/>
      <w:color w:val="1E5799"/>
      <w:sz w:val="36"/>
      <w:szCs w:val="36"/>
    </w:rPr>
  </w:style>
  <w:style w:type="paragraph" w:styleId="Heading2">
    <w:name w:val="Heading 2"/>
    <w:basedOn w:val="Normal"/>
    <w:next w:val="Normal"/>
    <w:qFormat/>
    <w:pPr>
      <w:spacing w:after="80" w:before="240"/>
      <w:outlineLvl w:val="1"/>
    </w:pPr>
    <w:rPr>
      <w:rFonts w:ascii="Arial" w:cs="Arial" w:eastAsia="Arial" w:hAnsi="Arial"/>
      <w:b/>
      <w:bCs/>
      <w:color w:val="2E75B6"/>
      <w:sz w:val="28"/>
      <w:szCs w:val="28"/>
    </w:rPr>
  </w:style>
  <w:style w:type="paragraph" w:styleId="Heading3">
    <w:name w:val="Heading 3"/>
    <w:basedOn w:val="Normal"/>
    <w:next w:val="Normal"/>
    <w:qFormat/>
    <w:pPr>
      <w:spacing w:after="60" w:before="18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2026-06-15T22:58:54.394Z</dcterms:created>
  <dcterms:modified xsi:type="dcterms:W3CDTF">2026-06-15T22:58:54.394Z</dcterms:modified>
</cp:coreProperties>
</file>

<file path=docProps/custom.xml><?xml version="1.0" encoding="utf-8"?>
<Properties xmlns="http://schemas.openxmlformats.org/officeDocument/2006/custom-properties" xmlns:vt="http://schemas.openxmlformats.org/officeDocument/2006/docPropsVTypes"/>
</file>