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36CA" w14:textId="2FBE627B" w:rsidR="006D1C11" w:rsidRPr="00C0504A" w:rsidRDefault="006D1C11" w:rsidP="006D1C11">
      <w:pPr>
        <w:rPr>
          <w:b/>
          <w:bCs/>
        </w:rPr>
      </w:pPr>
      <w:r w:rsidRPr="00C0504A">
        <w:rPr>
          <w:b/>
          <w:bCs/>
        </w:rPr>
        <w:t> Flowchart A</w:t>
      </w:r>
      <w:r w:rsidR="00C0504A" w:rsidRPr="00C0504A">
        <w:rPr>
          <w:b/>
          <w:bCs/>
        </w:rPr>
        <w:t xml:space="preserve"> |</w:t>
      </w:r>
      <w:r w:rsidRPr="00C0504A">
        <w:rPr>
          <w:b/>
          <w:bCs/>
        </w:rPr>
        <w:t xml:space="preserve"> </w:t>
      </w:r>
      <w:r w:rsidR="00C0504A" w:rsidRPr="00C0504A">
        <w:rPr>
          <w:b/>
          <w:bCs/>
        </w:rPr>
        <w:t>S</w:t>
      </w:r>
      <w:r w:rsidRPr="00C0504A">
        <w:rPr>
          <w:b/>
          <w:bCs/>
        </w:rPr>
        <w:t>tudy design with recruitment sites and patient separation </w:t>
      </w:r>
    </w:p>
    <w:p w14:paraId="4883E027" w14:textId="24485BBA" w:rsidR="006D1C11" w:rsidRDefault="006D1C11" w:rsidP="006D1C11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 wp14:anchorId="06F3B3BC" wp14:editId="3CF1C842">
            <wp:extent cx="5731057" cy="46062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57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DEA3" w14:textId="2042C735" w:rsidR="006D1C11" w:rsidRPr="007D6484" w:rsidRDefault="006D1C11" w:rsidP="006D1C11">
      <w:pPr>
        <w:rPr>
          <w:rFonts w:eastAsia="Times New Roman"/>
          <w:b/>
          <w:bCs/>
          <w:color w:val="000000"/>
          <w:sz w:val="24"/>
          <w:szCs w:val="24"/>
        </w:rPr>
      </w:pPr>
      <w:r w:rsidRPr="007D6484">
        <w:rPr>
          <w:rFonts w:eastAsia="Times New Roman"/>
          <w:b/>
          <w:bCs/>
          <w:color w:val="000000"/>
          <w:sz w:val="24"/>
          <w:szCs w:val="24"/>
        </w:rPr>
        <w:t> </w:t>
      </w:r>
      <w:r w:rsidRPr="00C0504A">
        <w:rPr>
          <w:b/>
          <w:bCs/>
        </w:rPr>
        <w:t>Flowchart B</w:t>
      </w:r>
      <w:r w:rsidR="00C0504A" w:rsidRPr="00C0504A">
        <w:rPr>
          <w:b/>
          <w:bCs/>
        </w:rPr>
        <w:t xml:space="preserve"> |</w:t>
      </w:r>
      <w:r w:rsidRPr="00C0504A">
        <w:rPr>
          <w:b/>
          <w:bCs/>
        </w:rPr>
        <w:t xml:space="preserve"> patient flow through study</w:t>
      </w:r>
    </w:p>
    <w:p w14:paraId="02D80BC7" w14:textId="2119F677" w:rsidR="006D1C11" w:rsidRDefault="006D1C11" w:rsidP="006D1C11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 wp14:anchorId="7C10EC19" wp14:editId="65BE4BCD">
            <wp:extent cx="3807266" cy="2812500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266" cy="28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D807" w14:textId="77777777" w:rsidR="00F843B2" w:rsidRDefault="006D1C11" w:rsidP="006D1C11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14:paraId="0B908E47" w14:textId="77777777" w:rsidR="00F843B2" w:rsidRDefault="00F843B2">
      <w:pPr>
        <w:spacing w:after="160" w:line="259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br w:type="page"/>
      </w:r>
    </w:p>
    <w:p w14:paraId="35488EBC" w14:textId="75E0468E" w:rsidR="006D1C11" w:rsidRPr="00C0504A" w:rsidRDefault="007D6484" w:rsidP="006D1C11">
      <w:pPr>
        <w:rPr>
          <w:b/>
          <w:bCs/>
        </w:rPr>
      </w:pPr>
      <w:r w:rsidRPr="00C0504A">
        <w:rPr>
          <w:b/>
          <w:bCs/>
        </w:rPr>
        <w:lastRenderedPageBreak/>
        <w:t>Supplementary Table 1</w:t>
      </w:r>
      <w:r w:rsidR="00C0504A" w:rsidRPr="00C0504A">
        <w:rPr>
          <w:b/>
          <w:bCs/>
        </w:rPr>
        <w:t xml:space="preserve"> |</w:t>
      </w:r>
      <w:r w:rsidRPr="00C0504A">
        <w:rPr>
          <w:b/>
          <w:bCs/>
        </w:rPr>
        <w:t xml:space="preserve"> </w:t>
      </w:r>
      <w:r w:rsidR="006D1C11" w:rsidRPr="00C0504A">
        <w:rPr>
          <w:b/>
          <w:bCs/>
        </w:rPr>
        <w:t>Basic characteristics and outcome of complete cohort, development, and validation cohorts</w:t>
      </w:r>
    </w:p>
    <w:tbl>
      <w:tblPr>
        <w:tblW w:w="7477" w:type="dxa"/>
        <w:tblLayout w:type="fixed"/>
        <w:tblLook w:val="0420" w:firstRow="1" w:lastRow="0" w:firstColumn="0" w:lastColumn="0" w:noHBand="0" w:noVBand="1"/>
      </w:tblPr>
      <w:tblGrid>
        <w:gridCol w:w="3009"/>
        <w:gridCol w:w="1885"/>
        <w:gridCol w:w="1887"/>
        <w:gridCol w:w="696"/>
      </w:tblGrid>
      <w:tr w:rsidR="009B006F" w:rsidRPr="00675287" w14:paraId="707B01F1" w14:textId="77777777" w:rsidTr="00C0504A">
        <w:trPr>
          <w:cantSplit/>
          <w:trHeight w:val="367"/>
          <w:tblHeader/>
        </w:trPr>
        <w:tc>
          <w:tcPr>
            <w:tcW w:w="3009" w:type="dxa"/>
            <w:tcBorders>
              <w:top w:val="single" w:sz="18" w:space="0" w:color="666666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609403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bookmarkStart w:id="0" w:name="_Hlk109302939"/>
          </w:p>
        </w:tc>
        <w:tc>
          <w:tcPr>
            <w:tcW w:w="1885" w:type="dxa"/>
            <w:tcBorders>
              <w:top w:val="single" w:sz="18" w:space="0" w:color="666666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1B1188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Development Cohort 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br/>
              <w:t>(N = 959)</w:t>
            </w:r>
          </w:p>
        </w:tc>
        <w:tc>
          <w:tcPr>
            <w:tcW w:w="1887" w:type="dxa"/>
            <w:tcBorders>
              <w:top w:val="single" w:sz="18" w:space="0" w:color="666666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7C4B18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Validation Cohort 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br/>
              <w:t>(N = 480)</w:t>
            </w:r>
          </w:p>
        </w:tc>
        <w:tc>
          <w:tcPr>
            <w:tcW w:w="696" w:type="dxa"/>
            <w:tcBorders>
              <w:top w:val="single" w:sz="18" w:space="0" w:color="666666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59DCDD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</w:t>
            </w:r>
          </w:p>
        </w:tc>
      </w:tr>
      <w:tr w:rsidR="009B006F" w:rsidRPr="00675287" w14:paraId="0551D2F8" w14:textId="77777777" w:rsidTr="00C0504A">
        <w:trPr>
          <w:cantSplit/>
          <w:trHeight w:val="269"/>
        </w:trPr>
        <w:tc>
          <w:tcPr>
            <w:tcW w:w="3009" w:type="dxa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67DE7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Age at diagnosis (</w:t>
            </w:r>
            <w:proofErr w:type="spellStart"/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yr</w:t>
            </w:r>
            <w:proofErr w:type="spellEnd"/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85" w:type="dxa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8CA6E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63.4 (52.3-72.5)</w:t>
            </w:r>
          </w:p>
        </w:tc>
        <w:tc>
          <w:tcPr>
            <w:tcW w:w="1887" w:type="dxa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AAAB1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64.5 (53.9-73.2)</w:t>
            </w:r>
          </w:p>
        </w:tc>
        <w:tc>
          <w:tcPr>
            <w:tcW w:w="696" w:type="dxa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2FBC7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0.449</w:t>
            </w:r>
          </w:p>
        </w:tc>
      </w:tr>
      <w:tr w:rsidR="009B006F" w:rsidRPr="00675287" w14:paraId="26A24EAE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7271F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Sex Male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49E7D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484 (50.5%)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0ED2A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266 (55.4%)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7303C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0.086</w:t>
            </w:r>
          </w:p>
        </w:tc>
      </w:tr>
      <w:tr w:rsidR="009B006F" w:rsidRPr="00675287" w14:paraId="778A8C1C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13DBB" w14:textId="0973563D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Diagnosis</w:t>
            </w:r>
            <w:r w:rsidR="00675287"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†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A0494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E6CD8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27474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675287" w:rsidRPr="00675287" w14:paraId="35216479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E05AF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GPA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CD9A0" w14:textId="4642B62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388 (40.5%)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59ACE" w14:textId="6AA3FE2D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180 (37.5%)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095D9" w14:textId="2994A2E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0.588</w:t>
            </w:r>
          </w:p>
        </w:tc>
      </w:tr>
      <w:tr w:rsidR="00675287" w:rsidRPr="00675287" w14:paraId="71089833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84A1A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MPA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FA09D" w14:textId="45681C45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538 (56.1%)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1605B" w14:textId="247372F4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282 (58.8%)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A5B2E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75287" w:rsidRPr="00675287" w14:paraId="0A134025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3C7F9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EGPA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B92F7" w14:textId="36E5A3A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14 (1.5%)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20325" w14:textId="57AFA8EF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5 (1.0%)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F6E33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75287" w:rsidRPr="00675287" w14:paraId="524B8E3D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085F6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ANCA Negative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002E4" w14:textId="1422BF85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19 (2.0%)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B941C" w14:textId="4753191B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12 (2.5%)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DC140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B006F" w:rsidRPr="00675287" w14:paraId="728F1948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318CD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ANCA type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B4824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B547C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4F6DB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B006F" w:rsidRPr="00675287" w14:paraId="299102E6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9C44E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Myeloperoxidase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CECEE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509 (53.1%)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A4566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253 (52.7%)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512D9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0.626</w:t>
            </w:r>
          </w:p>
        </w:tc>
      </w:tr>
      <w:tr w:rsidR="009B006F" w:rsidRPr="00675287" w14:paraId="16B9FCDD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8F2F8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Proteinase 3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DDD86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389 (40.6%)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837D2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190 (39.6%)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23A78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B006F" w:rsidRPr="00675287" w14:paraId="52C1313F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67A15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ANCA Negative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662A0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61 (6.4%)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27CA7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37 (7.7%)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4D520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B006F" w:rsidRPr="00675287" w14:paraId="600C1F5B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B2B35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eGFR (ml/min/1.73m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perscript"/>
              </w:rPr>
              <w:t>2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6A9D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21.8 (11.3-38.0)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80B7C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18.0 (9.8-35.0)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D7707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0.026</w:t>
            </w:r>
          </w:p>
        </w:tc>
      </w:tr>
      <w:tr w:rsidR="009B006F" w:rsidRPr="00675287" w14:paraId="20EDC642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BE1C4" w14:textId="506EEB89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Creatinine (</w:t>
            </w:r>
            <w:proofErr w:type="spellStart"/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μmol</w:t>
            </w:r>
            <w:proofErr w:type="spellEnd"/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/L)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0F1C5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225.0 (147.0-383.5)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7FD09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257.0 (157.5-449.5)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346BE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0.015</w:t>
            </w:r>
          </w:p>
        </w:tc>
      </w:tr>
      <w:tr w:rsidR="009B006F" w:rsidRPr="00675287" w14:paraId="03129EF2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BA6A5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Initial Need for RRT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4EB85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185 (19.3%)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C3683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106 (22.1%)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440B1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0.240</w:t>
            </w:r>
          </w:p>
        </w:tc>
      </w:tr>
      <w:tr w:rsidR="00675287" w:rsidRPr="00675287" w14:paraId="17B9746A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858D1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Glomeruli on biopsy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43EE4" w14:textId="7A911950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17.0 (12.0-23.0)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D900F" w14:textId="292942E6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17.0 (12.0-23.2)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C8A7C" w14:textId="061257A3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0.718</w:t>
            </w:r>
          </w:p>
        </w:tc>
      </w:tr>
      <w:tr w:rsidR="00675287" w:rsidRPr="00675287" w14:paraId="400C7AC9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3D748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Percentage Normal Glomeruli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6B7A7" w14:textId="2F5645E2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36.0 (14.3-66.7)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05AFB" w14:textId="3F0F4D99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34.7 (14.3-62.5)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F3CCE" w14:textId="060D3D3C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0.296</w:t>
            </w:r>
          </w:p>
        </w:tc>
      </w:tr>
      <w:tr w:rsidR="00675287" w:rsidRPr="00675287" w14:paraId="203D5584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F4397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Percentage Crescentic Glomeruli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0D823" w14:textId="30E0C14E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19.0 (5.8-44.4)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0A037" w14:textId="63EA2C7A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21.4 (6.3-50.0)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F2E3B" w14:textId="40985C1B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0.292</w:t>
            </w:r>
          </w:p>
        </w:tc>
      </w:tr>
      <w:tr w:rsidR="009B006F" w:rsidRPr="00675287" w14:paraId="3EF407FC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678C0" w14:textId="2C0DB105" w:rsidR="009B006F" w:rsidRPr="00675287" w:rsidRDefault="00675287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IFTA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348BF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AAFE9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B6666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9B006F" w:rsidRPr="00675287" w14:paraId="6FE0B217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3197A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84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None - Mild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5295F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469 (48.9%)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1095C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220 (45.8%)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1052F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0.297</w:t>
            </w:r>
          </w:p>
        </w:tc>
      </w:tr>
      <w:tr w:rsidR="009B006F" w:rsidRPr="00675287" w14:paraId="1BF5329D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D0A47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84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Mild to Moderate - Severe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00B40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490 (51.1%)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C7EB3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260 (54.2%)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57AD0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75287" w:rsidRPr="00675287" w14:paraId="1E8D304D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37B97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Renal Risk Score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91F6E" w14:textId="17854D23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3.0 (0.0-7.0)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7950E" w14:textId="6ED0EAED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4.0 (2.0-7.0)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E089D" w14:textId="044807A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0.150</w:t>
            </w:r>
          </w:p>
        </w:tc>
      </w:tr>
      <w:tr w:rsidR="009B006F" w:rsidRPr="00675287" w14:paraId="0CE73312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2B578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Risk Group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8789D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7E578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AFC8A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675287" w:rsidRPr="00675287" w14:paraId="393A7370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EF39C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84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478BF" w14:textId="4FA64804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258 (26.9%)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8FF64" w14:textId="743BECF9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112 (23.3%)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A8E86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75287" w:rsidRPr="00675287" w14:paraId="2E2CB977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B517A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84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Moderate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17B3B" w14:textId="0819E6A2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484 (50.5%)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14BF8" w14:textId="07860A30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258 (53.8%)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C3226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75287" w:rsidRPr="00675287" w14:paraId="39AA9EFD" w14:textId="77777777" w:rsidTr="00C0504A">
        <w:trPr>
          <w:cantSplit/>
          <w:trHeight w:val="269"/>
        </w:trPr>
        <w:tc>
          <w:tcPr>
            <w:tcW w:w="3009" w:type="dxa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3E606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84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1885" w:type="dxa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C14D9" w14:textId="36778C7C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217 (22.6%)</w:t>
            </w:r>
          </w:p>
        </w:tc>
        <w:tc>
          <w:tcPr>
            <w:tcW w:w="1887" w:type="dxa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AA2A" w14:textId="1AA25294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110 (22.9%)</w:t>
            </w:r>
          </w:p>
        </w:tc>
        <w:tc>
          <w:tcPr>
            <w:tcW w:w="696" w:type="dxa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4E53A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B006F" w:rsidRPr="00675287" w14:paraId="23487205" w14:textId="77777777" w:rsidTr="00C0504A">
        <w:trPr>
          <w:cantSplit/>
          <w:trHeight w:val="204"/>
        </w:trPr>
        <w:tc>
          <w:tcPr>
            <w:tcW w:w="7477" w:type="dxa"/>
            <w:gridSpan w:val="4"/>
            <w:tcBorders>
              <w:top w:val="single" w:sz="18" w:space="0" w:color="666666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21D3C" w14:textId="4AFAFF47" w:rsidR="009B006F" w:rsidRPr="00675287" w:rsidRDefault="009B006F" w:rsidP="00DB66CF">
            <w:pPr>
              <w:keepNext/>
              <w:spacing w:before="100" w:after="100"/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Data presented as n (%) or median (interquartile range). The eGFR was calculated using the Chronic Kidney Disease Epidemiology Collaboration (CKD EPI) equation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perscript"/>
              </w:rPr>
              <w:fldChar w:fldCharType="begin"/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perscript"/>
              </w:rPr>
              <w:instrText xml:space="preserve"> ADDIN EN.CITE &lt;EndNote&gt;&lt;Cite&gt;&lt;Author&gt;Levey&lt;/Author&gt;&lt;Year&gt;2009&lt;/Year&gt;&lt;IDText&gt;A new equation to estimate glomerular filtration rate&lt;/IDText&gt;&lt;DisplayText&gt;&lt;style face="superscript"&gt;24&lt;/style&gt;&lt;/DisplayText&gt;&lt;record&gt;&lt;isbn&gt;0003-4819&lt;/isbn&gt;&lt;titles&gt;&lt;title&gt;A new equation to estimate glomerular filtration rate&lt;/title&gt;&lt;secondary-title&gt;Annals of internal medicine&lt;/secondary-title&gt;&lt;/titles&gt;&lt;pages&gt;604-612&lt;/pages&gt;&lt;number&gt;9&lt;/number&gt;&lt;contributors&gt;&lt;authors&gt;&lt;author&gt;Levey, Andrew S&lt;/author&gt;&lt;author&gt;Stevens, Lesley A&lt;/author&gt;&lt;author&gt;Schmid, Christopher H&lt;/author&gt;&lt;author&gt;Zhang, Yaping&lt;/author&gt;&lt;author&gt;Castro III, Alejandro F&lt;/author&gt;&lt;author&gt;Feldman, Harold I&lt;/author&gt;&lt;author&gt;Kusek, John W&lt;/author&gt;&lt;author&gt;Eggers, Paul&lt;/author&gt;&lt;author&gt;Van Lente, Frederick&lt;/author&gt;&lt;author&gt;Greene, Tom&lt;/author&gt;&lt;/authors&gt;&lt;/contributors&gt;&lt;added-date format="utc"&gt;1653488118&lt;/added-date&gt;&lt;ref-type name="Journal Article"&gt;17&lt;/ref-type&gt;&lt;dates&gt;&lt;year&gt;2009&lt;/year&gt;&lt;/dates&gt;&lt;rec-number&gt;158&lt;/rec-number&gt;&lt;last-updated-date format="utc"&gt;1653488118&lt;/last-updated-date&gt;&lt;volume&gt;150&lt;/volume&gt;&lt;/record&gt;&lt;/Cite&gt;&lt;/EndNote&gt;</w:instrTex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perscript"/>
              </w:rPr>
              <w:fldChar w:fldCharType="separate"/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perscript"/>
              </w:rPr>
              <w:t>24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perscript"/>
              </w:rPr>
              <w:fldChar w:fldCharType="end"/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. ANCA, anti-neutrophil cytoplasmic antibody; eGFR, estimated glomerular filtration rate; EGPA, eosinophilic granulomatosis with polyangiitis; GPA, granulomatosis with polyangiitis; </w:t>
            </w:r>
            <w:r w:rsidR="00675287"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IFTA, interstitial fibrosis and tubular atrophy; 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MPA, microscopic polyangiitis; RRT, renal replacement therapy.</w:t>
            </w:r>
          </w:p>
        </w:tc>
      </w:tr>
      <w:bookmarkEnd w:id="0"/>
    </w:tbl>
    <w:p w14:paraId="0E82C24F" w14:textId="77777777" w:rsidR="008B35D1" w:rsidRDefault="008B35D1" w:rsidP="006D1C11">
      <w:pPr>
        <w:rPr>
          <w:rFonts w:eastAsia="Times New Roman"/>
          <w:color w:val="000000"/>
          <w:sz w:val="24"/>
          <w:szCs w:val="24"/>
        </w:rPr>
      </w:pPr>
    </w:p>
    <w:p w14:paraId="289AA432" w14:textId="77777777" w:rsidR="00F843B2" w:rsidRDefault="006D1C11" w:rsidP="006D1C11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14:paraId="5F2AD218" w14:textId="794639AC" w:rsidR="00F843B2" w:rsidRPr="00C0504A" w:rsidRDefault="007D6484">
      <w:pPr>
        <w:spacing w:after="160" w:line="259" w:lineRule="auto"/>
        <w:rPr>
          <w:b/>
          <w:bCs/>
        </w:rPr>
      </w:pPr>
      <w:r w:rsidRPr="00C0504A">
        <w:rPr>
          <w:b/>
          <w:bCs/>
        </w:rPr>
        <w:t>Supplementary Table 2</w:t>
      </w:r>
      <w:r w:rsidR="00C0504A" w:rsidRPr="00C0504A">
        <w:rPr>
          <w:b/>
          <w:bCs/>
        </w:rPr>
        <w:t xml:space="preserve"> |</w:t>
      </w:r>
      <w:r w:rsidRPr="00C0504A">
        <w:rPr>
          <w:b/>
          <w:bCs/>
        </w:rPr>
        <w:t xml:space="preserve"> </w:t>
      </w:r>
      <w:r w:rsidR="00D117B7" w:rsidRPr="00C0504A">
        <w:rPr>
          <w:b/>
          <w:bCs/>
        </w:rPr>
        <w:t>Clinical outcomes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844"/>
        <w:gridCol w:w="1701"/>
        <w:gridCol w:w="1701"/>
        <w:gridCol w:w="1134"/>
      </w:tblGrid>
      <w:tr w:rsidR="00D117B7" w:rsidRPr="00C0504A" w14:paraId="1DBD45D9" w14:textId="77777777" w:rsidTr="00C0504A">
        <w:trPr>
          <w:cantSplit/>
          <w:tblHeader/>
        </w:trPr>
        <w:tc>
          <w:tcPr>
            <w:tcW w:w="184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9FF765" w14:textId="77777777" w:rsidR="00D117B7" w:rsidRPr="00C0504A" w:rsidRDefault="00D117B7" w:rsidP="005F0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E2A194" w14:textId="77777777" w:rsidR="00D117B7" w:rsidRPr="00C0504A" w:rsidRDefault="00D117B7" w:rsidP="005F0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inorHAnsi" w:hAnsiTheme="minorHAnsi" w:cstheme="minorHAnsi"/>
              </w:rPr>
            </w:pPr>
            <w:r w:rsidRPr="00C0504A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Development Cohort </w:t>
            </w:r>
            <w:r w:rsidRPr="00C0504A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br/>
              <w:t>(N=959)</w:t>
            </w:r>
          </w:p>
        </w:tc>
        <w:tc>
          <w:tcPr>
            <w:tcW w:w="17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5D73F9" w14:textId="77777777" w:rsidR="00D117B7" w:rsidRPr="00C0504A" w:rsidRDefault="00D117B7" w:rsidP="005F0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inorHAnsi" w:hAnsiTheme="minorHAnsi" w:cstheme="minorHAnsi"/>
              </w:rPr>
            </w:pPr>
            <w:r w:rsidRPr="00C0504A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Validation Cohort </w:t>
            </w:r>
            <w:r w:rsidRPr="00C0504A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br/>
              <w:t>(N=480)</w:t>
            </w:r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36DCB1" w14:textId="77777777" w:rsidR="00D117B7" w:rsidRPr="00C0504A" w:rsidRDefault="00D117B7" w:rsidP="005F0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inorHAnsi" w:hAnsiTheme="minorHAnsi" w:cstheme="minorHAnsi"/>
              </w:rPr>
            </w:pPr>
            <w:r w:rsidRPr="00C0504A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P</w:t>
            </w:r>
          </w:p>
        </w:tc>
      </w:tr>
      <w:tr w:rsidR="00EF3A43" w:rsidRPr="00C0504A" w14:paraId="0E27BA69" w14:textId="77777777" w:rsidTr="00C0504A">
        <w:trPr>
          <w:cantSplit/>
        </w:trPr>
        <w:tc>
          <w:tcPr>
            <w:tcW w:w="184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D5D9E" w14:textId="5E80980F" w:rsidR="00EF3A43" w:rsidRPr="00C0504A" w:rsidRDefault="00EF3A43" w:rsidP="00EF3A4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inorHAnsi" w:hAnsiTheme="minorHAnsi" w:cstheme="minorHAnsi"/>
              </w:rPr>
            </w:pPr>
            <w:r w:rsidRPr="00C0504A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Follow-up (years)</w:t>
            </w:r>
          </w:p>
        </w:tc>
        <w:tc>
          <w:tcPr>
            <w:tcW w:w="170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D2A53" w14:textId="3B001875" w:rsidR="00EF3A43" w:rsidRPr="00C0504A" w:rsidRDefault="00EF3A43" w:rsidP="00EF3A4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inorHAnsi" w:hAnsiTheme="minorHAnsi" w:cstheme="minorHAnsi"/>
              </w:rPr>
            </w:pPr>
            <w:r w:rsidRPr="00C0504A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3.6 (1.1-5.9)</w:t>
            </w:r>
          </w:p>
        </w:tc>
        <w:tc>
          <w:tcPr>
            <w:tcW w:w="170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D8746" w14:textId="436F1FAB" w:rsidR="00EF3A43" w:rsidRPr="00C0504A" w:rsidRDefault="00EF3A43" w:rsidP="00EF3A4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inorHAnsi" w:hAnsiTheme="minorHAnsi" w:cstheme="minorHAnsi"/>
              </w:rPr>
            </w:pPr>
            <w:r w:rsidRPr="00C0504A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3.6 (1.0-6.0)</w:t>
            </w:r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B548E" w14:textId="4B245C76" w:rsidR="00EF3A43" w:rsidRPr="00C0504A" w:rsidRDefault="00EF3A43" w:rsidP="00EF3A4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inorHAnsi" w:hAnsiTheme="minorHAnsi" w:cstheme="minorHAnsi"/>
              </w:rPr>
            </w:pPr>
            <w:r w:rsidRPr="00C0504A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0.770</w:t>
            </w:r>
          </w:p>
        </w:tc>
      </w:tr>
      <w:tr w:rsidR="00EF3A43" w:rsidRPr="00C0504A" w14:paraId="627B54B7" w14:textId="77777777" w:rsidTr="00C0504A">
        <w:trPr>
          <w:cantSplit/>
        </w:trPr>
        <w:tc>
          <w:tcPr>
            <w:tcW w:w="1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6F40F" w14:textId="79E1AA2C" w:rsidR="00EF3A43" w:rsidRPr="00C0504A" w:rsidRDefault="00EF3A43" w:rsidP="00EF3A4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inorHAnsi" w:hAnsiTheme="minorHAnsi" w:cstheme="minorHAnsi"/>
              </w:rPr>
            </w:pPr>
            <w:r w:rsidRPr="00C0504A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Renal recovery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DB9D7" w14:textId="7A64ACC6" w:rsidR="00EF3A43" w:rsidRPr="00C0504A" w:rsidRDefault="00EF3A43" w:rsidP="00EF3A4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inorHAnsi" w:hAnsiTheme="minorHAnsi" w:cstheme="minorHAnsi"/>
              </w:rPr>
            </w:pPr>
            <w:r w:rsidRPr="00C0504A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83/185 (44.9%)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F5781" w14:textId="0D192996" w:rsidR="00EF3A43" w:rsidRPr="00C0504A" w:rsidRDefault="00EF3A43" w:rsidP="00EF3A4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inorHAnsi" w:hAnsiTheme="minorHAnsi" w:cstheme="minorHAnsi"/>
              </w:rPr>
            </w:pPr>
            <w:r w:rsidRPr="00C0504A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53/106 (50%)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CC700" w14:textId="217FCA57" w:rsidR="00EF3A43" w:rsidRPr="00C0504A" w:rsidRDefault="00EF3A43" w:rsidP="00EF3A4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inorHAnsi" w:hAnsiTheme="minorHAnsi" w:cstheme="minorHAnsi"/>
              </w:rPr>
            </w:pPr>
            <w:r w:rsidRPr="00C0504A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0.681</w:t>
            </w:r>
          </w:p>
        </w:tc>
      </w:tr>
      <w:tr w:rsidR="00EF3A43" w:rsidRPr="00C0504A" w14:paraId="5E0FA400" w14:textId="77777777" w:rsidTr="00C0504A">
        <w:trPr>
          <w:cantSplit/>
        </w:trPr>
        <w:tc>
          <w:tcPr>
            <w:tcW w:w="1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DEB4A" w14:textId="24940056" w:rsidR="00EF3A43" w:rsidRPr="00C0504A" w:rsidRDefault="00EF3A43" w:rsidP="00EF3A4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inorHAnsi" w:hAnsiTheme="minorHAnsi" w:cstheme="minorHAnsi"/>
              </w:rPr>
            </w:pPr>
            <w:r w:rsidRPr="00C0504A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ESKD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84490" w14:textId="3F8C58BE" w:rsidR="00EF3A43" w:rsidRPr="00C0504A" w:rsidRDefault="00EF3A43" w:rsidP="00EF3A4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inorHAnsi" w:hAnsiTheme="minorHAnsi" w:cstheme="minorHAnsi"/>
              </w:rPr>
            </w:pPr>
            <w:r w:rsidRPr="00C0504A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207 (14.4%)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AF127" w14:textId="47321EB0" w:rsidR="00EF3A43" w:rsidRPr="00C0504A" w:rsidRDefault="00EF3A43" w:rsidP="00EF3A4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inorHAnsi" w:hAnsiTheme="minorHAnsi" w:cstheme="minorHAnsi"/>
              </w:rPr>
            </w:pPr>
            <w:r w:rsidRPr="00C0504A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118 (8.2%)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2186B" w14:textId="13460822" w:rsidR="00EF3A43" w:rsidRPr="00C0504A" w:rsidRDefault="00EF3A43" w:rsidP="00EF3A4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inorHAnsi" w:hAnsiTheme="minorHAnsi" w:cstheme="minorHAnsi"/>
              </w:rPr>
            </w:pPr>
            <w:r w:rsidRPr="00C0504A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0.254</w:t>
            </w:r>
          </w:p>
        </w:tc>
      </w:tr>
      <w:tr w:rsidR="00EF3A43" w:rsidRPr="00C0504A" w14:paraId="4CC8F75A" w14:textId="77777777" w:rsidTr="00C0504A">
        <w:trPr>
          <w:cantSplit/>
        </w:trPr>
        <w:tc>
          <w:tcPr>
            <w:tcW w:w="184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38538" w14:textId="00B2B21C" w:rsidR="00EF3A43" w:rsidRPr="00C0504A" w:rsidRDefault="00EF3A43" w:rsidP="00EF3A4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inorHAnsi" w:hAnsiTheme="minorHAnsi" w:cstheme="minorHAnsi"/>
              </w:rPr>
            </w:pPr>
            <w:r w:rsidRPr="00C0504A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Mortality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A7A6E" w14:textId="37BFBED8" w:rsidR="00EF3A43" w:rsidRPr="00C0504A" w:rsidRDefault="00EF3A43" w:rsidP="00EF3A4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inorHAnsi" w:hAnsiTheme="minorHAnsi" w:cstheme="minorHAnsi"/>
              </w:rPr>
            </w:pPr>
            <w:r w:rsidRPr="00C0504A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206 (14.3%)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79391" w14:textId="4657DD81" w:rsidR="00EF3A43" w:rsidRPr="00C0504A" w:rsidRDefault="00EF3A43" w:rsidP="00EF3A4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inorHAnsi" w:hAnsiTheme="minorHAnsi" w:cstheme="minorHAnsi"/>
              </w:rPr>
            </w:pPr>
            <w:r w:rsidRPr="00C0504A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109 (7.6%)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51811" w14:textId="3645836C" w:rsidR="00EF3A43" w:rsidRPr="00C0504A" w:rsidRDefault="00EF3A43" w:rsidP="00EF3A4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inorHAnsi" w:hAnsiTheme="minorHAnsi" w:cstheme="minorHAnsi"/>
              </w:rPr>
            </w:pPr>
            <w:r w:rsidRPr="00C0504A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0.504</w:t>
            </w:r>
          </w:p>
        </w:tc>
      </w:tr>
    </w:tbl>
    <w:p w14:paraId="54C613DB" w14:textId="77777777" w:rsidR="00D117B7" w:rsidRDefault="00D117B7">
      <w:pPr>
        <w:spacing w:after="160" w:line="259" w:lineRule="auto"/>
        <w:rPr>
          <w:rFonts w:eastAsia="Times New Roman"/>
          <w:color w:val="000000"/>
          <w:sz w:val="24"/>
          <w:szCs w:val="24"/>
        </w:rPr>
        <w:sectPr w:rsidR="00D117B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FD4F07F" w14:textId="4C861D85" w:rsidR="00C0504A" w:rsidRPr="00C0504A" w:rsidRDefault="00C0504A" w:rsidP="00D117B7">
      <w:pPr>
        <w:rPr>
          <w:b/>
          <w:bCs/>
        </w:rPr>
      </w:pPr>
      <w:r w:rsidRPr="00C0504A">
        <w:rPr>
          <w:b/>
          <w:bCs/>
        </w:rPr>
        <w:lastRenderedPageBreak/>
        <w:t xml:space="preserve">Supplementary Table 3 | Validated 3-year survival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3"/>
        <w:gridCol w:w="2102"/>
        <w:gridCol w:w="2126"/>
      </w:tblGrid>
      <w:tr w:rsidR="00C0504A" w14:paraId="17E40BD0" w14:textId="77777777" w:rsidTr="00C0504A">
        <w:trPr>
          <w:trHeight w:val="223"/>
        </w:trPr>
        <w:tc>
          <w:tcPr>
            <w:tcW w:w="2293" w:type="dxa"/>
            <w:tcBorders>
              <w:top w:val="single" w:sz="18" w:space="0" w:color="666666"/>
              <w:bottom w:val="single" w:sz="18" w:space="0" w:color="666666"/>
            </w:tcBorders>
            <w:vAlign w:val="bottom"/>
          </w:tcPr>
          <w:p w14:paraId="43C7496D" w14:textId="77777777" w:rsidR="00C0504A" w:rsidRDefault="00C0504A" w:rsidP="00C0504A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2102" w:type="dxa"/>
            <w:tcBorders>
              <w:top w:val="single" w:sz="18" w:space="0" w:color="666666"/>
              <w:bottom w:val="single" w:sz="18" w:space="0" w:color="666666"/>
            </w:tcBorders>
            <w:vAlign w:val="bottom"/>
          </w:tcPr>
          <w:p w14:paraId="5C986CF6" w14:textId="7E016CEC" w:rsidR="00C0504A" w:rsidRDefault="00C0504A" w:rsidP="00C0504A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Original 3-year renal survival</w:t>
            </w:r>
          </w:p>
        </w:tc>
        <w:tc>
          <w:tcPr>
            <w:tcW w:w="2126" w:type="dxa"/>
            <w:tcBorders>
              <w:top w:val="single" w:sz="18" w:space="0" w:color="666666"/>
              <w:bottom w:val="single" w:sz="18" w:space="0" w:color="666666"/>
            </w:tcBorders>
            <w:vAlign w:val="bottom"/>
          </w:tcPr>
          <w:p w14:paraId="4F58ACA5" w14:textId="43724D19" w:rsidR="00C0504A" w:rsidRDefault="00C0504A" w:rsidP="00C0504A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Validated 3-year r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enal Survival</w:t>
            </w:r>
          </w:p>
        </w:tc>
      </w:tr>
      <w:tr w:rsidR="00C0504A" w14:paraId="2D012FC3" w14:textId="77777777" w:rsidTr="00C0504A">
        <w:trPr>
          <w:trHeight w:val="230"/>
        </w:trPr>
        <w:tc>
          <w:tcPr>
            <w:tcW w:w="2293" w:type="dxa"/>
            <w:tcBorders>
              <w:top w:val="single" w:sz="18" w:space="0" w:color="666666"/>
            </w:tcBorders>
          </w:tcPr>
          <w:p w14:paraId="22A5E42F" w14:textId="77777777" w:rsidR="00C0504A" w:rsidRDefault="00C0504A" w:rsidP="00372E0E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102" w:type="dxa"/>
            <w:tcBorders>
              <w:top w:val="single" w:sz="18" w:space="0" w:color="666666"/>
            </w:tcBorders>
            <w:vAlign w:val="bottom"/>
          </w:tcPr>
          <w:p w14:paraId="2D04A66F" w14:textId="7ED4D7B4" w:rsidR="00C0504A" w:rsidRDefault="00C0504A" w:rsidP="00C0504A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2126" w:type="dxa"/>
            <w:tcBorders>
              <w:top w:val="single" w:sz="18" w:space="0" w:color="666666"/>
            </w:tcBorders>
            <w:vAlign w:val="bottom"/>
          </w:tcPr>
          <w:p w14:paraId="512FACB3" w14:textId="5E98F53A" w:rsidR="00C0504A" w:rsidRDefault="00C0504A" w:rsidP="00C0504A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94.8%</w:t>
            </w:r>
          </w:p>
        </w:tc>
      </w:tr>
      <w:tr w:rsidR="00C0504A" w14:paraId="65874A97" w14:textId="77777777" w:rsidTr="00C0504A">
        <w:trPr>
          <w:trHeight w:val="223"/>
        </w:trPr>
        <w:tc>
          <w:tcPr>
            <w:tcW w:w="2293" w:type="dxa"/>
          </w:tcPr>
          <w:p w14:paraId="2192126D" w14:textId="77777777" w:rsidR="00C0504A" w:rsidRDefault="00C0504A" w:rsidP="00372E0E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102" w:type="dxa"/>
            <w:vAlign w:val="bottom"/>
          </w:tcPr>
          <w:p w14:paraId="76E6D91B" w14:textId="4908E757" w:rsidR="00C0504A" w:rsidRDefault="00C0504A" w:rsidP="00C0504A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84%</w:t>
            </w:r>
          </w:p>
        </w:tc>
        <w:tc>
          <w:tcPr>
            <w:tcW w:w="2126" w:type="dxa"/>
            <w:vAlign w:val="bottom"/>
          </w:tcPr>
          <w:p w14:paraId="7BD9971E" w14:textId="2671CD89" w:rsidR="00C0504A" w:rsidRDefault="00C0504A" w:rsidP="00C0504A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86.1%</w:t>
            </w:r>
          </w:p>
        </w:tc>
      </w:tr>
      <w:tr w:rsidR="00C0504A" w14:paraId="60EF7422" w14:textId="77777777" w:rsidTr="00C0504A">
        <w:trPr>
          <w:trHeight w:val="230"/>
        </w:trPr>
        <w:tc>
          <w:tcPr>
            <w:tcW w:w="2293" w:type="dxa"/>
            <w:tcBorders>
              <w:bottom w:val="single" w:sz="18" w:space="0" w:color="666666"/>
            </w:tcBorders>
          </w:tcPr>
          <w:p w14:paraId="124563E4" w14:textId="77777777" w:rsidR="00C0504A" w:rsidRDefault="00C0504A" w:rsidP="00372E0E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102" w:type="dxa"/>
            <w:tcBorders>
              <w:bottom w:val="single" w:sz="18" w:space="0" w:color="666666"/>
            </w:tcBorders>
            <w:vAlign w:val="bottom"/>
          </w:tcPr>
          <w:p w14:paraId="295F17B2" w14:textId="4508659C" w:rsidR="00C0504A" w:rsidRDefault="00C0504A" w:rsidP="00C0504A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32%</w:t>
            </w:r>
          </w:p>
        </w:tc>
        <w:tc>
          <w:tcPr>
            <w:tcW w:w="2126" w:type="dxa"/>
            <w:tcBorders>
              <w:bottom w:val="single" w:sz="18" w:space="0" w:color="666666"/>
            </w:tcBorders>
            <w:vAlign w:val="bottom"/>
          </w:tcPr>
          <w:p w14:paraId="0B15DDED" w14:textId="1123E6EF" w:rsidR="00C0504A" w:rsidRDefault="00C0504A" w:rsidP="00C0504A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52.4%</w:t>
            </w:r>
          </w:p>
        </w:tc>
      </w:tr>
    </w:tbl>
    <w:p w14:paraId="5168FD39" w14:textId="77777777" w:rsidR="00C0504A" w:rsidRDefault="00C0504A" w:rsidP="00D117B7">
      <w:pPr>
        <w:rPr>
          <w:rFonts w:eastAsia="Times New Roman"/>
          <w:b/>
          <w:bCs/>
          <w:color w:val="000000"/>
          <w:sz w:val="24"/>
          <w:szCs w:val="24"/>
        </w:rPr>
      </w:pPr>
    </w:p>
    <w:p w14:paraId="12B60AB4" w14:textId="77777777" w:rsidR="00C0504A" w:rsidRDefault="00C0504A" w:rsidP="00D117B7">
      <w:pPr>
        <w:rPr>
          <w:rFonts w:eastAsia="Times New Roman"/>
          <w:b/>
          <w:bCs/>
          <w:color w:val="000000"/>
          <w:sz w:val="24"/>
          <w:szCs w:val="24"/>
        </w:rPr>
      </w:pPr>
    </w:p>
    <w:p w14:paraId="0E5DA563" w14:textId="0DDA4ECB" w:rsidR="00D117B7" w:rsidRDefault="007D6484" w:rsidP="00D117B7">
      <w:pPr>
        <w:rPr>
          <w:b/>
          <w:bCs/>
        </w:rPr>
      </w:pPr>
      <w:r>
        <w:rPr>
          <w:rFonts w:eastAsia="Times New Roman"/>
          <w:b/>
          <w:bCs/>
          <w:color w:val="000000"/>
          <w:sz w:val="24"/>
          <w:szCs w:val="24"/>
        </w:rPr>
        <w:t>Supplementary</w:t>
      </w:r>
      <w:r>
        <w:rPr>
          <w:b/>
          <w:bCs/>
        </w:rPr>
        <w:t xml:space="preserve"> Table </w:t>
      </w:r>
      <w:r w:rsidR="00C0504A">
        <w:rPr>
          <w:b/>
          <w:bCs/>
        </w:rPr>
        <w:t>4</w:t>
      </w:r>
      <w:r w:rsidR="00D117B7">
        <w:rPr>
          <w:b/>
          <w:bCs/>
        </w:rPr>
        <w:t xml:space="preserve"> | Parameters of the continuous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422"/>
        <w:gridCol w:w="1276"/>
      </w:tblGrid>
      <w:tr w:rsidR="00D117B7" w14:paraId="3FA763C5" w14:textId="77777777" w:rsidTr="005F097B">
        <w:trPr>
          <w:trHeight w:val="261"/>
        </w:trPr>
        <w:tc>
          <w:tcPr>
            <w:tcW w:w="2122" w:type="dxa"/>
            <w:tcBorders>
              <w:top w:val="single" w:sz="18" w:space="0" w:color="666666"/>
              <w:bottom w:val="single" w:sz="18" w:space="0" w:color="666666"/>
            </w:tcBorders>
          </w:tcPr>
          <w:p w14:paraId="399E7EDD" w14:textId="77777777" w:rsidR="00D117B7" w:rsidRDefault="00D117B7" w:rsidP="005F097B">
            <w:pPr>
              <w:pStyle w:val="NoSpacing"/>
            </w:pPr>
          </w:p>
        </w:tc>
        <w:tc>
          <w:tcPr>
            <w:tcW w:w="1422" w:type="dxa"/>
            <w:tcBorders>
              <w:top w:val="single" w:sz="18" w:space="0" w:color="666666"/>
              <w:bottom w:val="single" w:sz="18" w:space="0" w:color="666666"/>
            </w:tcBorders>
            <w:vAlign w:val="bottom"/>
          </w:tcPr>
          <w:p w14:paraId="1075AB18" w14:textId="77777777" w:rsidR="00D117B7" w:rsidRDefault="00D117B7" w:rsidP="005F097B">
            <w:pPr>
              <w:pStyle w:val="NoSpacing"/>
            </w:pPr>
          </w:p>
        </w:tc>
        <w:tc>
          <w:tcPr>
            <w:tcW w:w="1276" w:type="dxa"/>
            <w:tcBorders>
              <w:top w:val="single" w:sz="18" w:space="0" w:color="666666"/>
              <w:bottom w:val="single" w:sz="18" w:space="0" w:color="666666"/>
            </w:tcBorders>
            <w:vAlign w:val="bottom"/>
          </w:tcPr>
          <w:p w14:paraId="0D318426" w14:textId="77777777" w:rsidR="00D117B7" w:rsidRPr="001B412F" w:rsidRDefault="00D117B7" w:rsidP="005F097B">
            <w:pPr>
              <w:pStyle w:val="NoSpacing"/>
              <w:jc w:val="center"/>
              <w:rPr>
                <w:rFonts w:cstheme="min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β</m:t>
                </m:r>
              </m:oMath>
            </m:oMathPara>
          </w:p>
        </w:tc>
      </w:tr>
      <w:tr w:rsidR="00D117B7" w14:paraId="19D5F224" w14:textId="77777777" w:rsidTr="005F097B">
        <w:trPr>
          <w:trHeight w:val="261"/>
        </w:trPr>
        <w:tc>
          <w:tcPr>
            <w:tcW w:w="2122" w:type="dxa"/>
          </w:tcPr>
          <w:p w14:paraId="13AB5EBA" w14:textId="77777777" w:rsidR="00D117B7" w:rsidRPr="00213D90" w:rsidRDefault="00D117B7" w:rsidP="005F097B">
            <w:pPr>
              <w:pStyle w:val="NoSpacing"/>
            </w:pPr>
            <w:r w:rsidRPr="00213D90">
              <w:t>Creatinine</w:t>
            </w:r>
          </w:p>
        </w:tc>
        <w:tc>
          <w:tcPr>
            <w:tcW w:w="1422" w:type="dxa"/>
            <w:vAlign w:val="bottom"/>
          </w:tcPr>
          <w:p w14:paraId="305DB719" w14:textId="77777777" w:rsidR="00D117B7" w:rsidRDefault="00D117B7" w:rsidP="005F097B">
            <w:pPr>
              <w:pStyle w:val="NoSpacing"/>
            </w:pPr>
            <w:r>
              <w:t>Log(</w:t>
            </w:r>
            <w:proofErr w:type="spellStart"/>
            <w:r w:rsidRPr="00CC0227">
              <w:t>μ</w:t>
            </w:r>
            <w:r>
              <w:t>mol</w:t>
            </w:r>
            <w:proofErr w:type="spellEnd"/>
            <w:r>
              <w:t>)</w:t>
            </w:r>
          </w:p>
        </w:tc>
        <w:tc>
          <w:tcPr>
            <w:tcW w:w="1276" w:type="dxa"/>
            <w:vAlign w:val="bottom"/>
          </w:tcPr>
          <w:p w14:paraId="16461666" w14:textId="77777777" w:rsidR="00D117B7" w:rsidRPr="00AE77C9" w:rsidRDefault="00D117B7" w:rsidP="005F097B">
            <w:pPr>
              <w:pStyle w:val="NoSpacing"/>
              <w:jc w:val="right"/>
              <w:rPr>
                <w:rFonts w:cstheme="minorHAnsi"/>
                <w:bCs/>
              </w:rPr>
            </w:pPr>
            <w:r w:rsidRPr="00AE77C9">
              <w:rPr>
                <w:rFonts w:eastAsia="MS Gothic" w:cstheme="minorHAnsi"/>
                <w:bCs/>
              </w:rPr>
              <w:t>1.25</w:t>
            </w:r>
            <w:r>
              <w:rPr>
                <w:rFonts w:eastAsia="MS Gothic" w:cstheme="minorHAnsi"/>
                <w:bCs/>
              </w:rPr>
              <w:t>0</w:t>
            </w:r>
          </w:p>
        </w:tc>
      </w:tr>
      <w:tr w:rsidR="00D117B7" w14:paraId="3E745667" w14:textId="77777777" w:rsidTr="005F097B">
        <w:trPr>
          <w:trHeight w:val="246"/>
        </w:trPr>
        <w:tc>
          <w:tcPr>
            <w:tcW w:w="2122" w:type="dxa"/>
          </w:tcPr>
          <w:p w14:paraId="3FB71390" w14:textId="77777777" w:rsidR="00D117B7" w:rsidRPr="00213D90" w:rsidRDefault="00D117B7" w:rsidP="005F097B">
            <w:pPr>
              <w:pStyle w:val="NoSpacing"/>
            </w:pPr>
            <w:r w:rsidRPr="00213D90">
              <w:t>Normal Glomeruli</w:t>
            </w:r>
          </w:p>
        </w:tc>
        <w:tc>
          <w:tcPr>
            <w:tcW w:w="1422" w:type="dxa"/>
            <w:vAlign w:val="bottom"/>
          </w:tcPr>
          <w:p w14:paraId="6D7655E6" w14:textId="77777777" w:rsidR="00D117B7" w:rsidRDefault="00D117B7" w:rsidP="005F097B">
            <w:pPr>
              <w:pStyle w:val="NoSpacing"/>
            </w:pPr>
            <w:r>
              <w:t>%</w:t>
            </w:r>
          </w:p>
        </w:tc>
        <w:tc>
          <w:tcPr>
            <w:tcW w:w="1276" w:type="dxa"/>
            <w:vAlign w:val="bottom"/>
          </w:tcPr>
          <w:p w14:paraId="6FCA498B" w14:textId="77777777" w:rsidR="00D117B7" w:rsidRPr="00AE77C9" w:rsidRDefault="00D117B7" w:rsidP="005F097B">
            <w:pPr>
              <w:pStyle w:val="NoSpacing"/>
              <w:jc w:val="right"/>
              <w:rPr>
                <w:rFonts w:cstheme="minorHAnsi"/>
                <w:bCs/>
              </w:rPr>
            </w:pPr>
            <w:r w:rsidRPr="00AE77C9">
              <w:rPr>
                <w:rFonts w:eastAsia="MS Gothic" w:cstheme="minorHAnsi"/>
                <w:bCs/>
              </w:rPr>
              <w:t>-0.016</w:t>
            </w:r>
            <w:r>
              <w:rPr>
                <w:rFonts w:eastAsia="MS Gothic" w:cstheme="minorHAnsi"/>
                <w:bCs/>
              </w:rPr>
              <w:t>7</w:t>
            </w:r>
          </w:p>
        </w:tc>
      </w:tr>
      <w:tr w:rsidR="00D117B7" w14:paraId="24EFDACE" w14:textId="77777777" w:rsidTr="005F097B">
        <w:trPr>
          <w:trHeight w:val="261"/>
        </w:trPr>
        <w:tc>
          <w:tcPr>
            <w:tcW w:w="2122" w:type="dxa"/>
            <w:tcBorders>
              <w:bottom w:val="single" w:sz="18" w:space="0" w:color="666666"/>
            </w:tcBorders>
          </w:tcPr>
          <w:p w14:paraId="10237F78" w14:textId="77777777" w:rsidR="00D117B7" w:rsidRPr="00213D90" w:rsidRDefault="00D117B7" w:rsidP="005F097B">
            <w:pPr>
              <w:pStyle w:val="NoSpacing"/>
            </w:pPr>
            <w:r w:rsidRPr="00213D90">
              <w:t>IFTA</w:t>
            </w:r>
          </w:p>
        </w:tc>
        <w:tc>
          <w:tcPr>
            <w:tcW w:w="1422" w:type="dxa"/>
            <w:tcBorders>
              <w:bottom w:val="single" w:sz="18" w:space="0" w:color="666666"/>
            </w:tcBorders>
            <w:vAlign w:val="bottom"/>
          </w:tcPr>
          <w:p w14:paraId="3CDDCE19" w14:textId="77777777" w:rsidR="00D117B7" w:rsidRDefault="00D117B7" w:rsidP="005F097B">
            <w:pPr>
              <w:pStyle w:val="NoSpacing"/>
            </w:pPr>
            <w:r>
              <w:rPr>
                <w:rFonts w:cstheme="minorHAnsi"/>
              </w:rPr>
              <w:t>≥</w:t>
            </w:r>
            <w:r>
              <w:t>25%</w:t>
            </w:r>
          </w:p>
        </w:tc>
        <w:tc>
          <w:tcPr>
            <w:tcW w:w="1276" w:type="dxa"/>
            <w:tcBorders>
              <w:bottom w:val="single" w:sz="18" w:space="0" w:color="666666"/>
            </w:tcBorders>
            <w:vAlign w:val="bottom"/>
          </w:tcPr>
          <w:p w14:paraId="24387511" w14:textId="77777777" w:rsidR="00D117B7" w:rsidRPr="00AE77C9" w:rsidRDefault="00D117B7" w:rsidP="005F097B">
            <w:pPr>
              <w:pStyle w:val="NoSpacing"/>
              <w:jc w:val="right"/>
              <w:rPr>
                <w:rFonts w:cstheme="minorHAnsi"/>
                <w:bCs/>
              </w:rPr>
            </w:pPr>
            <w:r w:rsidRPr="00AE77C9">
              <w:rPr>
                <w:rFonts w:eastAsia="MS Gothic" w:cstheme="minorHAnsi"/>
                <w:bCs/>
              </w:rPr>
              <w:t>0.6</w:t>
            </w:r>
            <w:r>
              <w:rPr>
                <w:rFonts w:eastAsia="MS Gothic" w:cstheme="minorHAnsi"/>
                <w:bCs/>
              </w:rPr>
              <w:t>16</w:t>
            </w:r>
          </w:p>
        </w:tc>
      </w:tr>
      <w:tr w:rsidR="00D117B7" w14:paraId="583963D1" w14:textId="77777777" w:rsidTr="005F097B">
        <w:trPr>
          <w:trHeight w:val="261"/>
        </w:trPr>
        <w:tc>
          <w:tcPr>
            <w:tcW w:w="2122" w:type="dxa"/>
            <w:tcBorders>
              <w:top w:val="single" w:sz="18" w:space="0" w:color="666666"/>
              <w:bottom w:val="single" w:sz="18" w:space="0" w:color="666666"/>
            </w:tcBorders>
          </w:tcPr>
          <w:p w14:paraId="20A9CB35" w14:textId="77777777" w:rsidR="00D117B7" w:rsidRDefault="00D117B7" w:rsidP="005F097B">
            <w:pPr>
              <w:pStyle w:val="NoSpacing"/>
            </w:pPr>
          </w:p>
        </w:tc>
        <w:tc>
          <w:tcPr>
            <w:tcW w:w="1422" w:type="dxa"/>
            <w:tcBorders>
              <w:top w:val="single" w:sz="18" w:space="0" w:color="666666"/>
              <w:bottom w:val="single" w:sz="18" w:space="0" w:color="666666"/>
            </w:tcBorders>
            <w:vAlign w:val="bottom"/>
          </w:tcPr>
          <w:p w14:paraId="2CE576D6" w14:textId="77777777" w:rsidR="00D117B7" w:rsidRDefault="00D117B7" w:rsidP="005F097B">
            <w:pPr>
              <w:pStyle w:val="NoSpacing"/>
              <w:rPr>
                <w:rFonts w:cstheme="minorHAnsi"/>
              </w:rPr>
            </w:pPr>
            <w:r w:rsidRPr="004F5093">
              <w:rPr>
                <w:b/>
                <w:bCs/>
              </w:rPr>
              <w:t>C Stat</w:t>
            </w:r>
            <w:r>
              <w:rPr>
                <w:b/>
                <w:bCs/>
              </w:rPr>
              <w:t>istic</w:t>
            </w:r>
          </w:p>
        </w:tc>
        <w:tc>
          <w:tcPr>
            <w:tcW w:w="1276" w:type="dxa"/>
            <w:tcBorders>
              <w:top w:val="single" w:sz="18" w:space="0" w:color="666666"/>
              <w:bottom w:val="single" w:sz="18" w:space="0" w:color="666666"/>
            </w:tcBorders>
            <w:vAlign w:val="bottom"/>
          </w:tcPr>
          <w:p w14:paraId="7A0CCDA0" w14:textId="77777777" w:rsidR="00D117B7" w:rsidRPr="00293C7B" w:rsidRDefault="00D117B7" w:rsidP="005F097B">
            <w:pPr>
              <w:pStyle w:val="NoSpacing"/>
              <w:jc w:val="center"/>
              <w:rPr>
                <w:rFonts w:ascii="MS Gothic" w:eastAsia="MS Gothic" w:hAnsi="MS Gothic" w:cs="MS Gothic"/>
                <w:b/>
              </w:rPr>
            </w:pPr>
            <w:r>
              <w:rPr>
                <w:b/>
                <w:bCs/>
              </w:rPr>
              <w:t>0.833</w:t>
            </w:r>
          </w:p>
        </w:tc>
      </w:tr>
      <w:tr w:rsidR="00D117B7" w14:paraId="09D17E77" w14:textId="77777777" w:rsidTr="005F097B">
        <w:trPr>
          <w:trHeight w:val="261"/>
        </w:trPr>
        <w:tc>
          <w:tcPr>
            <w:tcW w:w="4820" w:type="dxa"/>
            <w:gridSpan w:val="3"/>
            <w:tcBorders>
              <w:top w:val="single" w:sz="18" w:space="0" w:color="666666"/>
            </w:tcBorders>
          </w:tcPr>
          <w:p w14:paraId="2CB729F6" w14:textId="77777777" w:rsidR="00D117B7" w:rsidRPr="006B2757" w:rsidRDefault="00D117B7" w:rsidP="005F097B">
            <w:pPr>
              <w:pStyle w:val="NoSpacing"/>
            </w:pPr>
            <w:r w:rsidRPr="006B2757">
              <w:t>Survival function in supplementary Equation 1</w:t>
            </w:r>
            <w:r>
              <w:t>; model valid up to t=10 years; log, natural logarithm</w:t>
            </w:r>
          </w:p>
        </w:tc>
      </w:tr>
    </w:tbl>
    <w:p w14:paraId="64B138DD" w14:textId="77777777" w:rsidR="007D6484" w:rsidRDefault="007D6484" w:rsidP="006D1C11">
      <w:pPr>
        <w:rPr>
          <w:rFonts w:eastAsia="Times New Roman"/>
          <w:color w:val="000000"/>
          <w:sz w:val="24"/>
          <w:szCs w:val="24"/>
        </w:rPr>
      </w:pPr>
    </w:p>
    <w:p w14:paraId="3B989A0A" w14:textId="03454369" w:rsidR="006D1C11" w:rsidRPr="00C0504A" w:rsidRDefault="007D6484" w:rsidP="006D1C11">
      <w:pPr>
        <w:rPr>
          <w:b/>
          <w:bCs/>
        </w:rPr>
      </w:pPr>
      <w:r w:rsidRPr="00C0504A">
        <w:rPr>
          <w:b/>
          <w:bCs/>
        </w:rPr>
        <w:t xml:space="preserve">Supplementary Table </w:t>
      </w:r>
      <w:r w:rsidR="00C0504A" w:rsidRPr="00C0504A">
        <w:rPr>
          <w:b/>
          <w:bCs/>
        </w:rPr>
        <w:t>5 |</w:t>
      </w:r>
      <w:r w:rsidRPr="00C0504A">
        <w:rPr>
          <w:b/>
          <w:bCs/>
        </w:rPr>
        <w:t xml:space="preserve"> </w:t>
      </w:r>
      <w:r w:rsidR="006D1C11" w:rsidRPr="00C0504A">
        <w:rPr>
          <w:b/>
          <w:bCs/>
        </w:rPr>
        <w:t xml:space="preserve">Patient cohorts divided </w:t>
      </w:r>
      <w:r w:rsidRPr="00C0504A">
        <w:rPr>
          <w:b/>
          <w:bCs/>
        </w:rPr>
        <w:t>by endpoint</w:t>
      </w:r>
    </w:p>
    <w:tbl>
      <w:tblPr>
        <w:tblW w:w="6781" w:type="dxa"/>
        <w:tblLayout w:type="fixed"/>
        <w:tblLook w:val="0420" w:firstRow="1" w:lastRow="0" w:firstColumn="0" w:lastColumn="0" w:noHBand="0" w:noVBand="1"/>
      </w:tblPr>
      <w:tblGrid>
        <w:gridCol w:w="3009"/>
        <w:gridCol w:w="1885"/>
        <w:gridCol w:w="1887"/>
      </w:tblGrid>
      <w:tr w:rsidR="009B006F" w:rsidRPr="00675287" w14:paraId="4EE712A1" w14:textId="77777777" w:rsidTr="00C0504A">
        <w:trPr>
          <w:cantSplit/>
          <w:trHeight w:val="367"/>
          <w:tblHeader/>
        </w:trPr>
        <w:tc>
          <w:tcPr>
            <w:tcW w:w="3009" w:type="dxa"/>
            <w:tcBorders>
              <w:top w:val="single" w:sz="18" w:space="0" w:color="666666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7DB06A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85" w:type="dxa"/>
            <w:tcBorders>
              <w:top w:val="single" w:sz="18" w:space="0" w:color="666666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E58370" w14:textId="72712375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No ESKD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br/>
              <w:t>(N = 75</w:t>
            </w:r>
            <w:r w:rsidR="00675287"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87" w:type="dxa"/>
            <w:tcBorders>
              <w:top w:val="single" w:sz="18" w:space="0" w:color="666666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F02A9E" w14:textId="7B969A72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ESKD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br/>
              <w:t>(N = 20</w:t>
            </w:r>
            <w:r w:rsidR="00675287"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)</w:t>
            </w:r>
          </w:p>
        </w:tc>
      </w:tr>
      <w:tr w:rsidR="009B006F" w:rsidRPr="00675287" w14:paraId="34B902BB" w14:textId="77777777" w:rsidTr="00C0504A">
        <w:trPr>
          <w:cantSplit/>
          <w:trHeight w:val="269"/>
        </w:trPr>
        <w:tc>
          <w:tcPr>
            <w:tcW w:w="3009" w:type="dxa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27AE4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Age at diagnosis (</w:t>
            </w:r>
            <w:proofErr w:type="spellStart"/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yr</w:t>
            </w:r>
            <w:proofErr w:type="spellEnd"/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85" w:type="dxa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12C7B" w14:textId="052062EE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64.1 (53.9-73.1)</w:t>
            </w:r>
          </w:p>
        </w:tc>
        <w:tc>
          <w:tcPr>
            <w:tcW w:w="1887" w:type="dxa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4589A" w14:textId="38F82599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62.0 (50.5-70.9)</w:t>
            </w:r>
          </w:p>
        </w:tc>
      </w:tr>
      <w:tr w:rsidR="009B006F" w:rsidRPr="00675287" w14:paraId="18933F3B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A8252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Sex Male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65B16" w14:textId="4EF1E2BC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567 (50.9%)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0FF90" w14:textId="3E81E64D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183 (56.5%)</w:t>
            </w:r>
          </w:p>
        </w:tc>
      </w:tr>
      <w:tr w:rsidR="009B006F" w:rsidRPr="00675287" w14:paraId="54270E9C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D76C0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Diagnosis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1860F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0ACE9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675287" w:rsidRPr="00675287" w14:paraId="01758740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86869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GPA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A7A02" w14:textId="2EB38D60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443 (39.8%)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76DED" w14:textId="6B3308B8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125 (38.5%)</w:t>
            </w:r>
          </w:p>
        </w:tc>
      </w:tr>
      <w:tr w:rsidR="00675287" w:rsidRPr="00675287" w14:paraId="01E6F381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261A4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MPA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89DAE" w14:textId="4E3B513E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632 (56.7%)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5FE09" w14:textId="655B663C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188 (57.8%)</w:t>
            </w:r>
          </w:p>
        </w:tc>
      </w:tr>
      <w:tr w:rsidR="00675287" w:rsidRPr="00675287" w14:paraId="2F284382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85A95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EGPA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7BAE2" w14:textId="5C65297A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16 (1.4%)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935CA" w14:textId="669EFBE0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3 (0.9%)</w:t>
            </w:r>
          </w:p>
        </w:tc>
      </w:tr>
      <w:tr w:rsidR="00675287" w:rsidRPr="00675287" w14:paraId="3CAEC8BB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2AEC4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ANCA Negative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75530" w14:textId="17773053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22 (2.0%)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C1749" w14:textId="6CE731D8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9 (2.8%)</w:t>
            </w:r>
          </w:p>
        </w:tc>
      </w:tr>
      <w:tr w:rsidR="009B006F" w:rsidRPr="00675287" w14:paraId="22F8A3D6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69BD7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ANCA type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58A3C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4CE7A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9B006F" w:rsidRPr="00675287" w14:paraId="0D5CE113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1FEFE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Myeloperoxidase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01D3B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509 (53.1%)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E3ACC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253 (52.7%)</w:t>
            </w:r>
          </w:p>
        </w:tc>
      </w:tr>
      <w:tr w:rsidR="009B006F" w:rsidRPr="00675287" w14:paraId="34F4499C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34063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Proteinase 3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9EF6E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389 (40.6%)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32428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190 (39.6%)</w:t>
            </w:r>
          </w:p>
        </w:tc>
      </w:tr>
      <w:tr w:rsidR="009B006F" w:rsidRPr="00675287" w14:paraId="779DE7FD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8C309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ANCA Negative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EF02F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61 (6.4%)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11297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37 (7.7%)</w:t>
            </w:r>
          </w:p>
        </w:tc>
      </w:tr>
      <w:tr w:rsidR="009B006F" w:rsidRPr="00675287" w14:paraId="7AD7E413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9BDE2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eGFR (ml/min/1.73m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perscript"/>
              </w:rPr>
              <w:t>2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6735F" w14:textId="2402C75B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25.0 (14.0-41.3)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4EF7D" w14:textId="2ABD7D5B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9.0 (5.8-16.0)</w:t>
            </w:r>
          </w:p>
        </w:tc>
      </w:tr>
      <w:tr w:rsidR="00675287" w:rsidRPr="00675287" w14:paraId="6633BAC0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5AF81" w14:textId="3683697B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Creatinine (</w:t>
            </w:r>
            <w:proofErr w:type="spellStart"/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μmol</w:t>
            </w:r>
            <w:proofErr w:type="spellEnd"/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/L)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AB26B" w14:textId="680B1632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201.6 (136.0-314.7)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B8273" w14:textId="41450C98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471.0 (300.6-708.0)</w:t>
            </w:r>
          </w:p>
        </w:tc>
      </w:tr>
      <w:tr w:rsidR="009B006F" w:rsidRPr="00675287" w14:paraId="3CFB57DF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03F60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Initial Need for RRT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C27BB" w14:textId="77D5BFCC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108 (9.7%)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D1350" w14:textId="57E1CAA3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183 (56.5%)</w:t>
            </w:r>
          </w:p>
        </w:tc>
      </w:tr>
      <w:tr w:rsidR="00675287" w:rsidRPr="00675287" w14:paraId="0EB02AF6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6D896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Glomeruli on biopsy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FAC6A" w14:textId="36322C21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17.0 (12.0-24.0)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621A4" w14:textId="7FC5ABC5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16.0 (12.0-22.0)</w:t>
            </w:r>
          </w:p>
        </w:tc>
      </w:tr>
      <w:tr w:rsidR="00675287" w:rsidRPr="00675287" w14:paraId="003EDAFE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CCFC6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Percentage Normal Glomeruli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B9F71" w14:textId="21E95301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42.9 (22.2-70.0)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09AF3" w14:textId="2661AB76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13.3 (0.0-33.3)</w:t>
            </w:r>
          </w:p>
        </w:tc>
      </w:tr>
      <w:tr w:rsidR="00675287" w:rsidRPr="00675287" w14:paraId="2F0F84A8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3EFAF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Percentage Crescentic Glomeruli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EC2E6" w14:textId="4CD4252A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20.0 (5.6-43.4)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7CDDA" w14:textId="54653A43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24.0 (7.1-51.9)</w:t>
            </w:r>
          </w:p>
        </w:tc>
      </w:tr>
      <w:tr w:rsidR="009B006F" w:rsidRPr="00675287" w14:paraId="1ACE21E2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0F28F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TA/IF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5FD09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93F1A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9B006F" w:rsidRPr="00675287" w14:paraId="6D3EAD18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6AA26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84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None - Mild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A65D9" w14:textId="70D47AE3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587 (52.6%)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1FAFD" w14:textId="716DC7CB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102 (31.5%)</w:t>
            </w:r>
          </w:p>
        </w:tc>
      </w:tr>
      <w:tr w:rsidR="009B006F" w:rsidRPr="00675287" w14:paraId="609B1BBD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37200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84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Mild to Moderate - Severe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91C48" w14:textId="7D9115A4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528 (47.4%)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EA510" w14:textId="41F83DB2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222 (68.5%)</w:t>
            </w:r>
          </w:p>
        </w:tc>
      </w:tr>
      <w:tr w:rsidR="009B006F" w:rsidRPr="00675287" w14:paraId="37F0E163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3FF65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Renal Risk Score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9A873" w14:textId="69612BC0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2.0 (0.0-5.0)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006AF" w14:textId="3A2487A5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8.0 (5.0-11.0)</w:t>
            </w:r>
          </w:p>
        </w:tc>
      </w:tr>
      <w:tr w:rsidR="009B006F" w:rsidRPr="00675287" w14:paraId="5809AAE5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361A4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Risk Group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59FC7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F6EE8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675287" w:rsidRPr="00675287" w14:paraId="71D0C293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E06A9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84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2315A" w14:textId="577EF2A4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348 (31.2%)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C06C2" w14:textId="7E817DD1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22 (6.8%)</w:t>
            </w:r>
          </w:p>
        </w:tc>
      </w:tr>
      <w:tr w:rsidR="00675287" w:rsidRPr="00675287" w14:paraId="06031374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5673A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84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Moderate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61694" w14:textId="3D827BCA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610 (54.8%)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D0501" w14:textId="43D226F1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132 (40.6%)</w:t>
            </w:r>
          </w:p>
        </w:tc>
      </w:tr>
      <w:tr w:rsidR="00675287" w:rsidRPr="00675287" w14:paraId="619F10BC" w14:textId="77777777" w:rsidTr="00C0504A">
        <w:trPr>
          <w:cantSplit/>
          <w:trHeight w:val="269"/>
        </w:trPr>
        <w:tc>
          <w:tcPr>
            <w:tcW w:w="3009" w:type="dxa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DEE01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84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1885" w:type="dxa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0844B" w14:textId="0101FA7A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156 (14.0%)</w:t>
            </w:r>
          </w:p>
        </w:tc>
        <w:tc>
          <w:tcPr>
            <w:tcW w:w="1887" w:type="dxa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FE240" w14:textId="56210D85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171 (52.6%)</w:t>
            </w:r>
          </w:p>
        </w:tc>
      </w:tr>
      <w:tr w:rsidR="009B006F" w:rsidRPr="00675287" w14:paraId="362B79FA" w14:textId="77777777" w:rsidTr="00C0504A">
        <w:trPr>
          <w:cantSplit/>
          <w:trHeight w:val="269"/>
        </w:trPr>
        <w:tc>
          <w:tcPr>
            <w:tcW w:w="6781" w:type="dxa"/>
            <w:gridSpan w:val="3"/>
            <w:tcBorders>
              <w:top w:val="single" w:sz="18" w:space="0" w:color="666666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497AD" w14:textId="0413A7D8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Data presented as n (%) or median (interquartile range). The eGFR was calculated using the Chronic Kidney Disease Epidemiology Collaboration (CKD EPI) equation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perscript"/>
              </w:rPr>
              <w:fldChar w:fldCharType="begin"/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perscript"/>
              </w:rPr>
              <w:instrText xml:space="preserve"> ADDIN EN.CITE &lt;EndNote&gt;&lt;Cite&gt;&lt;Author&gt;Levey&lt;/Author&gt;&lt;Year&gt;2009&lt;/Year&gt;&lt;IDText&gt;A new equation to estimate glomerular filtration rate&lt;/IDText&gt;&lt;DisplayText&gt;&lt;style face="superscript"&gt;24&lt;/style&gt;&lt;/DisplayText&gt;&lt;record&gt;&lt;isbn&gt;0003-4819&lt;/isbn&gt;&lt;titles&gt;&lt;title&gt;A new equation to estimate glomerular filtration rate&lt;/title&gt;&lt;secondary-title&gt;Annals of internal medicine&lt;/secondary-title&gt;&lt;/titles&gt;&lt;pages&gt;604-612&lt;/pages&gt;&lt;number&gt;9&lt;/number&gt;&lt;contributors&gt;&lt;authors&gt;&lt;author&gt;Levey, Andrew S&lt;/author&gt;&lt;author&gt;Stevens, Lesley A&lt;/author&gt;&lt;author&gt;Schmid, Christopher H&lt;/author&gt;&lt;author&gt;Zhang, Yaping&lt;/author&gt;&lt;author&gt;Castro III, Alejandro F&lt;/author&gt;&lt;author&gt;Feldman, Harold I&lt;/author&gt;&lt;author&gt;Kusek, John W&lt;/author&gt;&lt;author&gt;Eggers, Paul&lt;/author&gt;&lt;author&gt;Van Lente, Frederick&lt;/author&gt;&lt;author&gt;Greene, Tom&lt;/author&gt;&lt;/authors&gt;&lt;/contributors&gt;&lt;added-date format="utc"&gt;1653488118&lt;/added-date&gt;&lt;ref-type name="Journal Article"&gt;17&lt;/ref-type&gt;&lt;dates&gt;&lt;year&gt;2009&lt;/year&gt;&lt;/dates&gt;&lt;rec-number&gt;158&lt;/rec-number&gt;&lt;last-updated-date format="utc"&gt;1653488118&lt;/last-updated-date&gt;&lt;volume&gt;150&lt;/volume&gt;&lt;/record&gt;&lt;/Cite&gt;&lt;/EndNote&gt;</w:instrTex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perscript"/>
              </w:rPr>
              <w:fldChar w:fldCharType="separate"/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perscript"/>
              </w:rPr>
              <w:t>24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perscript"/>
              </w:rPr>
              <w:fldChar w:fldCharType="end"/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. ANCA, anti-neutrophil cytoplasmic antibody; eGFR, estimated glomerular filtration rate; EGPA, eosinophilic granulomatosis with polyangiitis; GPA, granulomatosis with polyangiitis; </w:t>
            </w:r>
            <w:r w:rsidR="009A0357"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IFTA, interstitial fibrosis and tubular atrophy; 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MPA, microscopic polyangiitis; RRT, renal replacement therapy.</w:t>
            </w:r>
          </w:p>
        </w:tc>
      </w:tr>
    </w:tbl>
    <w:p w14:paraId="508B7301" w14:textId="77777777" w:rsidR="009B006F" w:rsidRDefault="009B006F" w:rsidP="006D1C11">
      <w:pPr>
        <w:rPr>
          <w:rFonts w:eastAsia="Times New Roman"/>
          <w:color w:val="000000"/>
          <w:sz w:val="24"/>
          <w:szCs w:val="24"/>
        </w:rPr>
      </w:pPr>
    </w:p>
    <w:p w14:paraId="7114D70A" w14:textId="5E0B9C55" w:rsidR="006D1C11" w:rsidRPr="00C0504A" w:rsidRDefault="00C0504A" w:rsidP="006D1C11">
      <w:pPr>
        <w:rPr>
          <w:b/>
          <w:bCs/>
        </w:rPr>
      </w:pPr>
      <w:r w:rsidRPr="00C0504A">
        <w:rPr>
          <w:b/>
          <w:bCs/>
        </w:rPr>
        <w:t>Supplementary</w:t>
      </w:r>
      <w:r w:rsidRPr="00C0504A">
        <w:rPr>
          <w:b/>
          <w:bCs/>
        </w:rPr>
        <w:t xml:space="preserve"> </w:t>
      </w:r>
      <w:r w:rsidR="007D6484" w:rsidRPr="00C0504A">
        <w:rPr>
          <w:b/>
          <w:bCs/>
        </w:rPr>
        <w:t xml:space="preserve">Table </w:t>
      </w:r>
      <w:r>
        <w:rPr>
          <w:b/>
          <w:bCs/>
        </w:rPr>
        <w:t>6 |</w:t>
      </w:r>
      <w:r w:rsidR="006D1C11" w:rsidRPr="00C0504A">
        <w:rPr>
          <w:b/>
          <w:bCs/>
        </w:rPr>
        <w:t xml:space="preserve"> </w:t>
      </w:r>
      <w:r w:rsidR="007D6484" w:rsidRPr="00C0504A">
        <w:rPr>
          <w:b/>
          <w:bCs/>
        </w:rPr>
        <w:t>U</w:t>
      </w:r>
      <w:r w:rsidR="006D1C11" w:rsidRPr="00C0504A">
        <w:rPr>
          <w:b/>
          <w:bCs/>
        </w:rPr>
        <w:t xml:space="preserve">nivariable </w:t>
      </w:r>
      <w:r w:rsidR="007D6484" w:rsidRPr="00C0504A">
        <w:rPr>
          <w:b/>
          <w:bCs/>
        </w:rPr>
        <w:t xml:space="preserve">models </w:t>
      </w:r>
      <w:r w:rsidR="006D1C11" w:rsidRPr="00C0504A">
        <w:rPr>
          <w:b/>
          <w:bCs/>
        </w:rPr>
        <w:t>for ESKD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90"/>
        <w:gridCol w:w="1084"/>
        <w:gridCol w:w="1530"/>
        <w:gridCol w:w="1281"/>
      </w:tblGrid>
      <w:tr w:rsidR="00EF2734" w:rsidRPr="009A0357" w14:paraId="45D85739" w14:textId="77777777" w:rsidTr="00C0504A">
        <w:trPr>
          <w:cantSplit/>
          <w:trHeight w:val="152"/>
          <w:tblHeader/>
        </w:trPr>
        <w:tc>
          <w:tcPr>
            <w:tcW w:w="249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7FC1B7" w14:textId="77777777" w:rsidR="00EF2734" w:rsidRPr="009A0357" w:rsidRDefault="00EF2734" w:rsidP="009A035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0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376770" w14:textId="77777777" w:rsidR="00EF2734" w:rsidRPr="009A0357" w:rsidRDefault="00EF273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HR</w:t>
            </w:r>
          </w:p>
        </w:tc>
        <w:tc>
          <w:tcPr>
            <w:tcW w:w="153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882B59" w14:textId="77777777" w:rsidR="00EF2734" w:rsidRPr="009A0357" w:rsidRDefault="00EF273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95% CI</w:t>
            </w:r>
          </w:p>
        </w:tc>
        <w:tc>
          <w:tcPr>
            <w:tcW w:w="12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F3D252" w14:textId="77777777" w:rsidR="00EF2734" w:rsidRPr="009A0357" w:rsidRDefault="00EF273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P</w:t>
            </w:r>
          </w:p>
        </w:tc>
      </w:tr>
      <w:tr w:rsidR="00C70084" w:rsidRPr="009A0357" w14:paraId="4C398A07" w14:textId="77777777" w:rsidTr="00C0504A">
        <w:trPr>
          <w:cantSplit/>
          <w:trHeight w:val="156"/>
        </w:trPr>
        <w:tc>
          <w:tcPr>
            <w:tcW w:w="2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711D5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Age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3CFFA" w14:textId="466B9CD8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0.998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E7B1E" w14:textId="508287C0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(0.990-1.005)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60AD0" w14:textId="768CD74C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0.500</w:t>
            </w:r>
          </w:p>
        </w:tc>
      </w:tr>
      <w:tr w:rsidR="00C70084" w:rsidRPr="009A0357" w14:paraId="58172009" w14:textId="77777777" w:rsidTr="00C0504A">
        <w:trPr>
          <w:cantSplit/>
          <w:trHeight w:val="152"/>
        </w:trPr>
        <w:tc>
          <w:tcPr>
            <w:tcW w:w="2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11EC9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Sex: Male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6E29B" w14:textId="08605674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0.846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02921" w14:textId="49B6418B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(0.680-1.054)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6A225" w14:textId="649324A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0.135</w:t>
            </w:r>
          </w:p>
        </w:tc>
      </w:tr>
      <w:tr w:rsidR="00C70084" w:rsidRPr="009A0357" w14:paraId="59B76EAD" w14:textId="77777777" w:rsidTr="00C0504A">
        <w:trPr>
          <w:cantSplit/>
          <w:trHeight w:val="156"/>
        </w:trPr>
        <w:tc>
          <w:tcPr>
            <w:tcW w:w="2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4D4C3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Antibody: PR3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2E800" w14:textId="0E09DC36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0.940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B1373" w14:textId="77CA7252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(0.744-1.187)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61F9B" w14:textId="44C93ADE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0.601</w:t>
            </w:r>
          </w:p>
        </w:tc>
      </w:tr>
      <w:tr w:rsidR="00C70084" w:rsidRPr="009A0357" w14:paraId="2DA005D9" w14:textId="77777777" w:rsidTr="00C0504A">
        <w:trPr>
          <w:cantSplit/>
          <w:trHeight w:val="156"/>
        </w:trPr>
        <w:tc>
          <w:tcPr>
            <w:tcW w:w="2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DB5DE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eGFR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6E961" w14:textId="2B1C5D79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0.937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3FF15" w14:textId="37A8C54E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(0.927-0.947)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DC875" w14:textId="5E4DEBF3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&lt;0.001</w:t>
            </w:r>
          </w:p>
        </w:tc>
      </w:tr>
      <w:tr w:rsidR="00C70084" w:rsidRPr="009A0357" w14:paraId="783CE3F9" w14:textId="77777777" w:rsidTr="00C0504A">
        <w:trPr>
          <w:cantSplit/>
          <w:trHeight w:val="156"/>
        </w:trPr>
        <w:tc>
          <w:tcPr>
            <w:tcW w:w="2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D2B66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proofErr w:type="gramStart"/>
            <w:r w:rsidRPr="009A0357">
              <w:rPr>
                <w:sz w:val="18"/>
                <w:szCs w:val="18"/>
              </w:rPr>
              <w:t>Log(</w:t>
            </w:r>
            <w:proofErr w:type="gramEnd"/>
            <w:r w:rsidRPr="009A0357">
              <w:rPr>
                <w:sz w:val="18"/>
                <w:szCs w:val="18"/>
              </w:rPr>
              <w:t>Creatinine)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6D287" w14:textId="36EE9734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4.524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7633B" w14:textId="70BC0705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(3.847-5.320)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68E45" w14:textId="03597E9B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&lt;0.001</w:t>
            </w:r>
          </w:p>
        </w:tc>
      </w:tr>
      <w:tr w:rsidR="00C70084" w:rsidRPr="009A0357" w14:paraId="2E4D090F" w14:textId="77777777" w:rsidTr="00C0504A">
        <w:trPr>
          <w:cantSplit/>
          <w:trHeight w:val="233"/>
        </w:trPr>
        <w:tc>
          <w:tcPr>
            <w:tcW w:w="2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2D1D9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Percentage Normal Glomeruli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95E8E" w14:textId="04115C4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0.970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D3690" w14:textId="11453184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(0.965-0.975)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32F5E" w14:textId="7CA96A40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&lt;0.001</w:t>
            </w:r>
          </w:p>
        </w:tc>
      </w:tr>
      <w:tr w:rsidR="00C70084" w:rsidRPr="009A0357" w14:paraId="762AB0A5" w14:textId="77777777" w:rsidTr="00C0504A">
        <w:trPr>
          <w:cantSplit/>
          <w:trHeight w:val="83"/>
        </w:trPr>
        <w:tc>
          <w:tcPr>
            <w:tcW w:w="2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14B1B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Percentage Crescentic Glomeruli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B2FAA" w14:textId="545727AB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1.006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052F7" w14:textId="55D6347F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(1.002-1.010)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BAF24" w14:textId="09915909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0.005</w:t>
            </w:r>
          </w:p>
        </w:tc>
      </w:tr>
      <w:tr w:rsidR="00C70084" w:rsidRPr="009A0357" w14:paraId="031F7583" w14:textId="77777777" w:rsidTr="00C0504A">
        <w:trPr>
          <w:cantSplit/>
          <w:trHeight w:val="314"/>
        </w:trPr>
        <w:tc>
          <w:tcPr>
            <w:tcW w:w="2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7AF76" w14:textId="0DBAEABA" w:rsidR="00C70084" w:rsidRPr="009A0357" w:rsidRDefault="009A0357" w:rsidP="009A035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IFTA</w:t>
            </w:r>
            <w:r w:rsidR="00C70084" w:rsidRPr="009A0357">
              <w:rPr>
                <w:sz w:val="18"/>
                <w:szCs w:val="18"/>
              </w:rPr>
              <w:t>: mild to Moderate - Severe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33615" w14:textId="3E050C61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2.307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E92E7" w14:textId="622E6EF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(1.824-2.917)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68880" w14:textId="553F1C9D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&lt;0.001</w:t>
            </w:r>
          </w:p>
        </w:tc>
      </w:tr>
      <w:tr w:rsidR="00EF2734" w:rsidRPr="009A0357" w14:paraId="3C5786A4" w14:textId="77777777" w:rsidTr="00C0504A">
        <w:trPr>
          <w:cantSplit/>
          <w:trHeight w:val="472"/>
        </w:trPr>
        <w:tc>
          <w:tcPr>
            <w:tcW w:w="6385" w:type="dxa"/>
            <w:gridSpan w:val="4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BE25A" w14:textId="5C07B4AF" w:rsidR="00EF2734" w:rsidRPr="009A0357" w:rsidRDefault="00EF273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 xml:space="preserve">Reference categories: Female, GPA, MPO, None-Mild. CI, confidence interval; eGFR, estimated glomerular filtration rate; GPA, granulomatosis with polyangiitis; HR, hazard ratio; </w:t>
            </w:r>
            <w:r w:rsidR="009A0357"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IFTA, interstitial fibrosis and tubular atrophy; </w:t>
            </w:r>
            <w:r w:rsidRPr="009A0357">
              <w:rPr>
                <w:sz w:val="18"/>
                <w:szCs w:val="18"/>
              </w:rPr>
              <w:t>log, natural logarithm; MPA, microscopic polyangiitis; MPO, myeloperoxidase; PR3, proteinase 3.</w:t>
            </w:r>
          </w:p>
        </w:tc>
      </w:tr>
    </w:tbl>
    <w:p w14:paraId="56E2A278" w14:textId="77777777" w:rsidR="00EF2734" w:rsidRDefault="00EF2734" w:rsidP="006D1C11">
      <w:pPr>
        <w:rPr>
          <w:rFonts w:eastAsia="Times New Roman"/>
          <w:color w:val="000000"/>
          <w:sz w:val="24"/>
          <w:szCs w:val="24"/>
        </w:rPr>
      </w:pPr>
    </w:p>
    <w:p w14:paraId="478A7C44" w14:textId="24B1A7EC" w:rsidR="006D1C11" w:rsidRPr="00C0504A" w:rsidRDefault="006D1C11" w:rsidP="006D1C11">
      <w:pPr>
        <w:rPr>
          <w:b/>
          <w:bCs/>
        </w:rPr>
      </w:pPr>
      <w:r w:rsidRPr="00C0504A">
        <w:rPr>
          <w:b/>
          <w:bCs/>
        </w:rPr>
        <w:t> </w:t>
      </w:r>
      <w:r w:rsidR="007D6484" w:rsidRPr="00C0504A">
        <w:rPr>
          <w:b/>
          <w:bCs/>
        </w:rPr>
        <w:t xml:space="preserve">Supplementary Table </w:t>
      </w:r>
      <w:r w:rsidR="00C0504A">
        <w:rPr>
          <w:b/>
          <w:bCs/>
        </w:rPr>
        <w:t>7 |</w:t>
      </w:r>
      <w:r w:rsidR="007D6484" w:rsidRPr="00C0504A">
        <w:rPr>
          <w:b/>
          <w:bCs/>
        </w:rPr>
        <w:t xml:space="preserve"> M</w:t>
      </w:r>
      <w:r w:rsidRPr="00C0504A">
        <w:rPr>
          <w:b/>
          <w:bCs/>
        </w:rPr>
        <w:t>ultivariable for ESKD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999"/>
        <w:gridCol w:w="964"/>
        <w:gridCol w:w="1500"/>
        <w:gridCol w:w="817"/>
      </w:tblGrid>
      <w:tr w:rsidR="00EF2734" w:rsidRPr="009A0357" w14:paraId="5AC8ECAE" w14:textId="77777777" w:rsidTr="00C0504A">
        <w:trPr>
          <w:cantSplit/>
          <w:trHeight w:val="58"/>
          <w:tblHeader/>
        </w:trPr>
        <w:tc>
          <w:tcPr>
            <w:tcW w:w="299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32233" w14:textId="77777777" w:rsidR="00EF2734" w:rsidRPr="009A0357" w:rsidRDefault="00EF2734" w:rsidP="009A035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3C94F" w14:textId="77777777" w:rsidR="00EF2734" w:rsidRPr="009A0357" w:rsidRDefault="00EF273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HR</w:t>
            </w:r>
          </w:p>
        </w:tc>
        <w:tc>
          <w:tcPr>
            <w:tcW w:w="150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E99D0" w14:textId="77777777" w:rsidR="00EF2734" w:rsidRPr="009A0357" w:rsidRDefault="00EF273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CI</w:t>
            </w:r>
          </w:p>
        </w:tc>
        <w:tc>
          <w:tcPr>
            <w:tcW w:w="81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FB0A9" w14:textId="77777777" w:rsidR="00EF2734" w:rsidRPr="009A0357" w:rsidRDefault="00EF273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P</w:t>
            </w:r>
          </w:p>
        </w:tc>
      </w:tr>
      <w:tr w:rsidR="00C70084" w:rsidRPr="009A0357" w14:paraId="6C2EE11B" w14:textId="77777777" w:rsidTr="00C0504A">
        <w:trPr>
          <w:cantSplit/>
          <w:trHeight w:val="99"/>
        </w:trPr>
        <w:tc>
          <w:tcPr>
            <w:tcW w:w="2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CAC45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Age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9D238" w14:textId="511C7BA2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1.010</w:t>
            </w:r>
          </w:p>
        </w:tc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2918C" w14:textId="764A6290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(0.998-1.022)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69494" w14:textId="0171EF64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0.108</w:t>
            </w:r>
          </w:p>
        </w:tc>
      </w:tr>
      <w:tr w:rsidR="00C70084" w:rsidRPr="009A0357" w14:paraId="5BC14897" w14:textId="77777777" w:rsidTr="00C0504A">
        <w:trPr>
          <w:cantSplit/>
          <w:trHeight w:val="99"/>
        </w:trPr>
        <w:tc>
          <w:tcPr>
            <w:tcW w:w="2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EC603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Sex: Male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F4F02" w14:textId="21470892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1.361</w:t>
            </w:r>
          </w:p>
        </w:tc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6EB7A" w14:textId="2639A8D1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(0.960-1.929)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46270" w14:textId="70AEC85F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0.083</w:t>
            </w:r>
          </w:p>
        </w:tc>
      </w:tr>
      <w:tr w:rsidR="00C70084" w:rsidRPr="009A0357" w14:paraId="2AC635EC" w14:textId="77777777" w:rsidTr="00C0504A">
        <w:trPr>
          <w:cantSplit/>
          <w:trHeight w:val="99"/>
        </w:trPr>
        <w:tc>
          <w:tcPr>
            <w:tcW w:w="2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AA3E5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Antibody: PR3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E5645" w14:textId="35A7E28B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0.847</w:t>
            </w:r>
          </w:p>
        </w:tc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052E1" w14:textId="23818332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(0.602-1.191)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87C52" w14:textId="30AB9943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0.340</w:t>
            </w:r>
          </w:p>
        </w:tc>
      </w:tr>
      <w:tr w:rsidR="00C70084" w:rsidRPr="009A0357" w14:paraId="0A6D1492" w14:textId="77777777" w:rsidTr="00C0504A">
        <w:trPr>
          <w:cantSplit/>
          <w:trHeight w:val="99"/>
        </w:trPr>
        <w:tc>
          <w:tcPr>
            <w:tcW w:w="2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F7A60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lastRenderedPageBreak/>
              <w:t>eGFR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66DF9" w14:textId="64CD3850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1.029</w:t>
            </w:r>
          </w:p>
        </w:tc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5ACAB" w14:textId="16A5353A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(1.013-1.045)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DF356" w14:textId="6882C9F2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&lt;0.001</w:t>
            </w:r>
          </w:p>
        </w:tc>
      </w:tr>
      <w:tr w:rsidR="00C70084" w:rsidRPr="009A0357" w14:paraId="666FA7DC" w14:textId="77777777" w:rsidTr="00C0504A">
        <w:trPr>
          <w:cantSplit/>
          <w:trHeight w:val="99"/>
        </w:trPr>
        <w:tc>
          <w:tcPr>
            <w:tcW w:w="2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ACEDA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proofErr w:type="gramStart"/>
            <w:r w:rsidRPr="009A0357">
              <w:rPr>
                <w:sz w:val="18"/>
                <w:szCs w:val="18"/>
              </w:rPr>
              <w:t>Log(</w:t>
            </w:r>
            <w:proofErr w:type="gramEnd"/>
            <w:r w:rsidRPr="009A0357">
              <w:rPr>
                <w:sz w:val="18"/>
                <w:szCs w:val="18"/>
              </w:rPr>
              <w:t>Creatinine)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E424F" w14:textId="5C1EC3DE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5.918</w:t>
            </w:r>
          </w:p>
        </w:tc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2A49E" w14:textId="5D01F098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(3.909-8.960)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22C06" w14:textId="48761D46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&lt;0.001</w:t>
            </w:r>
          </w:p>
        </w:tc>
      </w:tr>
      <w:tr w:rsidR="00C70084" w:rsidRPr="009A0357" w14:paraId="3DD263CD" w14:textId="77777777" w:rsidTr="00C0504A">
        <w:trPr>
          <w:cantSplit/>
          <w:trHeight w:val="99"/>
        </w:trPr>
        <w:tc>
          <w:tcPr>
            <w:tcW w:w="2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7A046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Percentage Normal Glomeruli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C9936" w14:textId="22EC9C66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0.974</w:t>
            </w:r>
          </w:p>
        </w:tc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E8927" w14:textId="1C7DA5DF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(0.964-0.984)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08385" w14:textId="11EE2783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&lt;0.001</w:t>
            </w:r>
          </w:p>
        </w:tc>
      </w:tr>
      <w:tr w:rsidR="00C70084" w:rsidRPr="009A0357" w14:paraId="74F3A13C" w14:textId="77777777" w:rsidTr="00C0504A">
        <w:trPr>
          <w:cantSplit/>
          <w:trHeight w:val="218"/>
        </w:trPr>
        <w:tc>
          <w:tcPr>
            <w:tcW w:w="2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B8B2F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Percentage Crescentic Glomeruli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77081" w14:textId="4586B791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0.996</w:t>
            </w:r>
          </w:p>
        </w:tc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3C3F5" w14:textId="2EA87FB2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(0.991-1.002)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3F3C" w14:textId="1B18FD75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0.197</w:t>
            </w:r>
          </w:p>
        </w:tc>
      </w:tr>
      <w:tr w:rsidR="00C70084" w:rsidRPr="009A0357" w14:paraId="5C35B7FA" w14:textId="77777777" w:rsidTr="00C0504A">
        <w:trPr>
          <w:cantSplit/>
          <w:trHeight w:val="261"/>
        </w:trPr>
        <w:tc>
          <w:tcPr>
            <w:tcW w:w="2999" w:type="dxa"/>
            <w:tcBorders>
              <w:top w:val="none" w:sz="0" w:space="0" w:color="000000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D6A62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TA/IF: Mild to Moderate - Severe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7157C" w14:textId="70F264D9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1.735</w:t>
            </w:r>
          </w:p>
        </w:tc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FEE65" w14:textId="7ADBBB9E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(1.196-2.518)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962F3" w14:textId="1AF39190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0.004</w:t>
            </w:r>
          </w:p>
        </w:tc>
      </w:tr>
      <w:tr w:rsidR="00EF2734" w:rsidRPr="009A0357" w14:paraId="0D7D8E16" w14:textId="77777777" w:rsidTr="00C0504A">
        <w:trPr>
          <w:cantSplit/>
          <w:trHeight w:val="261"/>
        </w:trPr>
        <w:tc>
          <w:tcPr>
            <w:tcW w:w="6280" w:type="dxa"/>
            <w:gridSpan w:val="4"/>
            <w:tcBorders>
              <w:top w:val="single" w:sz="18" w:space="0" w:color="666666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FD866" w14:textId="01392192" w:rsidR="00EF2734" w:rsidRPr="009A0357" w:rsidRDefault="00EF273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 xml:space="preserve">Reference categories: Female, GPA, MPO, None-Mild. CI, confidence interval; eGFR, estimated glomerular filtration rate; GPA, granulomatosis with polyangiitis; HR, hazard ratio; </w:t>
            </w:r>
            <w:r w:rsidR="009A0357"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IFTA, interstitial fibrosis and tubular atrophy; </w:t>
            </w:r>
            <w:r w:rsidRPr="009A0357">
              <w:rPr>
                <w:sz w:val="18"/>
                <w:szCs w:val="18"/>
              </w:rPr>
              <w:t>log, natural logarithm; MPA, microscopic polyangiitis; MPO, myeloperoxidase; PR3, proteinase 3.</w:t>
            </w:r>
          </w:p>
        </w:tc>
      </w:tr>
    </w:tbl>
    <w:p w14:paraId="0F64162B" w14:textId="77777777" w:rsidR="00EF2734" w:rsidRDefault="00EF2734" w:rsidP="006D1C11">
      <w:pPr>
        <w:rPr>
          <w:rFonts w:eastAsia="Times New Roman"/>
          <w:color w:val="000000"/>
          <w:sz w:val="24"/>
          <w:szCs w:val="24"/>
        </w:rPr>
      </w:pPr>
    </w:p>
    <w:p w14:paraId="7DE61552" w14:textId="77777777" w:rsidR="007E604A" w:rsidRDefault="00C0504A"/>
    <w:sectPr w:rsidR="007E6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11"/>
    <w:rsid w:val="000F2ED7"/>
    <w:rsid w:val="001F65C6"/>
    <w:rsid w:val="00213D90"/>
    <w:rsid w:val="00487FBB"/>
    <w:rsid w:val="0049639B"/>
    <w:rsid w:val="00517DDF"/>
    <w:rsid w:val="00675287"/>
    <w:rsid w:val="006806E1"/>
    <w:rsid w:val="006D1C11"/>
    <w:rsid w:val="007C6D3D"/>
    <w:rsid w:val="007D24A2"/>
    <w:rsid w:val="007D6484"/>
    <w:rsid w:val="00883171"/>
    <w:rsid w:val="008B35D1"/>
    <w:rsid w:val="008B5E8B"/>
    <w:rsid w:val="00907490"/>
    <w:rsid w:val="00957063"/>
    <w:rsid w:val="009A0357"/>
    <w:rsid w:val="009B006F"/>
    <w:rsid w:val="00C0504A"/>
    <w:rsid w:val="00C70084"/>
    <w:rsid w:val="00CE46DE"/>
    <w:rsid w:val="00D117B7"/>
    <w:rsid w:val="00DD349C"/>
    <w:rsid w:val="00DE7BFA"/>
    <w:rsid w:val="00EF2734"/>
    <w:rsid w:val="00EF3A43"/>
    <w:rsid w:val="00F41313"/>
    <w:rsid w:val="00F8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0C7C"/>
  <w15:chartTrackingRefBased/>
  <w15:docId w15:val="{41F2C0A3-966C-4B46-B049-22DDD519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C11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0357"/>
    <w:pPr>
      <w:spacing w:after="0" w:line="240" w:lineRule="auto"/>
    </w:pPr>
    <w:rPr>
      <w:rFonts w:ascii="Calibri" w:hAnsi="Calibri" w:cs="Calibri"/>
      <w:lang w:eastAsia="en-GB"/>
    </w:rPr>
  </w:style>
  <w:style w:type="table" w:styleId="TableGrid">
    <w:name w:val="Table Grid"/>
    <w:basedOn w:val="TableNormal"/>
    <w:uiPriority w:val="39"/>
    <w:rsid w:val="00DE7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 Sebastian (R0A) Manchester University NHS FT</dc:creator>
  <cp:keywords/>
  <dc:description/>
  <cp:lastModifiedBy>Sebastian Bate</cp:lastModifiedBy>
  <cp:revision>2</cp:revision>
  <dcterms:created xsi:type="dcterms:W3CDTF">2022-10-21T15:18:00Z</dcterms:created>
  <dcterms:modified xsi:type="dcterms:W3CDTF">2022-10-21T15:18:00Z</dcterms:modified>
</cp:coreProperties>
</file>