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Style w:val="Tablaconcuadrcula"/>
        <w:tblW w:w="5000" w:type="pct"/>
        <w:tblLook w:val="04A0" w:firstRow="1" w:lastRow="0" w:firstColumn="1" w:lastColumn="0" w:noHBand="0" w:noVBand="1"/>
      </w:tblPr>
      <w:tblGrid>
        <w:gridCol w:w="1233"/>
        <w:gridCol w:w="1318"/>
        <w:gridCol w:w="1905"/>
        <w:gridCol w:w="998"/>
        <w:gridCol w:w="1239"/>
        <w:gridCol w:w="2135"/>
      </w:tblGrid>
      <w:tr w:rsidR="0030718D" w:rsidRPr="00D77521" w14:paraId="6760BD04" w14:textId="77777777" w:rsidTr="005E1D57">
        <w:trPr>
          <w:trHeight w:val="404"/>
        </w:trPr>
        <w:tc>
          <w:tcPr>
            <w:tcW w:w="698" w:type="pct"/>
            <w:shd w:val="clear" w:color="auto" w:fill="D9D9D9" w:themeFill="background1" w:themeFillShade="D9"/>
            <w:vAlign w:val="center"/>
          </w:tcPr>
          <w:p w14:paraId="29E944AC" w14:textId="77777777" w:rsidR="0030718D" w:rsidRPr="00D77521" w:rsidRDefault="0030718D" w:rsidP="001F51F5">
            <w:pPr>
              <w:jc w:val="center"/>
              <w:rPr>
                <w:rFonts w:ascii="Arial" w:hAnsi="Arial" w:cs="Arial"/>
                <w:b/>
              </w:rPr>
            </w:pPr>
            <w:r w:rsidRPr="00D77521">
              <w:rPr>
                <w:rFonts w:ascii="Arial" w:hAnsi="Arial" w:cs="Arial"/>
                <w:b/>
              </w:rPr>
              <w:t>Fecha</w:t>
            </w:r>
          </w:p>
        </w:tc>
        <w:sdt>
          <w:sdtPr>
            <w:rPr>
              <w:rFonts w:ascii="Arial" w:hAnsi="Arial" w:cs="Arial"/>
              <w:b/>
              <w:bCs/>
            </w:rPr>
            <w:id w:val="1965769812"/>
            <w:placeholder>
              <w:docPart w:val="C77394A17F544524B35101A1DA545608"/>
            </w:placeholder>
            <w:date w:fullDate="2021-03-09T00:00:00Z">
              <w:dateFormat w:val="dd/MM/yyyy"/>
              <w:lid w:val="es-MX"/>
              <w:storeMappedDataAs w:val="dateTime"/>
              <w:calendar w:val="gregorian"/>
            </w:date>
          </w:sdtPr>
          <w:sdtEndPr/>
          <w:sdtContent>
            <w:tc>
              <w:tcPr>
                <w:tcW w:w="746" w:type="pct"/>
                <w:vAlign w:val="center"/>
              </w:tcPr>
              <w:p w14:paraId="74FC55D2" w14:textId="62FB4C09" w:rsidR="0030718D" w:rsidRPr="00D77521" w:rsidRDefault="00D77521" w:rsidP="001F05F2">
                <w:pPr>
                  <w:rPr>
                    <w:rFonts w:ascii="Arial" w:hAnsi="Arial" w:cs="Arial"/>
                    <w:b/>
                    <w:bCs/>
                  </w:rPr>
                </w:pPr>
                <w:r w:rsidRPr="00D77521">
                  <w:rPr>
                    <w:rFonts w:ascii="Arial" w:hAnsi="Arial" w:cs="Arial"/>
                    <w:b/>
                    <w:bCs/>
                  </w:rPr>
                  <w:t>09/03/2021</w:t>
                </w:r>
              </w:p>
            </w:tc>
          </w:sdtContent>
        </w:sdt>
        <w:tc>
          <w:tcPr>
            <w:tcW w:w="1079" w:type="pct"/>
            <w:shd w:val="clear" w:color="auto" w:fill="D9D9D9" w:themeFill="background1" w:themeFillShade="D9"/>
            <w:vAlign w:val="center"/>
          </w:tcPr>
          <w:p w14:paraId="0F75433E" w14:textId="77777777" w:rsidR="0030718D" w:rsidRPr="00D77521" w:rsidRDefault="0030718D" w:rsidP="001F51F5">
            <w:pPr>
              <w:jc w:val="center"/>
              <w:rPr>
                <w:rFonts w:ascii="Arial" w:hAnsi="Arial" w:cs="Arial"/>
                <w:b/>
              </w:rPr>
            </w:pPr>
            <w:r w:rsidRPr="00D77521">
              <w:rPr>
                <w:rFonts w:ascii="Arial" w:hAnsi="Arial" w:cs="Arial"/>
                <w:b/>
              </w:rPr>
              <w:t>Coordinador</w:t>
            </w:r>
          </w:p>
        </w:tc>
        <w:tc>
          <w:tcPr>
            <w:tcW w:w="2476" w:type="pct"/>
            <w:gridSpan w:val="3"/>
            <w:vAlign w:val="center"/>
          </w:tcPr>
          <w:p w14:paraId="20A14F02" w14:textId="01DF86AD" w:rsidR="0030718D" w:rsidRPr="00D77521" w:rsidRDefault="009C4353" w:rsidP="001F51F5">
            <w:pPr>
              <w:jc w:val="center"/>
              <w:rPr>
                <w:rFonts w:ascii="Arial" w:hAnsi="Arial" w:cs="Arial"/>
              </w:rPr>
            </w:pPr>
            <w:r w:rsidRPr="00D77521">
              <w:rPr>
                <w:rFonts w:ascii="Arial" w:hAnsi="Arial" w:cs="Arial"/>
              </w:rPr>
              <w:t>Alta Dirección</w:t>
            </w:r>
          </w:p>
        </w:tc>
      </w:tr>
      <w:tr w:rsidR="0030718D" w:rsidRPr="00D77521" w14:paraId="232848E4" w14:textId="77777777" w:rsidTr="005E1D57">
        <w:trPr>
          <w:trHeight w:val="454"/>
        </w:trPr>
        <w:tc>
          <w:tcPr>
            <w:tcW w:w="698" w:type="pct"/>
            <w:shd w:val="clear" w:color="auto" w:fill="D9D9D9" w:themeFill="background1" w:themeFillShade="D9"/>
            <w:vAlign w:val="center"/>
          </w:tcPr>
          <w:p w14:paraId="054032A0" w14:textId="77777777" w:rsidR="0030718D" w:rsidRPr="00D77521" w:rsidRDefault="0030718D" w:rsidP="001F51F5">
            <w:pPr>
              <w:jc w:val="center"/>
              <w:rPr>
                <w:rFonts w:ascii="Arial" w:hAnsi="Arial" w:cs="Arial"/>
                <w:b/>
              </w:rPr>
            </w:pPr>
            <w:r w:rsidRPr="00D77521">
              <w:rPr>
                <w:rFonts w:ascii="Arial" w:hAnsi="Arial" w:cs="Arial"/>
                <w:b/>
              </w:rPr>
              <w:t>Hora de Inicio</w:t>
            </w:r>
          </w:p>
        </w:tc>
        <w:tc>
          <w:tcPr>
            <w:tcW w:w="746" w:type="pct"/>
            <w:vAlign w:val="center"/>
          </w:tcPr>
          <w:p w14:paraId="0AE2D462" w14:textId="4F7DF5F4" w:rsidR="0030718D" w:rsidRPr="00D77521" w:rsidRDefault="00D77521" w:rsidP="008A015B">
            <w:pPr>
              <w:jc w:val="center"/>
              <w:rPr>
                <w:rFonts w:ascii="Arial" w:hAnsi="Arial" w:cs="Arial"/>
              </w:rPr>
            </w:pPr>
            <w:r w:rsidRPr="00D77521">
              <w:rPr>
                <w:rFonts w:ascii="Arial" w:hAnsi="Arial" w:cs="Arial"/>
              </w:rPr>
              <w:t>9:30</w:t>
            </w:r>
          </w:p>
        </w:tc>
        <w:tc>
          <w:tcPr>
            <w:tcW w:w="1079" w:type="pct"/>
            <w:shd w:val="clear" w:color="auto" w:fill="D9D9D9" w:themeFill="background1" w:themeFillShade="D9"/>
            <w:vAlign w:val="center"/>
          </w:tcPr>
          <w:p w14:paraId="3AFA662E" w14:textId="77777777" w:rsidR="0030718D" w:rsidRPr="00D77521" w:rsidRDefault="0030718D" w:rsidP="001F51F5">
            <w:pPr>
              <w:jc w:val="center"/>
              <w:rPr>
                <w:rFonts w:ascii="Arial" w:hAnsi="Arial" w:cs="Arial"/>
                <w:b/>
              </w:rPr>
            </w:pPr>
            <w:r w:rsidRPr="00D77521">
              <w:rPr>
                <w:rFonts w:ascii="Arial" w:hAnsi="Arial" w:cs="Arial"/>
                <w:b/>
              </w:rPr>
              <w:t>Lugar</w:t>
            </w:r>
          </w:p>
        </w:tc>
        <w:tc>
          <w:tcPr>
            <w:tcW w:w="2476" w:type="pct"/>
            <w:gridSpan w:val="3"/>
            <w:vAlign w:val="center"/>
          </w:tcPr>
          <w:p w14:paraId="332EBD7E" w14:textId="20633579" w:rsidR="0030718D" w:rsidRPr="00D77521" w:rsidRDefault="009C4353" w:rsidP="001F51F5">
            <w:pPr>
              <w:jc w:val="center"/>
              <w:rPr>
                <w:rFonts w:ascii="Arial" w:hAnsi="Arial" w:cs="Arial"/>
              </w:rPr>
            </w:pPr>
            <w:r w:rsidRPr="00D77521">
              <w:rPr>
                <w:rFonts w:ascii="Arial" w:hAnsi="Arial" w:cs="Arial"/>
              </w:rPr>
              <w:t>Virtual</w:t>
            </w:r>
          </w:p>
        </w:tc>
      </w:tr>
      <w:tr w:rsidR="0030718D" w:rsidRPr="00D77521" w14:paraId="6895F02B" w14:textId="77777777" w:rsidTr="005E5832">
        <w:trPr>
          <w:trHeight w:val="454"/>
        </w:trPr>
        <w:tc>
          <w:tcPr>
            <w:tcW w:w="698" w:type="pct"/>
            <w:shd w:val="clear" w:color="auto" w:fill="D9D9D9" w:themeFill="background1" w:themeFillShade="D9"/>
            <w:vAlign w:val="center"/>
          </w:tcPr>
          <w:p w14:paraId="5B811C8E" w14:textId="77777777" w:rsidR="0030718D" w:rsidRPr="00D77521" w:rsidRDefault="0030718D" w:rsidP="001F51F5">
            <w:pPr>
              <w:jc w:val="center"/>
              <w:rPr>
                <w:rFonts w:ascii="Arial" w:hAnsi="Arial" w:cs="Arial"/>
                <w:b/>
              </w:rPr>
            </w:pPr>
            <w:r w:rsidRPr="00D77521">
              <w:rPr>
                <w:rFonts w:ascii="Arial" w:hAnsi="Arial" w:cs="Arial"/>
                <w:b/>
              </w:rPr>
              <w:t>Hora de Termino</w:t>
            </w:r>
          </w:p>
        </w:tc>
        <w:tc>
          <w:tcPr>
            <w:tcW w:w="746" w:type="pct"/>
            <w:vAlign w:val="center"/>
          </w:tcPr>
          <w:p w14:paraId="0331699A" w14:textId="3F8C0F35" w:rsidR="0030718D" w:rsidRPr="00D77521" w:rsidRDefault="0030718D" w:rsidP="008A015B">
            <w:pPr>
              <w:jc w:val="center"/>
              <w:rPr>
                <w:rFonts w:ascii="Arial" w:hAnsi="Arial" w:cs="Arial"/>
              </w:rPr>
            </w:pPr>
          </w:p>
        </w:tc>
        <w:tc>
          <w:tcPr>
            <w:tcW w:w="1079" w:type="pct"/>
            <w:shd w:val="clear" w:color="auto" w:fill="D9D9D9"/>
            <w:vAlign w:val="center"/>
          </w:tcPr>
          <w:p w14:paraId="19ACEFA5" w14:textId="77777777" w:rsidR="0030718D" w:rsidRPr="00D77521" w:rsidRDefault="0030718D" w:rsidP="001F51F5">
            <w:pPr>
              <w:jc w:val="center"/>
              <w:rPr>
                <w:rFonts w:ascii="Arial" w:hAnsi="Arial" w:cs="Arial"/>
                <w:b/>
              </w:rPr>
            </w:pPr>
            <w:r w:rsidRPr="00D77521">
              <w:rPr>
                <w:rFonts w:ascii="Arial" w:hAnsi="Arial" w:cs="Arial"/>
                <w:b/>
              </w:rPr>
              <w:t>No. de Minuta</w:t>
            </w:r>
          </w:p>
        </w:tc>
        <w:tc>
          <w:tcPr>
            <w:tcW w:w="565" w:type="pct"/>
            <w:vAlign w:val="center"/>
          </w:tcPr>
          <w:p w14:paraId="1A72575A" w14:textId="0632403B" w:rsidR="0030718D" w:rsidRPr="00D77521" w:rsidRDefault="009C4353" w:rsidP="001F51F5">
            <w:pPr>
              <w:jc w:val="center"/>
              <w:rPr>
                <w:rFonts w:ascii="Arial" w:hAnsi="Arial" w:cs="Arial"/>
              </w:rPr>
            </w:pPr>
            <w:r w:rsidRPr="00D77521">
              <w:rPr>
                <w:rFonts w:ascii="Arial" w:hAnsi="Arial" w:cs="Arial"/>
              </w:rPr>
              <w:t>0</w:t>
            </w:r>
            <w:r w:rsidR="009D7875" w:rsidRPr="00D77521">
              <w:rPr>
                <w:rFonts w:ascii="Arial" w:hAnsi="Arial" w:cs="Arial"/>
              </w:rPr>
              <w:t>2</w:t>
            </w:r>
          </w:p>
        </w:tc>
        <w:tc>
          <w:tcPr>
            <w:tcW w:w="702" w:type="pct"/>
            <w:shd w:val="clear" w:color="auto" w:fill="D9D9D9" w:themeFill="background1" w:themeFillShade="D9"/>
            <w:vAlign w:val="center"/>
          </w:tcPr>
          <w:p w14:paraId="2F8DC9F9" w14:textId="77777777" w:rsidR="0030718D" w:rsidRPr="00D77521" w:rsidRDefault="0030718D" w:rsidP="001F51F5">
            <w:pPr>
              <w:jc w:val="center"/>
              <w:rPr>
                <w:rFonts w:ascii="Arial" w:hAnsi="Arial" w:cs="Arial"/>
              </w:rPr>
            </w:pPr>
            <w:r w:rsidRPr="00D77521">
              <w:rPr>
                <w:rFonts w:ascii="Arial" w:hAnsi="Arial" w:cs="Arial"/>
                <w:b/>
              </w:rPr>
              <w:t>Nombre de la Minuta</w:t>
            </w:r>
          </w:p>
        </w:tc>
        <w:sdt>
          <w:sdtPr>
            <w:rPr>
              <w:rFonts w:ascii="Arial" w:hAnsi="Arial" w:cs="Arial"/>
            </w:rPr>
            <w:alias w:val="Minutas"/>
            <w:tag w:val="Minutas"/>
            <w:id w:val="-819499152"/>
            <w:placeholder>
              <w:docPart w:val="69F291A5EFA64AFAACFDFB6BEBF08FED"/>
            </w:placeholder>
            <w:dropDownList>
              <w:listItem w:displayText="Comité de Calidad" w:value="Comité de Calidad"/>
              <w:listItem w:displayText="SGC" w:value="SGC"/>
              <w:listItem w:displayText="Revisión por la Dirección" w:value="Revisión por la Dirección"/>
            </w:dropDownList>
          </w:sdtPr>
          <w:sdtEndPr/>
          <w:sdtContent>
            <w:tc>
              <w:tcPr>
                <w:tcW w:w="1209" w:type="pct"/>
                <w:vAlign w:val="center"/>
              </w:tcPr>
              <w:p w14:paraId="6D8A2AB9" w14:textId="77777777" w:rsidR="0030718D" w:rsidRPr="00D77521" w:rsidRDefault="00AF3543" w:rsidP="001F51F5">
                <w:pPr>
                  <w:jc w:val="center"/>
                  <w:rPr>
                    <w:rFonts w:ascii="Arial" w:hAnsi="Arial" w:cs="Arial"/>
                  </w:rPr>
                </w:pPr>
                <w:r w:rsidRPr="00D77521">
                  <w:rPr>
                    <w:rFonts w:ascii="Arial" w:hAnsi="Arial" w:cs="Arial"/>
                  </w:rPr>
                  <w:t>Revisión por la Dirección</w:t>
                </w:r>
              </w:p>
            </w:tc>
          </w:sdtContent>
        </w:sdt>
      </w:tr>
    </w:tbl>
    <w:p w14:paraId="5B2B904A" w14:textId="77777777" w:rsidR="00885A64" w:rsidRPr="00D77521" w:rsidRDefault="00885A64" w:rsidP="001F51F5">
      <w:pPr>
        <w:spacing w:after="0" w:line="240" w:lineRule="auto"/>
        <w:rPr>
          <w:rFonts w:ascii="Arial" w:eastAsia="Arial" w:hAnsi="Arial" w:cs="Arial"/>
        </w:rPr>
      </w:pPr>
    </w:p>
    <w:tbl>
      <w:tblPr>
        <w:tblStyle w:val="1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828"/>
      </w:tblGrid>
      <w:tr w:rsidR="00885A64" w:rsidRPr="00D77521" w14:paraId="69643B66" w14:textId="77777777" w:rsidTr="005E1D57">
        <w:trPr>
          <w:trHeight w:val="381"/>
        </w:trPr>
        <w:tc>
          <w:tcPr>
            <w:tcW w:w="5000" w:type="pct"/>
            <w:shd w:val="clear" w:color="auto" w:fill="FFFFFF"/>
          </w:tcPr>
          <w:p w14:paraId="314B4B96" w14:textId="77777777" w:rsidR="00885A64" w:rsidRPr="00D77521" w:rsidRDefault="00EF3084" w:rsidP="00D77521">
            <w:pPr>
              <w:spacing w:before="60" w:after="60" w:line="240" w:lineRule="auto"/>
              <w:rPr>
                <w:rFonts w:ascii="Arial" w:eastAsia="Arial" w:hAnsi="Arial" w:cs="Arial"/>
                <w:b/>
                <w:sz w:val="22"/>
                <w:szCs w:val="22"/>
              </w:rPr>
            </w:pPr>
            <w:r w:rsidRPr="00D77521">
              <w:rPr>
                <w:rFonts w:ascii="Arial" w:eastAsia="Arial" w:hAnsi="Arial" w:cs="Arial"/>
                <w:b/>
                <w:sz w:val="22"/>
                <w:szCs w:val="22"/>
              </w:rPr>
              <w:t>ASUNTOS PARA TRATAR</w:t>
            </w:r>
            <w:r w:rsidR="003A7F1A" w:rsidRPr="00D77521">
              <w:rPr>
                <w:rFonts w:ascii="Arial" w:eastAsia="Arial" w:hAnsi="Arial" w:cs="Arial"/>
                <w:b/>
                <w:sz w:val="22"/>
                <w:szCs w:val="22"/>
              </w:rPr>
              <w:t xml:space="preserve"> </w:t>
            </w:r>
          </w:p>
          <w:p w14:paraId="309F9821" w14:textId="77777777" w:rsidR="00885A64" w:rsidRPr="00D77521" w:rsidRDefault="003A7F1A" w:rsidP="00D77521">
            <w:p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left="720" w:right="-93"/>
              <w:rPr>
                <w:rFonts w:ascii="Arial" w:eastAsia="Arial" w:hAnsi="Arial" w:cs="Arial"/>
                <w:b/>
                <w:sz w:val="22"/>
                <w:szCs w:val="22"/>
              </w:rPr>
            </w:pPr>
            <w:r w:rsidRPr="00D77521">
              <w:rPr>
                <w:rFonts w:ascii="Arial" w:eastAsia="Arial" w:hAnsi="Arial" w:cs="Arial"/>
                <w:b/>
                <w:sz w:val="22"/>
                <w:szCs w:val="22"/>
              </w:rPr>
              <w:t>ENTRADAS</w:t>
            </w:r>
            <w:r w:rsidR="0042539E" w:rsidRPr="00D77521">
              <w:rPr>
                <w:rFonts w:ascii="Arial" w:eastAsia="Arial" w:hAnsi="Arial" w:cs="Arial"/>
                <w:b/>
                <w:sz w:val="22"/>
                <w:szCs w:val="22"/>
              </w:rPr>
              <w:t xml:space="preserve"> DE LA REVISIÓN POR LA DIRECCIÓN</w:t>
            </w:r>
            <w:r w:rsidRPr="00D77521">
              <w:rPr>
                <w:rFonts w:ascii="Arial" w:eastAsia="Arial" w:hAnsi="Arial" w:cs="Arial"/>
                <w:b/>
                <w:sz w:val="22"/>
                <w:szCs w:val="22"/>
              </w:rPr>
              <w:t>:</w:t>
            </w:r>
          </w:p>
          <w:p w14:paraId="759BED45" w14:textId="77777777" w:rsidR="00885A64" w:rsidRPr="00D77521" w:rsidRDefault="003A7F1A" w:rsidP="00D77521">
            <w:pPr>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D77521">
              <w:rPr>
                <w:rFonts w:ascii="Arial" w:eastAsia="Arial" w:hAnsi="Arial" w:cs="Arial"/>
                <w:sz w:val="22"/>
                <w:szCs w:val="22"/>
              </w:rPr>
              <w:t>El estado de las acciones de las revisiones por la dirección previas;</w:t>
            </w:r>
          </w:p>
          <w:p w14:paraId="79EA749D" w14:textId="77777777" w:rsidR="00885A64" w:rsidRPr="00D77521" w:rsidRDefault="003A7F1A" w:rsidP="00D77521">
            <w:pPr>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D77521">
              <w:rPr>
                <w:rFonts w:ascii="Arial" w:eastAsia="Arial" w:hAnsi="Arial" w:cs="Arial"/>
                <w:sz w:val="22"/>
                <w:szCs w:val="22"/>
              </w:rPr>
              <w:t>Los cambios en las cuestiones externas e internas que sean pertinentes al SGC;</w:t>
            </w:r>
          </w:p>
          <w:p w14:paraId="32889150" w14:textId="77777777" w:rsidR="00885A64" w:rsidRPr="00D77521" w:rsidRDefault="003A7F1A" w:rsidP="00D77521">
            <w:pPr>
              <w:pStyle w:val="Prrafodelista"/>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D77521">
              <w:rPr>
                <w:rFonts w:ascii="Arial" w:eastAsia="Arial" w:hAnsi="Arial" w:cs="Arial"/>
                <w:sz w:val="22"/>
                <w:szCs w:val="22"/>
              </w:rPr>
              <w:t xml:space="preserve">La </w:t>
            </w:r>
            <w:r w:rsidR="005E1D57" w:rsidRPr="00D77521">
              <w:rPr>
                <w:rFonts w:ascii="Arial" w:eastAsia="Arial" w:hAnsi="Arial" w:cs="Arial"/>
                <w:sz w:val="22"/>
                <w:szCs w:val="22"/>
              </w:rPr>
              <w:t>información</w:t>
            </w:r>
            <w:r w:rsidRPr="00D77521">
              <w:rPr>
                <w:rFonts w:ascii="Arial" w:eastAsia="Arial" w:hAnsi="Arial" w:cs="Arial"/>
                <w:sz w:val="22"/>
                <w:szCs w:val="22"/>
              </w:rPr>
              <w:t xml:space="preserve"> sobre el desempeño y la eficacia del SGC, incluidas las tendencias relativas a:</w:t>
            </w:r>
          </w:p>
          <w:p w14:paraId="3C3B81A7" w14:textId="77777777" w:rsidR="00885A64" w:rsidRPr="00D77521" w:rsidRDefault="003A7F1A" w:rsidP="00D77521">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D77521">
              <w:rPr>
                <w:rFonts w:ascii="Arial" w:eastAsia="Arial" w:hAnsi="Arial" w:cs="Arial"/>
                <w:sz w:val="22"/>
                <w:szCs w:val="22"/>
              </w:rPr>
              <w:t xml:space="preserve">La satisfacción del ciudadano (cliente) </w:t>
            </w:r>
            <w:r w:rsidR="0042539E" w:rsidRPr="00D77521">
              <w:rPr>
                <w:rFonts w:ascii="Arial" w:eastAsia="Arial" w:hAnsi="Arial" w:cs="Arial"/>
                <w:sz w:val="22"/>
                <w:szCs w:val="22"/>
              </w:rPr>
              <w:t>y retroalimentación</w:t>
            </w:r>
            <w:r w:rsidRPr="00D77521">
              <w:rPr>
                <w:rFonts w:ascii="Arial" w:eastAsia="Arial" w:hAnsi="Arial" w:cs="Arial"/>
                <w:sz w:val="22"/>
                <w:szCs w:val="22"/>
              </w:rPr>
              <w:t xml:space="preserve"> de las partes interesadas pertinentes;</w:t>
            </w:r>
          </w:p>
          <w:p w14:paraId="51E9CA78" w14:textId="77777777" w:rsidR="00885A64" w:rsidRPr="00D77521" w:rsidRDefault="003A7F1A" w:rsidP="00D77521">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D77521">
              <w:rPr>
                <w:rFonts w:ascii="Arial" w:eastAsia="Arial" w:hAnsi="Arial" w:cs="Arial"/>
                <w:sz w:val="22"/>
                <w:szCs w:val="22"/>
              </w:rPr>
              <w:t>El grado en que se han logrado los objetivos de la calidad;</w:t>
            </w:r>
          </w:p>
          <w:p w14:paraId="11093F87" w14:textId="77777777" w:rsidR="00885A64" w:rsidRPr="00D77521" w:rsidRDefault="003A7F1A" w:rsidP="00D77521">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D77521">
              <w:rPr>
                <w:rFonts w:ascii="Arial" w:eastAsia="Arial" w:hAnsi="Arial" w:cs="Arial"/>
                <w:sz w:val="22"/>
                <w:szCs w:val="22"/>
              </w:rPr>
              <w:t>El desempeño de los procesos y conformidad de los productos y servicios;</w:t>
            </w:r>
          </w:p>
          <w:p w14:paraId="2AD6E108" w14:textId="77777777" w:rsidR="00885A64" w:rsidRPr="00D77521" w:rsidRDefault="003A7F1A" w:rsidP="00D77521">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D77521">
              <w:rPr>
                <w:rFonts w:ascii="Arial" w:eastAsia="Arial" w:hAnsi="Arial" w:cs="Arial"/>
                <w:sz w:val="22"/>
                <w:szCs w:val="22"/>
              </w:rPr>
              <w:t>Las no conformidades y acciones correctivas;</w:t>
            </w:r>
          </w:p>
          <w:p w14:paraId="1083B239" w14:textId="77777777" w:rsidR="00885A64" w:rsidRPr="00D77521" w:rsidRDefault="003A7F1A" w:rsidP="00D77521">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D77521">
              <w:rPr>
                <w:rFonts w:ascii="Arial" w:eastAsia="Arial" w:hAnsi="Arial" w:cs="Arial"/>
                <w:sz w:val="22"/>
                <w:szCs w:val="22"/>
              </w:rPr>
              <w:t>Los resultados de seguimiento y medición</w:t>
            </w:r>
            <w:r w:rsidR="0042539E" w:rsidRPr="00D77521">
              <w:rPr>
                <w:rFonts w:ascii="Arial" w:eastAsia="Arial" w:hAnsi="Arial" w:cs="Arial"/>
                <w:sz w:val="22"/>
                <w:szCs w:val="22"/>
              </w:rPr>
              <w:t>;</w:t>
            </w:r>
          </w:p>
          <w:p w14:paraId="2758DEAB" w14:textId="77777777" w:rsidR="0042539E" w:rsidRPr="00D77521" w:rsidRDefault="003A7F1A" w:rsidP="00D77521">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D77521">
              <w:rPr>
                <w:rFonts w:ascii="Arial" w:eastAsia="Arial" w:hAnsi="Arial" w:cs="Arial"/>
                <w:sz w:val="22"/>
                <w:szCs w:val="22"/>
              </w:rPr>
              <w:t>Los resultados d</w:t>
            </w:r>
            <w:r w:rsidR="0042539E" w:rsidRPr="00D77521">
              <w:rPr>
                <w:rFonts w:ascii="Arial" w:eastAsia="Arial" w:hAnsi="Arial" w:cs="Arial"/>
                <w:sz w:val="22"/>
                <w:szCs w:val="22"/>
              </w:rPr>
              <w:t>e las auditorías</w:t>
            </w:r>
            <w:r w:rsidRPr="00D77521">
              <w:rPr>
                <w:rFonts w:ascii="Arial" w:eastAsia="Arial" w:hAnsi="Arial" w:cs="Arial"/>
                <w:sz w:val="22"/>
                <w:szCs w:val="22"/>
              </w:rPr>
              <w:t>;</w:t>
            </w:r>
          </w:p>
          <w:p w14:paraId="1763152C" w14:textId="77777777" w:rsidR="00885A64" w:rsidRPr="00D77521" w:rsidRDefault="003A7F1A" w:rsidP="00D77521">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D77521">
              <w:rPr>
                <w:rFonts w:ascii="Arial" w:eastAsia="Arial" w:hAnsi="Arial" w:cs="Arial"/>
                <w:sz w:val="22"/>
                <w:szCs w:val="22"/>
              </w:rPr>
              <w:t>El desempeño de los proveedores externos;</w:t>
            </w:r>
          </w:p>
          <w:p w14:paraId="4F3004A9" w14:textId="77777777" w:rsidR="00885A64" w:rsidRPr="00D77521" w:rsidRDefault="003A7F1A" w:rsidP="00D77521">
            <w:pPr>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D77521">
              <w:rPr>
                <w:rFonts w:ascii="Arial" w:eastAsia="Arial" w:hAnsi="Arial" w:cs="Arial"/>
                <w:sz w:val="22"/>
                <w:szCs w:val="22"/>
              </w:rPr>
              <w:t>La adecuación de los recursos;</w:t>
            </w:r>
          </w:p>
          <w:p w14:paraId="002FB2C5" w14:textId="77777777" w:rsidR="0042539E" w:rsidRPr="00D77521" w:rsidRDefault="0042539E" w:rsidP="00D77521">
            <w:pPr>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D77521">
              <w:rPr>
                <w:rFonts w:ascii="Arial" w:eastAsia="Arial" w:hAnsi="Arial" w:cs="Arial"/>
                <w:sz w:val="22"/>
                <w:szCs w:val="22"/>
              </w:rPr>
              <w:t>La eficacia de las acciones tomadas para abordar los riesgos y las oportunidades (ver 6.1 de la Norma ISO 9001:2015.</w:t>
            </w:r>
          </w:p>
          <w:p w14:paraId="40E9EE35" w14:textId="77777777" w:rsidR="00885A64" w:rsidRPr="00D77521" w:rsidRDefault="003A7F1A" w:rsidP="00D77521">
            <w:pPr>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D77521">
              <w:rPr>
                <w:rFonts w:ascii="Arial" w:eastAsia="Arial" w:hAnsi="Arial" w:cs="Arial"/>
                <w:sz w:val="22"/>
                <w:szCs w:val="22"/>
              </w:rPr>
              <w:t>Las oportunidades de mejora;</w:t>
            </w:r>
          </w:p>
        </w:tc>
      </w:tr>
    </w:tbl>
    <w:p w14:paraId="45479F9B" w14:textId="34B99713" w:rsidR="00885A64" w:rsidRPr="00D77521" w:rsidRDefault="00885A64" w:rsidP="00A14B9C">
      <w:pPr>
        <w:spacing w:after="0" w:line="240" w:lineRule="auto"/>
        <w:rPr>
          <w:rFonts w:ascii="Arial" w:eastAsia="Arial" w:hAnsi="Arial" w:cs="Arial"/>
        </w:rPr>
      </w:pPr>
    </w:p>
    <w:p w14:paraId="67C2D832" w14:textId="6F69B0F8" w:rsidR="00885A64" w:rsidRPr="00D77521" w:rsidRDefault="00045003" w:rsidP="001F51F5">
      <w:pPr>
        <w:spacing w:after="0" w:line="240" w:lineRule="auto"/>
        <w:rPr>
          <w:rFonts w:ascii="Arial" w:eastAsia="Arial" w:hAnsi="Arial" w:cs="Arial"/>
          <w:b/>
        </w:rPr>
      </w:pPr>
      <w:r w:rsidRPr="00D77521">
        <w:rPr>
          <w:rFonts w:ascii="Arial" w:eastAsia="Arial" w:hAnsi="Arial" w:cs="Arial"/>
          <w:b/>
        </w:rPr>
        <w:t>ENTRADAS</w:t>
      </w:r>
      <w:r w:rsidR="003A7F1A" w:rsidRPr="00D77521">
        <w:rPr>
          <w:rFonts w:ascii="Arial" w:eastAsia="Arial" w:hAnsi="Arial" w:cs="Arial"/>
          <w:b/>
        </w:rPr>
        <w:t xml:space="preserve"> DE LA REVISIÓN POR LA DIRECCIÓN AL SGC</w:t>
      </w:r>
    </w:p>
    <w:p w14:paraId="38ECDCAB" w14:textId="77777777" w:rsidR="00885A64" w:rsidRPr="00D77521" w:rsidRDefault="00885A64" w:rsidP="001F51F5">
      <w:pPr>
        <w:spacing w:after="0" w:line="240" w:lineRule="auto"/>
        <w:rPr>
          <w:rFonts w:ascii="Arial" w:eastAsia="Arial" w:hAnsi="Arial" w:cs="Arial"/>
          <w:b/>
        </w:rPr>
      </w:pPr>
    </w:p>
    <w:p w14:paraId="71DA522D" w14:textId="77777777" w:rsidR="00885A64" w:rsidRPr="00D77521" w:rsidRDefault="003A7F1A" w:rsidP="001F51F5">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rPr>
      </w:pPr>
      <w:r w:rsidRPr="00D77521">
        <w:rPr>
          <w:rFonts w:ascii="Arial" w:eastAsia="Arial" w:hAnsi="Arial" w:cs="Arial"/>
          <w:b/>
        </w:rPr>
        <w:t>EL ESTADO DE LAS ACCIONES DE LAS REVISIONES POR LA DIRECCIÓN PREVIAS</w:t>
      </w:r>
    </w:p>
    <w:p w14:paraId="1F82060A" w14:textId="00F97F0D" w:rsidR="00885A64" w:rsidRPr="00D77521" w:rsidRDefault="00372839" w:rsidP="001F51F5">
      <w:pPr>
        <w:spacing w:after="0" w:line="240" w:lineRule="auto"/>
        <w:jc w:val="both"/>
        <w:rPr>
          <w:rFonts w:ascii="Arial" w:eastAsia="Arial" w:hAnsi="Arial" w:cs="Arial"/>
        </w:rPr>
      </w:pPr>
      <w:r w:rsidRPr="00D77521">
        <w:rPr>
          <w:rFonts w:ascii="Arial" w:eastAsia="Arial" w:hAnsi="Arial" w:cs="Arial"/>
        </w:rPr>
        <w:t>En</w:t>
      </w:r>
      <w:r w:rsidR="009D7875" w:rsidRPr="00D77521">
        <w:rPr>
          <w:rFonts w:ascii="Arial" w:eastAsia="Arial" w:hAnsi="Arial" w:cs="Arial"/>
        </w:rPr>
        <w:t xml:space="preserve"> reunión previa con la Alta Dirección celebrada el 4 de noviembre de 2020, se establecieron los siguientes compromisos: </w:t>
      </w:r>
    </w:p>
    <w:tbl>
      <w:tblPr>
        <w:tblStyle w:val="15"/>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742"/>
        <w:gridCol w:w="2744"/>
        <w:gridCol w:w="3342"/>
      </w:tblGrid>
      <w:tr w:rsidR="0042539E" w:rsidRPr="00D77521" w14:paraId="1FF3A6B4" w14:textId="77777777" w:rsidTr="009D7875">
        <w:trPr>
          <w:trHeight w:val="399"/>
          <w:tblHeader/>
        </w:trPr>
        <w:tc>
          <w:tcPr>
            <w:tcW w:w="1553" w:type="pct"/>
            <w:shd w:val="clear" w:color="auto" w:fill="D9D9D9"/>
            <w:tcMar>
              <w:top w:w="0" w:type="dxa"/>
              <w:left w:w="40" w:type="dxa"/>
              <w:bottom w:w="0" w:type="dxa"/>
              <w:right w:w="40" w:type="dxa"/>
            </w:tcMar>
            <w:vAlign w:val="center"/>
          </w:tcPr>
          <w:p w14:paraId="431640E6" w14:textId="77777777" w:rsidR="0042539E" w:rsidRPr="00D77521" w:rsidRDefault="0042539E" w:rsidP="001F51F5">
            <w:pPr>
              <w:spacing w:after="0" w:line="240" w:lineRule="auto"/>
              <w:jc w:val="center"/>
              <w:rPr>
                <w:rFonts w:ascii="Arial" w:eastAsia="Arial Narrow" w:hAnsi="Arial" w:cs="Arial"/>
              </w:rPr>
            </w:pPr>
            <w:r w:rsidRPr="00D77521">
              <w:rPr>
                <w:rFonts w:ascii="Arial" w:eastAsia="Arial Narrow" w:hAnsi="Arial" w:cs="Arial"/>
                <w:b/>
              </w:rPr>
              <w:t>ENTRADAS (EVIDENCIAS A REVISAR)</w:t>
            </w:r>
          </w:p>
        </w:tc>
        <w:tc>
          <w:tcPr>
            <w:tcW w:w="1554" w:type="pct"/>
            <w:shd w:val="clear" w:color="auto" w:fill="D9D9D9"/>
            <w:tcMar>
              <w:top w:w="0" w:type="dxa"/>
              <w:left w:w="40" w:type="dxa"/>
              <w:bottom w:w="0" w:type="dxa"/>
              <w:right w:w="40" w:type="dxa"/>
            </w:tcMar>
            <w:vAlign w:val="center"/>
          </w:tcPr>
          <w:p w14:paraId="47C4A2DA" w14:textId="77777777" w:rsidR="0042539E" w:rsidRPr="00D77521" w:rsidRDefault="0042539E" w:rsidP="001F51F5">
            <w:pPr>
              <w:spacing w:after="0" w:line="240" w:lineRule="auto"/>
              <w:jc w:val="center"/>
              <w:rPr>
                <w:rFonts w:ascii="Arial" w:eastAsia="Arial Narrow" w:hAnsi="Arial" w:cs="Arial"/>
                <w:b/>
              </w:rPr>
            </w:pPr>
            <w:r w:rsidRPr="00D77521">
              <w:rPr>
                <w:rFonts w:ascii="Arial" w:eastAsia="Arial Narrow" w:hAnsi="Arial" w:cs="Arial"/>
                <w:b/>
              </w:rPr>
              <w:t>VALIDACIÓN</w:t>
            </w:r>
          </w:p>
        </w:tc>
        <w:tc>
          <w:tcPr>
            <w:tcW w:w="1893" w:type="pct"/>
            <w:shd w:val="clear" w:color="auto" w:fill="D9D9D9"/>
            <w:tcMar>
              <w:top w:w="0" w:type="dxa"/>
              <w:left w:w="40" w:type="dxa"/>
              <w:bottom w:w="0" w:type="dxa"/>
              <w:right w:w="40" w:type="dxa"/>
            </w:tcMar>
            <w:vAlign w:val="center"/>
          </w:tcPr>
          <w:p w14:paraId="5DA8633B" w14:textId="77777777" w:rsidR="0042539E" w:rsidRPr="00D77521" w:rsidRDefault="0042539E" w:rsidP="001F51F5">
            <w:pPr>
              <w:spacing w:after="0" w:line="240" w:lineRule="auto"/>
              <w:jc w:val="center"/>
              <w:rPr>
                <w:rFonts w:ascii="Arial" w:eastAsia="Arial Narrow" w:hAnsi="Arial" w:cs="Arial"/>
              </w:rPr>
            </w:pPr>
            <w:r w:rsidRPr="00D77521">
              <w:rPr>
                <w:rFonts w:ascii="Arial" w:eastAsia="Arial Narrow" w:hAnsi="Arial" w:cs="Arial"/>
                <w:b/>
              </w:rPr>
              <w:t>RESULTADOS/SALIDAS</w:t>
            </w:r>
          </w:p>
        </w:tc>
      </w:tr>
      <w:tr w:rsidR="009D7875" w:rsidRPr="00D77521" w14:paraId="6F832F18" w14:textId="77777777" w:rsidTr="00D77521">
        <w:trPr>
          <w:trHeight w:val="471"/>
        </w:trPr>
        <w:tc>
          <w:tcPr>
            <w:tcW w:w="1553" w:type="pct"/>
            <w:tcMar>
              <w:top w:w="0" w:type="dxa"/>
              <w:left w:w="40" w:type="dxa"/>
              <w:bottom w:w="0" w:type="dxa"/>
              <w:right w:w="40" w:type="dxa"/>
            </w:tcMar>
            <w:vAlign w:val="center"/>
          </w:tcPr>
          <w:p w14:paraId="614EF9D1" w14:textId="2E518063" w:rsidR="00354622" w:rsidRPr="00D77521" w:rsidRDefault="009D7875" w:rsidP="00D77521">
            <w:pPr>
              <w:spacing w:before="60" w:after="60" w:line="240" w:lineRule="auto"/>
              <w:ind w:left="141"/>
              <w:jc w:val="center"/>
              <w:rPr>
                <w:rFonts w:ascii="Arial" w:eastAsia="Arial Narrow" w:hAnsi="Arial" w:cs="Arial"/>
              </w:rPr>
            </w:pPr>
            <w:r w:rsidRPr="00D77521">
              <w:rPr>
                <w:rFonts w:ascii="Arial" w:hAnsi="Arial" w:cs="Arial"/>
              </w:rPr>
              <w:t>Aprobación de plan de trabajo de las no conformidades.</w:t>
            </w:r>
          </w:p>
        </w:tc>
        <w:tc>
          <w:tcPr>
            <w:tcW w:w="1554" w:type="pct"/>
            <w:tcMar>
              <w:top w:w="0" w:type="dxa"/>
              <w:left w:w="40" w:type="dxa"/>
              <w:bottom w:w="0" w:type="dxa"/>
              <w:right w:w="40" w:type="dxa"/>
            </w:tcMar>
            <w:vAlign w:val="center"/>
          </w:tcPr>
          <w:p w14:paraId="2DD2AA22" w14:textId="14FE6392" w:rsidR="009D7875" w:rsidRPr="00D77521" w:rsidRDefault="009D7875" w:rsidP="00D77521">
            <w:pPr>
              <w:spacing w:before="60" w:after="60" w:line="240" w:lineRule="auto"/>
              <w:ind w:left="141"/>
              <w:jc w:val="center"/>
              <w:rPr>
                <w:rFonts w:ascii="Arial" w:eastAsia="Arial Narrow" w:hAnsi="Arial" w:cs="Arial"/>
                <w:bCs/>
              </w:rPr>
            </w:pPr>
            <w:r w:rsidRPr="00D77521">
              <w:rPr>
                <w:rFonts w:ascii="Arial" w:hAnsi="Arial" w:cs="Arial"/>
                <w:bCs/>
                <w:color w:val="000000"/>
              </w:rPr>
              <w:t>MINUTA DE ACUERDOS Y COMPROMISOS</w:t>
            </w:r>
          </w:p>
        </w:tc>
        <w:tc>
          <w:tcPr>
            <w:tcW w:w="1893" w:type="pct"/>
            <w:shd w:val="clear" w:color="auto" w:fill="FFFFFF"/>
            <w:tcMar>
              <w:top w:w="0" w:type="dxa"/>
              <w:left w:w="40" w:type="dxa"/>
              <w:bottom w:w="0" w:type="dxa"/>
              <w:right w:w="40" w:type="dxa"/>
            </w:tcMar>
            <w:vAlign w:val="center"/>
          </w:tcPr>
          <w:p w14:paraId="05D5A0B7" w14:textId="3F6E108B" w:rsidR="009D7875" w:rsidRPr="00D77521" w:rsidRDefault="000B55CD" w:rsidP="00D77521">
            <w:pPr>
              <w:spacing w:before="60" w:after="60" w:line="240" w:lineRule="auto"/>
              <w:ind w:left="141"/>
              <w:jc w:val="center"/>
              <w:rPr>
                <w:rFonts w:ascii="Arial" w:eastAsia="Arial Narrow" w:hAnsi="Arial" w:cs="Arial"/>
              </w:rPr>
            </w:pPr>
            <w:r w:rsidRPr="00D77521">
              <w:rPr>
                <w:rFonts w:ascii="Arial" w:hAnsi="Arial" w:cs="Arial"/>
              </w:rPr>
              <w:t xml:space="preserve">Planes de trabajo de las no conformidades </w:t>
            </w:r>
            <w:r w:rsidR="00431500" w:rsidRPr="00D77521">
              <w:rPr>
                <w:rFonts w:ascii="Arial" w:hAnsi="Arial" w:cs="Arial"/>
              </w:rPr>
              <w:t>aprobado</w:t>
            </w:r>
            <w:r w:rsidR="00321AAC">
              <w:rPr>
                <w:rFonts w:ascii="Arial" w:hAnsi="Arial" w:cs="Arial"/>
              </w:rPr>
              <w:t>.</w:t>
            </w:r>
          </w:p>
        </w:tc>
      </w:tr>
      <w:tr w:rsidR="009D7875" w:rsidRPr="00D77521" w14:paraId="255AC268" w14:textId="77777777" w:rsidTr="00D77521">
        <w:trPr>
          <w:trHeight w:val="471"/>
        </w:trPr>
        <w:tc>
          <w:tcPr>
            <w:tcW w:w="1553" w:type="pct"/>
            <w:tcMar>
              <w:top w:w="0" w:type="dxa"/>
              <w:left w:w="40" w:type="dxa"/>
              <w:bottom w:w="0" w:type="dxa"/>
              <w:right w:w="40" w:type="dxa"/>
            </w:tcMar>
            <w:vAlign w:val="center"/>
          </w:tcPr>
          <w:p w14:paraId="77298384" w14:textId="07B71B47" w:rsidR="00354622" w:rsidRPr="00D77521" w:rsidRDefault="009D7875" w:rsidP="00D77521">
            <w:pPr>
              <w:spacing w:before="60" w:after="60" w:line="240" w:lineRule="auto"/>
              <w:ind w:left="141"/>
              <w:jc w:val="center"/>
              <w:rPr>
                <w:rFonts w:ascii="Arial" w:eastAsia="Arial Narrow" w:hAnsi="Arial" w:cs="Arial"/>
              </w:rPr>
            </w:pPr>
            <w:r w:rsidRPr="00D77521">
              <w:rPr>
                <w:rFonts w:ascii="Arial" w:hAnsi="Arial" w:cs="Arial"/>
              </w:rPr>
              <w:t>Aprobación del presupuesto para adquirir disco duro externo.</w:t>
            </w:r>
          </w:p>
        </w:tc>
        <w:tc>
          <w:tcPr>
            <w:tcW w:w="1554" w:type="pct"/>
            <w:tcMar>
              <w:top w:w="0" w:type="dxa"/>
              <w:left w:w="40" w:type="dxa"/>
              <w:bottom w:w="0" w:type="dxa"/>
              <w:right w:w="40" w:type="dxa"/>
            </w:tcMar>
            <w:vAlign w:val="center"/>
          </w:tcPr>
          <w:p w14:paraId="0EA76527" w14:textId="7E3EA12A" w:rsidR="009D7875" w:rsidRPr="00D77521" w:rsidRDefault="009D7875" w:rsidP="00D77521">
            <w:pPr>
              <w:spacing w:before="60" w:after="60" w:line="240" w:lineRule="auto"/>
              <w:ind w:left="141"/>
              <w:jc w:val="center"/>
              <w:rPr>
                <w:rFonts w:ascii="Arial" w:eastAsia="Arial Narrow" w:hAnsi="Arial" w:cs="Arial"/>
                <w:bCs/>
              </w:rPr>
            </w:pPr>
            <w:r w:rsidRPr="00D77521">
              <w:rPr>
                <w:rFonts w:ascii="Arial" w:hAnsi="Arial" w:cs="Arial"/>
                <w:bCs/>
                <w:color w:val="000000"/>
              </w:rPr>
              <w:t>REVISIÓN POR LA DIRECCIÓN</w:t>
            </w:r>
          </w:p>
        </w:tc>
        <w:tc>
          <w:tcPr>
            <w:tcW w:w="1893" w:type="pct"/>
            <w:shd w:val="clear" w:color="auto" w:fill="FFFFFF"/>
            <w:tcMar>
              <w:top w:w="0" w:type="dxa"/>
              <w:left w:w="40" w:type="dxa"/>
              <w:bottom w:w="0" w:type="dxa"/>
              <w:right w:w="40" w:type="dxa"/>
            </w:tcMar>
            <w:vAlign w:val="center"/>
          </w:tcPr>
          <w:p w14:paraId="46E048EF" w14:textId="7C7D7D35" w:rsidR="009D7875" w:rsidRPr="00D77521" w:rsidRDefault="00354622" w:rsidP="00D77521">
            <w:pPr>
              <w:spacing w:before="60" w:after="60" w:line="240" w:lineRule="auto"/>
              <w:ind w:left="141"/>
              <w:jc w:val="center"/>
              <w:rPr>
                <w:rFonts w:ascii="Arial" w:eastAsia="Arial Narrow" w:hAnsi="Arial" w:cs="Arial"/>
              </w:rPr>
            </w:pPr>
            <w:r w:rsidRPr="00D77521">
              <w:rPr>
                <w:rFonts w:ascii="Arial" w:eastAsia="Arial Narrow" w:hAnsi="Arial" w:cs="Arial"/>
              </w:rPr>
              <w:t>Presupuesto aprobado y suficiente para la adquisición</w:t>
            </w:r>
            <w:r w:rsidR="00321AAC">
              <w:rPr>
                <w:rFonts w:ascii="Arial" w:eastAsia="Arial Narrow" w:hAnsi="Arial" w:cs="Arial"/>
              </w:rPr>
              <w:t>.</w:t>
            </w:r>
          </w:p>
        </w:tc>
      </w:tr>
      <w:tr w:rsidR="009D7875" w:rsidRPr="00D77521" w14:paraId="3D9E3842" w14:textId="77777777" w:rsidTr="00D77521">
        <w:trPr>
          <w:trHeight w:val="471"/>
        </w:trPr>
        <w:tc>
          <w:tcPr>
            <w:tcW w:w="1553" w:type="pct"/>
            <w:tcMar>
              <w:top w:w="0" w:type="dxa"/>
              <w:left w:w="40" w:type="dxa"/>
              <w:bottom w:w="0" w:type="dxa"/>
              <w:right w:w="40" w:type="dxa"/>
            </w:tcMar>
            <w:vAlign w:val="center"/>
          </w:tcPr>
          <w:p w14:paraId="47766E99" w14:textId="6E964B8C" w:rsidR="00354622" w:rsidRPr="00D77521" w:rsidRDefault="009D7875" w:rsidP="00D77521">
            <w:pPr>
              <w:spacing w:before="60" w:after="60" w:line="240" w:lineRule="auto"/>
              <w:ind w:left="141"/>
              <w:jc w:val="center"/>
              <w:rPr>
                <w:rFonts w:ascii="Arial" w:eastAsia="Arial Narrow" w:hAnsi="Arial" w:cs="Arial"/>
              </w:rPr>
            </w:pPr>
            <w:r w:rsidRPr="00D77521">
              <w:rPr>
                <w:rFonts w:ascii="Arial" w:hAnsi="Arial" w:cs="Arial"/>
              </w:rPr>
              <w:lastRenderedPageBreak/>
              <w:t>Adquisición de Disco duro externo</w:t>
            </w:r>
            <w:r w:rsidR="00321AAC">
              <w:rPr>
                <w:rFonts w:ascii="Arial" w:hAnsi="Arial" w:cs="Arial"/>
              </w:rPr>
              <w:t>.</w:t>
            </w:r>
          </w:p>
        </w:tc>
        <w:tc>
          <w:tcPr>
            <w:tcW w:w="1554" w:type="pct"/>
            <w:tcMar>
              <w:top w:w="0" w:type="dxa"/>
              <w:left w:w="40" w:type="dxa"/>
              <w:bottom w:w="0" w:type="dxa"/>
              <w:right w:w="40" w:type="dxa"/>
            </w:tcMar>
            <w:vAlign w:val="center"/>
          </w:tcPr>
          <w:p w14:paraId="257DABE4" w14:textId="43B9D340" w:rsidR="009D7875" w:rsidRPr="00D77521" w:rsidRDefault="009D7875" w:rsidP="00D77521">
            <w:pPr>
              <w:spacing w:before="60" w:after="60" w:line="240" w:lineRule="auto"/>
              <w:ind w:left="141"/>
              <w:jc w:val="center"/>
              <w:rPr>
                <w:rFonts w:ascii="Arial" w:eastAsia="Arial Narrow" w:hAnsi="Arial" w:cs="Arial"/>
                <w:bCs/>
              </w:rPr>
            </w:pPr>
            <w:r w:rsidRPr="00D77521">
              <w:rPr>
                <w:rFonts w:ascii="Arial" w:hAnsi="Arial" w:cs="Arial"/>
                <w:bCs/>
                <w:color w:val="000000"/>
              </w:rPr>
              <w:t>MINUTA DE ACUERDOS Y COMPROMISOS</w:t>
            </w:r>
          </w:p>
        </w:tc>
        <w:tc>
          <w:tcPr>
            <w:tcW w:w="1893" w:type="pct"/>
            <w:shd w:val="clear" w:color="auto" w:fill="FFFFFF"/>
            <w:tcMar>
              <w:top w:w="0" w:type="dxa"/>
              <w:left w:w="40" w:type="dxa"/>
              <w:bottom w:w="0" w:type="dxa"/>
              <w:right w:w="40" w:type="dxa"/>
            </w:tcMar>
            <w:vAlign w:val="center"/>
          </w:tcPr>
          <w:p w14:paraId="6138082B" w14:textId="16DD3605" w:rsidR="009D7875" w:rsidRPr="00D77521" w:rsidRDefault="00354622" w:rsidP="00D77521">
            <w:pPr>
              <w:spacing w:before="60" w:after="60" w:line="240" w:lineRule="auto"/>
              <w:ind w:left="141"/>
              <w:jc w:val="center"/>
              <w:rPr>
                <w:rFonts w:ascii="Arial" w:eastAsia="Arial Narrow" w:hAnsi="Arial" w:cs="Arial"/>
              </w:rPr>
            </w:pPr>
            <w:r w:rsidRPr="00D77521">
              <w:rPr>
                <w:rFonts w:ascii="Arial" w:eastAsia="Arial Narrow" w:hAnsi="Arial" w:cs="Arial"/>
              </w:rPr>
              <w:t>Dictamen Técnico emitido por UNICOM y factura de adquisición</w:t>
            </w:r>
            <w:r w:rsidR="00321AAC">
              <w:rPr>
                <w:rFonts w:ascii="Arial" w:eastAsia="Arial Narrow" w:hAnsi="Arial" w:cs="Arial"/>
              </w:rPr>
              <w:t>.</w:t>
            </w:r>
          </w:p>
        </w:tc>
      </w:tr>
      <w:tr w:rsidR="009D7875" w:rsidRPr="00D77521" w14:paraId="604A6D35" w14:textId="77777777" w:rsidTr="00D77521">
        <w:trPr>
          <w:trHeight w:val="471"/>
        </w:trPr>
        <w:tc>
          <w:tcPr>
            <w:tcW w:w="1553" w:type="pct"/>
            <w:tcMar>
              <w:top w:w="0" w:type="dxa"/>
              <w:left w:w="40" w:type="dxa"/>
              <w:bottom w:w="0" w:type="dxa"/>
              <w:right w:w="40" w:type="dxa"/>
            </w:tcMar>
            <w:vAlign w:val="center"/>
          </w:tcPr>
          <w:p w14:paraId="7AE5F822" w14:textId="75395CDA" w:rsidR="009D7875" w:rsidRPr="00D77521" w:rsidRDefault="009D7875" w:rsidP="00D77521">
            <w:pPr>
              <w:pStyle w:val="Sinespaciado"/>
              <w:spacing w:before="60" w:after="60"/>
              <w:jc w:val="center"/>
              <w:rPr>
                <w:rFonts w:ascii="Arial" w:eastAsia="Arial Narrow" w:hAnsi="Arial" w:cs="Arial"/>
              </w:rPr>
            </w:pPr>
            <w:r w:rsidRPr="00D77521">
              <w:rPr>
                <w:rFonts w:ascii="Arial" w:hAnsi="Arial" w:cs="Arial"/>
              </w:rPr>
              <w:t xml:space="preserve">Desarrollo de las actividades y seguimiento de cumplimiento a las cédulas de No conformidad resultado de la </w:t>
            </w:r>
            <w:r w:rsidR="00354622" w:rsidRPr="00D77521">
              <w:rPr>
                <w:rFonts w:ascii="Arial" w:hAnsi="Arial" w:cs="Arial"/>
              </w:rPr>
              <w:t>auditoría</w:t>
            </w:r>
            <w:r w:rsidRPr="00D77521">
              <w:rPr>
                <w:rFonts w:ascii="Arial" w:hAnsi="Arial" w:cs="Arial"/>
              </w:rPr>
              <w:t xml:space="preserve"> interna NCME-01, NCME-02, NCME-03 y NCOBS-01 correspondiente a las observaciones</w:t>
            </w:r>
            <w:r w:rsidR="00321AAC">
              <w:rPr>
                <w:rFonts w:ascii="Arial" w:hAnsi="Arial" w:cs="Arial"/>
              </w:rPr>
              <w:t>.</w:t>
            </w:r>
          </w:p>
        </w:tc>
        <w:tc>
          <w:tcPr>
            <w:tcW w:w="1554" w:type="pct"/>
            <w:tcMar>
              <w:top w:w="0" w:type="dxa"/>
              <w:left w:w="40" w:type="dxa"/>
              <w:bottom w:w="0" w:type="dxa"/>
              <w:right w:w="40" w:type="dxa"/>
            </w:tcMar>
            <w:vAlign w:val="center"/>
          </w:tcPr>
          <w:p w14:paraId="636D2217" w14:textId="4AEA15FE" w:rsidR="009D7875" w:rsidRPr="00D77521" w:rsidRDefault="009D7875" w:rsidP="00D77521">
            <w:pPr>
              <w:spacing w:before="60" w:after="60" w:line="240" w:lineRule="auto"/>
              <w:ind w:left="141"/>
              <w:jc w:val="center"/>
              <w:rPr>
                <w:rFonts w:ascii="Arial" w:eastAsia="Arial Narrow" w:hAnsi="Arial" w:cs="Arial"/>
                <w:bCs/>
              </w:rPr>
            </w:pPr>
            <w:r w:rsidRPr="00D77521">
              <w:rPr>
                <w:rFonts w:ascii="Arial" w:hAnsi="Arial" w:cs="Arial"/>
                <w:bCs/>
                <w:color w:val="000000"/>
              </w:rPr>
              <w:t>REVISIÓN POR LA DIRECCIÓN</w:t>
            </w:r>
          </w:p>
        </w:tc>
        <w:tc>
          <w:tcPr>
            <w:tcW w:w="1893" w:type="pct"/>
            <w:shd w:val="clear" w:color="auto" w:fill="FFFFFF"/>
            <w:tcMar>
              <w:top w:w="0" w:type="dxa"/>
              <w:left w:w="40" w:type="dxa"/>
              <w:bottom w:w="0" w:type="dxa"/>
              <w:right w:w="40" w:type="dxa"/>
            </w:tcMar>
            <w:vAlign w:val="center"/>
          </w:tcPr>
          <w:p w14:paraId="6CC1C25D" w14:textId="460E7C0B" w:rsidR="009D7875" w:rsidRPr="00D77521" w:rsidRDefault="00354622" w:rsidP="00D77521">
            <w:pPr>
              <w:spacing w:before="60" w:after="60" w:line="240" w:lineRule="auto"/>
              <w:ind w:left="141"/>
              <w:jc w:val="center"/>
              <w:rPr>
                <w:rFonts w:ascii="Arial" w:eastAsia="Arial Narrow" w:hAnsi="Arial" w:cs="Arial"/>
              </w:rPr>
            </w:pPr>
            <w:r w:rsidRPr="00D77521">
              <w:rPr>
                <w:rFonts w:ascii="Arial" w:eastAsia="Arial Narrow" w:hAnsi="Arial" w:cs="Arial"/>
              </w:rPr>
              <w:t xml:space="preserve">Se dio cumplimiento a las actividades contenidas en las Cedulas </w:t>
            </w:r>
            <w:r w:rsidRPr="00D77521">
              <w:rPr>
                <w:rFonts w:ascii="Arial" w:hAnsi="Arial" w:cs="Arial"/>
              </w:rPr>
              <w:t>NCME-01, NCME-02, NCME-03 y NCOBS-01 correspondiente a las observaciones, mismas que ya se encuentran cerradas.</w:t>
            </w:r>
          </w:p>
        </w:tc>
      </w:tr>
      <w:tr w:rsidR="009D7875" w:rsidRPr="00D77521" w14:paraId="69230867" w14:textId="77777777" w:rsidTr="00D77521">
        <w:trPr>
          <w:trHeight w:val="471"/>
        </w:trPr>
        <w:tc>
          <w:tcPr>
            <w:tcW w:w="1553" w:type="pct"/>
            <w:tcMar>
              <w:top w:w="0" w:type="dxa"/>
              <w:left w:w="40" w:type="dxa"/>
              <w:bottom w:w="0" w:type="dxa"/>
              <w:right w:w="40" w:type="dxa"/>
            </w:tcMar>
            <w:vAlign w:val="center"/>
          </w:tcPr>
          <w:p w14:paraId="7E672618" w14:textId="34AC081D" w:rsidR="009D7875" w:rsidRPr="00D77521" w:rsidRDefault="009D7875" w:rsidP="00D77521">
            <w:pPr>
              <w:pStyle w:val="Sinespaciado"/>
              <w:spacing w:before="60" w:after="60"/>
              <w:jc w:val="center"/>
              <w:rPr>
                <w:rFonts w:ascii="Arial" w:eastAsia="Arial Narrow" w:hAnsi="Arial" w:cs="Arial"/>
              </w:rPr>
            </w:pPr>
            <w:r w:rsidRPr="00D77521">
              <w:rPr>
                <w:rFonts w:ascii="Arial" w:hAnsi="Arial" w:cs="Arial"/>
              </w:rPr>
              <w:t>Desarrollo de las actividades y seguimiento de la implementación del Plan de cambios y mejoras PCM-0</w:t>
            </w:r>
            <w:r w:rsidR="00321AAC">
              <w:rPr>
                <w:rFonts w:ascii="Arial" w:hAnsi="Arial" w:cs="Arial"/>
              </w:rPr>
              <w:t>.</w:t>
            </w:r>
          </w:p>
        </w:tc>
        <w:tc>
          <w:tcPr>
            <w:tcW w:w="1554" w:type="pct"/>
            <w:tcMar>
              <w:top w:w="0" w:type="dxa"/>
              <w:left w:w="40" w:type="dxa"/>
              <w:bottom w:w="0" w:type="dxa"/>
              <w:right w:w="40" w:type="dxa"/>
            </w:tcMar>
            <w:vAlign w:val="center"/>
          </w:tcPr>
          <w:p w14:paraId="562D50BE" w14:textId="115A7FA7" w:rsidR="009D7875" w:rsidRPr="00D77521" w:rsidRDefault="009D7875" w:rsidP="00D77521">
            <w:pPr>
              <w:spacing w:before="60" w:after="60" w:line="240" w:lineRule="auto"/>
              <w:ind w:left="141"/>
              <w:jc w:val="center"/>
              <w:rPr>
                <w:rFonts w:ascii="Arial" w:eastAsia="Arial Narrow" w:hAnsi="Arial" w:cs="Arial"/>
                <w:bCs/>
              </w:rPr>
            </w:pPr>
            <w:r w:rsidRPr="00D77521">
              <w:rPr>
                <w:rFonts w:ascii="Arial" w:hAnsi="Arial" w:cs="Arial"/>
                <w:bCs/>
                <w:color w:val="000000"/>
              </w:rPr>
              <w:t>MINUTA DE ACUERDOS Y COMPROMISOS</w:t>
            </w:r>
          </w:p>
        </w:tc>
        <w:tc>
          <w:tcPr>
            <w:tcW w:w="1893" w:type="pct"/>
            <w:shd w:val="clear" w:color="auto" w:fill="FFFFFF"/>
            <w:tcMar>
              <w:top w:w="0" w:type="dxa"/>
              <w:left w:w="40" w:type="dxa"/>
              <w:bottom w:w="0" w:type="dxa"/>
              <w:right w:w="40" w:type="dxa"/>
            </w:tcMar>
            <w:vAlign w:val="center"/>
          </w:tcPr>
          <w:p w14:paraId="237F63C3" w14:textId="08F4C89B" w:rsidR="009D7875" w:rsidRPr="00D77521" w:rsidRDefault="00354622" w:rsidP="00D77521">
            <w:pPr>
              <w:spacing w:before="60" w:after="60" w:line="240" w:lineRule="auto"/>
              <w:ind w:left="141"/>
              <w:jc w:val="center"/>
              <w:rPr>
                <w:rFonts w:ascii="Arial" w:eastAsia="Arial Narrow" w:hAnsi="Arial" w:cs="Arial"/>
              </w:rPr>
            </w:pPr>
            <w:r w:rsidRPr="00D77521">
              <w:rPr>
                <w:rFonts w:ascii="Arial" w:eastAsia="Arial Narrow" w:hAnsi="Arial" w:cs="Arial"/>
              </w:rPr>
              <w:t xml:space="preserve">A partir del 01 de diciembre de 2020 se implementó la aplicación de la encuesta de satisfacción ciudadana a por lo menos el 10% de ciudadanos que acuden a los MAC a recoger su CV, mismas que se capturan en la aplicación desarrollada en la plataforma Forms, de la cual se emiten los reportes y graficas semanales con las que se </w:t>
            </w:r>
            <w:r w:rsidR="005E075A" w:rsidRPr="00D77521">
              <w:rPr>
                <w:rFonts w:ascii="Arial" w:eastAsia="Arial Narrow" w:hAnsi="Arial" w:cs="Arial"/>
              </w:rPr>
              <w:t>evalúa e</w:t>
            </w:r>
            <w:r w:rsidRPr="00D77521">
              <w:rPr>
                <w:rFonts w:ascii="Arial" w:eastAsia="Arial Narrow" w:hAnsi="Arial" w:cs="Arial"/>
              </w:rPr>
              <w:t>l cumplimiento del objetivo 6 de la calidad.</w:t>
            </w:r>
          </w:p>
        </w:tc>
      </w:tr>
    </w:tbl>
    <w:p w14:paraId="16B2A8C7" w14:textId="2DB0BE3E" w:rsidR="00A6151A" w:rsidRPr="00D77521" w:rsidRDefault="00A6151A" w:rsidP="00315A98">
      <w:pPr>
        <w:spacing w:after="0" w:line="240" w:lineRule="auto"/>
        <w:rPr>
          <w:rFonts w:ascii="Arial" w:eastAsia="Arial" w:hAnsi="Arial" w:cs="Arial"/>
        </w:rPr>
      </w:pPr>
    </w:p>
    <w:p w14:paraId="5F0193E9" w14:textId="77777777" w:rsidR="00885A64" w:rsidRPr="00D77521" w:rsidRDefault="003A7F1A" w:rsidP="00F85381">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jc w:val="both"/>
        <w:rPr>
          <w:rFonts w:ascii="Arial" w:eastAsia="Arial" w:hAnsi="Arial" w:cs="Arial"/>
          <w:b/>
        </w:rPr>
      </w:pPr>
      <w:r w:rsidRPr="00D77521">
        <w:rPr>
          <w:rFonts w:ascii="Arial" w:eastAsia="Arial" w:hAnsi="Arial" w:cs="Arial"/>
          <w:b/>
        </w:rPr>
        <w:t>LOS CAMBIOS EN LAS CUESTIONES EXTERNAS E INTERNAS QUE SEAN PERTINENTES AL SGC.</w:t>
      </w:r>
    </w:p>
    <w:p w14:paraId="5A9445A2" w14:textId="77777777" w:rsidR="00885A64" w:rsidRPr="00D77521" w:rsidRDefault="00885A64" w:rsidP="001F51F5">
      <w:pPr>
        <w:spacing w:after="0" w:line="240" w:lineRule="auto"/>
        <w:rPr>
          <w:rFonts w:ascii="Arial" w:eastAsia="Arial" w:hAnsi="Arial" w:cs="Arial"/>
          <w:b/>
        </w:rPr>
      </w:pPr>
    </w:p>
    <w:tbl>
      <w:tblPr>
        <w:tblStyle w:val="15"/>
        <w:tblW w:w="5000" w:type="pct"/>
        <w:tblInd w:w="0" w:type="dxa"/>
        <w:tblLook w:val="0600" w:firstRow="0" w:lastRow="0" w:firstColumn="0" w:lastColumn="0" w:noHBand="1" w:noVBand="1"/>
      </w:tblPr>
      <w:tblGrid>
        <w:gridCol w:w="3254"/>
        <w:gridCol w:w="2551"/>
        <w:gridCol w:w="3017"/>
      </w:tblGrid>
      <w:tr w:rsidR="0076170F" w:rsidRPr="00D77521" w14:paraId="07904EB7" w14:textId="77777777" w:rsidTr="00BB25B4">
        <w:trPr>
          <w:trHeight w:val="459"/>
        </w:trPr>
        <w:tc>
          <w:tcPr>
            <w:tcW w:w="184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05403897" w14:textId="77777777" w:rsidR="0076170F" w:rsidRPr="00D77521" w:rsidRDefault="0076170F" w:rsidP="001F51F5">
            <w:pPr>
              <w:spacing w:after="0" w:line="240" w:lineRule="auto"/>
              <w:jc w:val="center"/>
              <w:rPr>
                <w:rFonts w:ascii="Arial" w:eastAsia="Arial Narrow" w:hAnsi="Arial" w:cs="Arial"/>
              </w:rPr>
            </w:pPr>
            <w:r w:rsidRPr="00D77521">
              <w:rPr>
                <w:rFonts w:ascii="Arial" w:eastAsia="Arial Narrow" w:hAnsi="Arial" w:cs="Arial"/>
                <w:b/>
              </w:rPr>
              <w:t>ENTRADAS (EVIDENCIAS A REVISAR)</w:t>
            </w:r>
          </w:p>
        </w:tc>
        <w:tc>
          <w:tcPr>
            <w:tcW w:w="1446"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0BC79914" w14:textId="77777777" w:rsidR="0076170F" w:rsidRPr="00D77521" w:rsidRDefault="0076170F" w:rsidP="001F51F5">
            <w:pPr>
              <w:spacing w:after="0" w:line="240" w:lineRule="auto"/>
              <w:jc w:val="center"/>
              <w:rPr>
                <w:rFonts w:ascii="Arial" w:eastAsia="Arial Narrow" w:hAnsi="Arial" w:cs="Arial"/>
                <w:b/>
              </w:rPr>
            </w:pPr>
            <w:r w:rsidRPr="00D77521">
              <w:rPr>
                <w:rFonts w:ascii="Arial" w:eastAsia="Arial Narrow" w:hAnsi="Arial" w:cs="Arial"/>
                <w:b/>
              </w:rPr>
              <w:t>VALIDACIÓN</w:t>
            </w:r>
          </w:p>
        </w:tc>
        <w:tc>
          <w:tcPr>
            <w:tcW w:w="1710"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03484BCB" w14:textId="77777777" w:rsidR="0076170F" w:rsidRPr="00D77521" w:rsidRDefault="0076170F" w:rsidP="001F51F5">
            <w:pPr>
              <w:spacing w:after="0" w:line="240" w:lineRule="auto"/>
              <w:jc w:val="center"/>
              <w:rPr>
                <w:rFonts w:ascii="Arial" w:eastAsia="Arial Narrow" w:hAnsi="Arial" w:cs="Arial"/>
              </w:rPr>
            </w:pPr>
            <w:r w:rsidRPr="00D77521">
              <w:rPr>
                <w:rFonts w:ascii="Arial" w:eastAsia="Arial Narrow" w:hAnsi="Arial" w:cs="Arial"/>
                <w:b/>
              </w:rPr>
              <w:t>RESULTADOS/SALIDAS</w:t>
            </w:r>
          </w:p>
        </w:tc>
      </w:tr>
      <w:tr w:rsidR="00EF3084" w:rsidRPr="00D77521" w14:paraId="73532018" w14:textId="77777777" w:rsidTr="00BB25B4">
        <w:trPr>
          <w:trHeight w:val="680"/>
        </w:trPr>
        <w:tc>
          <w:tcPr>
            <w:tcW w:w="184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6287D27" w14:textId="77777777" w:rsidR="00EF3084" w:rsidRPr="00D77521" w:rsidRDefault="00EF3084" w:rsidP="00D77521">
            <w:pPr>
              <w:spacing w:before="120" w:after="120" w:line="240" w:lineRule="auto"/>
              <w:ind w:left="141"/>
              <w:jc w:val="both"/>
              <w:rPr>
                <w:rFonts w:ascii="Arial" w:eastAsia="Arial Narrow" w:hAnsi="Arial" w:cs="Arial"/>
              </w:rPr>
            </w:pPr>
            <w:r w:rsidRPr="00D77521">
              <w:rPr>
                <w:rFonts w:ascii="Arial" w:eastAsia="Arial Narrow" w:hAnsi="Arial" w:cs="Arial"/>
              </w:rPr>
              <w:t xml:space="preserve">No se han realizado cambios a las cuestiones internas y externas del SGC </w:t>
            </w:r>
          </w:p>
        </w:tc>
        <w:tc>
          <w:tcPr>
            <w:tcW w:w="1446"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A561442" w14:textId="77777777" w:rsidR="00EF3084" w:rsidRPr="00D77521" w:rsidRDefault="00EF3084" w:rsidP="00D77521">
            <w:pPr>
              <w:spacing w:before="120" w:after="120" w:line="240" w:lineRule="auto"/>
              <w:jc w:val="center"/>
              <w:rPr>
                <w:rFonts w:ascii="Arial" w:eastAsia="Arial Narrow" w:hAnsi="Arial" w:cs="Arial"/>
              </w:rPr>
            </w:pPr>
            <w:r w:rsidRPr="00D77521">
              <w:rPr>
                <w:rFonts w:ascii="Arial" w:eastAsia="Arial Narrow" w:hAnsi="Arial" w:cs="Arial"/>
              </w:rPr>
              <w:t>FODA</w:t>
            </w:r>
          </w:p>
        </w:tc>
        <w:tc>
          <w:tcPr>
            <w:tcW w:w="1710"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7353DD06" w14:textId="08A9B314" w:rsidR="00EF3084" w:rsidRPr="00D77521" w:rsidRDefault="00D77521" w:rsidP="00D77521">
            <w:pPr>
              <w:spacing w:before="120" w:after="120" w:line="240" w:lineRule="auto"/>
              <w:jc w:val="center"/>
              <w:rPr>
                <w:rFonts w:ascii="Arial" w:eastAsia="Arial Narrow" w:hAnsi="Arial" w:cs="Arial"/>
              </w:rPr>
            </w:pPr>
            <w:r w:rsidRPr="00D77521">
              <w:rPr>
                <w:rFonts w:ascii="Arial" w:eastAsia="Arial Narrow" w:hAnsi="Arial" w:cs="Arial"/>
              </w:rPr>
              <w:t>Plan Estratégico de la Delegación Nayarit</w:t>
            </w:r>
          </w:p>
        </w:tc>
      </w:tr>
    </w:tbl>
    <w:p w14:paraId="57032EBB" w14:textId="46C0102F" w:rsidR="00315A98" w:rsidRDefault="00315A98" w:rsidP="001F51F5">
      <w:pPr>
        <w:spacing w:after="0" w:line="240" w:lineRule="auto"/>
        <w:rPr>
          <w:rFonts w:ascii="Arial" w:eastAsia="Arial" w:hAnsi="Arial" w:cs="Arial"/>
          <w:b/>
        </w:rPr>
      </w:pPr>
    </w:p>
    <w:p w14:paraId="5139B822" w14:textId="2E59E11F" w:rsidR="00321AAC" w:rsidRDefault="00321AAC" w:rsidP="001F51F5">
      <w:pPr>
        <w:spacing w:after="0" w:line="240" w:lineRule="auto"/>
        <w:rPr>
          <w:rFonts w:ascii="Arial" w:eastAsia="Arial" w:hAnsi="Arial" w:cs="Arial"/>
          <w:b/>
        </w:rPr>
      </w:pPr>
    </w:p>
    <w:p w14:paraId="071118EA" w14:textId="77777777" w:rsidR="0076170F" w:rsidRPr="00D77521" w:rsidRDefault="0076170F" w:rsidP="001F51F5">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rPr>
      </w:pPr>
      <w:r w:rsidRPr="00D77521">
        <w:rPr>
          <w:rFonts w:ascii="Arial" w:eastAsia="Arial" w:hAnsi="Arial" w:cs="Arial"/>
          <w:b/>
        </w:rPr>
        <w:t>LA INFORMACIÓN SOBRE EL DESEMPEÑO Y LA EFICACIA DEL SGC, INCLUIDAS LAS TENDENCIAS RELATIVAS A:</w:t>
      </w:r>
    </w:p>
    <w:p w14:paraId="35F58686" w14:textId="77777777" w:rsidR="0076170F" w:rsidRPr="00D77521" w:rsidRDefault="0076170F" w:rsidP="001F51F5">
      <w:pPr>
        <w:spacing w:after="0" w:line="240" w:lineRule="auto"/>
        <w:rPr>
          <w:rFonts w:ascii="Arial" w:eastAsia="Arial" w:hAnsi="Arial" w:cs="Arial"/>
          <w:b/>
        </w:rPr>
      </w:pPr>
    </w:p>
    <w:p w14:paraId="2736A164" w14:textId="77777777" w:rsidR="00885A64" w:rsidRPr="00D77521" w:rsidRDefault="003A7F1A" w:rsidP="00D77521">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rPr>
          <w:rFonts w:ascii="Arial" w:eastAsia="Arial" w:hAnsi="Arial" w:cs="Arial"/>
        </w:rPr>
      </w:pPr>
      <w:r w:rsidRPr="00D77521">
        <w:rPr>
          <w:rFonts w:ascii="Arial" w:eastAsia="Arial" w:hAnsi="Arial" w:cs="Arial"/>
          <w:b/>
        </w:rPr>
        <w:lastRenderedPageBreak/>
        <w:t>LA SATI</w:t>
      </w:r>
      <w:r w:rsidR="0076170F" w:rsidRPr="00D77521">
        <w:rPr>
          <w:rFonts w:ascii="Arial" w:eastAsia="Arial" w:hAnsi="Arial" w:cs="Arial"/>
          <w:b/>
        </w:rPr>
        <w:t>SFACCIÓN DEL CIUDADANO Y LA RETROALIMENTACIÓN DE LAS PARTES INTERESADAS PERTINENTES.</w:t>
      </w:r>
    </w:p>
    <w:p w14:paraId="75DA4394" w14:textId="77777777" w:rsidR="00885A64" w:rsidRPr="00D77521" w:rsidRDefault="00885A64"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p>
    <w:tbl>
      <w:tblPr>
        <w:tblStyle w:val="15"/>
        <w:tblW w:w="5000" w:type="pct"/>
        <w:tblInd w:w="0" w:type="dxa"/>
        <w:tblLook w:val="0600" w:firstRow="0" w:lastRow="0" w:firstColumn="0" w:lastColumn="0" w:noHBand="1" w:noVBand="1"/>
      </w:tblPr>
      <w:tblGrid>
        <w:gridCol w:w="3253"/>
        <w:gridCol w:w="2834"/>
        <w:gridCol w:w="2735"/>
      </w:tblGrid>
      <w:tr w:rsidR="0076170F" w:rsidRPr="00D77521" w14:paraId="2BC658D6" w14:textId="77777777" w:rsidTr="00BB25B4">
        <w:trPr>
          <w:trHeight w:val="245"/>
        </w:trPr>
        <w:tc>
          <w:tcPr>
            <w:tcW w:w="184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15F8531" w14:textId="77777777" w:rsidR="0076170F" w:rsidRPr="00D77521" w:rsidRDefault="0076170F" w:rsidP="001F51F5">
            <w:pPr>
              <w:spacing w:after="0" w:line="240" w:lineRule="auto"/>
              <w:jc w:val="center"/>
              <w:rPr>
                <w:rFonts w:ascii="Arial" w:eastAsia="Arial Narrow" w:hAnsi="Arial" w:cs="Arial"/>
              </w:rPr>
            </w:pPr>
            <w:r w:rsidRPr="00D77521">
              <w:rPr>
                <w:rFonts w:ascii="Arial" w:eastAsia="Arial Narrow" w:hAnsi="Arial" w:cs="Arial"/>
                <w:b/>
              </w:rPr>
              <w:t>ENTRADAS (EVIDENCIAS A REVISAR)</w:t>
            </w:r>
          </w:p>
        </w:tc>
        <w:tc>
          <w:tcPr>
            <w:tcW w:w="1606"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8858F87" w14:textId="77777777" w:rsidR="0076170F" w:rsidRPr="00D77521" w:rsidRDefault="0076170F" w:rsidP="001F51F5">
            <w:pPr>
              <w:spacing w:after="0" w:line="240" w:lineRule="auto"/>
              <w:jc w:val="center"/>
              <w:rPr>
                <w:rFonts w:ascii="Arial" w:eastAsia="Arial Narrow" w:hAnsi="Arial" w:cs="Arial"/>
                <w:b/>
              </w:rPr>
            </w:pPr>
            <w:r w:rsidRPr="00D77521">
              <w:rPr>
                <w:rFonts w:ascii="Arial" w:eastAsia="Arial Narrow" w:hAnsi="Arial" w:cs="Arial"/>
                <w:b/>
              </w:rPr>
              <w:t>VALIDACIÓN</w:t>
            </w:r>
          </w:p>
        </w:tc>
        <w:tc>
          <w:tcPr>
            <w:tcW w:w="1550"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16E00902" w14:textId="77777777" w:rsidR="0076170F" w:rsidRPr="00D77521" w:rsidRDefault="0076170F" w:rsidP="001F51F5">
            <w:pPr>
              <w:spacing w:after="0" w:line="240" w:lineRule="auto"/>
              <w:jc w:val="center"/>
              <w:rPr>
                <w:rFonts w:ascii="Arial" w:eastAsia="Arial Narrow" w:hAnsi="Arial" w:cs="Arial"/>
              </w:rPr>
            </w:pPr>
            <w:r w:rsidRPr="00D77521">
              <w:rPr>
                <w:rFonts w:ascii="Arial" w:eastAsia="Arial Narrow" w:hAnsi="Arial" w:cs="Arial"/>
                <w:b/>
              </w:rPr>
              <w:t>RESULTADOS/SALIDAS</w:t>
            </w:r>
          </w:p>
        </w:tc>
      </w:tr>
      <w:tr w:rsidR="0076170F" w:rsidRPr="00D77521" w14:paraId="0C2A04B4" w14:textId="77777777" w:rsidTr="00BB25B4">
        <w:trPr>
          <w:trHeight w:val="680"/>
        </w:trPr>
        <w:tc>
          <w:tcPr>
            <w:tcW w:w="184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734ACBAD" w14:textId="5D22464B" w:rsidR="00F469E9" w:rsidRPr="00D77521" w:rsidRDefault="005E075A" w:rsidP="00D77521">
            <w:pPr>
              <w:spacing w:after="0" w:line="240" w:lineRule="auto"/>
              <w:jc w:val="both"/>
              <w:rPr>
                <w:rFonts w:ascii="Arial" w:eastAsia="Arial Narrow" w:hAnsi="Arial" w:cs="Arial"/>
              </w:rPr>
            </w:pPr>
            <w:r w:rsidRPr="00D77521">
              <w:rPr>
                <w:rFonts w:ascii="Arial" w:eastAsia="Arial Narrow" w:hAnsi="Arial" w:cs="Arial"/>
              </w:rPr>
              <w:t>A partir del 01 de diciembre de 2020 se implementó la aplicación de la encuesta de satisfacción ciudadana a por lo menos el 10% de ciudadanos que acuden a los MAC a recoger su CV, mismas que se capturan en la aplicación desarrollada en la plataforma Forms, de la cual se emiten los reportes y graficas semanales</w:t>
            </w:r>
            <w:r w:rsidR="00321AAC">
              <w:rPr>
                <w:rFonts w:ascii="Arial" w:eastAsia="Arial Narrow" w:hAnsi="Arial" w:cs="Arial"/>
              </w:rPr>
              <w:t>.</w:t>
            </w:r>
          </w:p>
        </w:tc>
        <w:tc>
          <w:tcPr>
            <w:tcW w:w="1606"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774A60F" w14:textId="5F6B6F3E" w:rsidR="0076170F" w:rsidRPr="00D77521" w:rsidRDefault="00EF3084" w:rsidP="003D3622">
            <w:pPr>
              <w:spacing w:after="0" w:line="240" w:lineRule="auto"/>
              <w:ind w:left="141"/>
              <w:jc w:val="both"/>
              <w:rPr>
                <w:rFonts w:ascii="Arial" w:eastAsia="Arial Narrow" w:hAnsi="Arial" w:cs="Arial"/>
              </w:rPr>
            </w:pPr>
            <w:r w:rsidRPr="00D77521">
              <w:rPr>
                <w:rFonts w:ascii="Arial" w:eastAsia="Arial Narrow" w:hAnsi="Arial" w:cs="Arial"/>
              </w:rPr>
              <w:t>Objetivo</w:t>
            </w:r>
            <w:r w:rsidR="00C47097" w:rsidRPr="00D77521">
              <w:rPr>
                <w:rFonts w:ascii="Arial" w:eastAsia="Arial Narrow" w:hAnsi="Arial" w:cs="Arial"/>
              </w:rPr>
              <w:t xml:space="preserve"> 6</w:t>
            </w:r>
            <w:r w:rsidR="008A2476" w:rsidRPr="00D77521">
              <w:rPr>
                <w:rFonts w:ascii="Arial" w:eastAsia="Arial Narrow" w:hAnsi="Arial" w:cs="Arial"/>
              </w:rPr>
              <w:t>: Conocer la opinión ciudadana sobre el servicio de los Módulos de Atención Ciudadana.</w:t>
            </w:r>
          </w:p>
        </w:tc>
        <w:tc>
          <w:tcPr>
            <w:tcW w:w="1550"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71134AD0" w14:textId="77777777" w:rsidR="0076170F" w:rsidRPr="00D77521" w:rsidRDefault="008A2476" w:rsidP="00971B8D">
            <w:pPr>
              <w:spacing w:after="0" w:line="240" w:lineRule="auto"/>
              <w:ind w:left="141"/>
              <w:rPr>
                <w:rFonts w:ascii="Arial" w:eastAsia="Arial Narrow" w:hAnsi="Arial" w:cs="Arial"/>
              </w:rPr>
            </w:pPr>
            <w:r w:rsidRPr="00D77521">
              <w:rPr>
                <w:rFonts w:ascii="Arial" w:eastAsia="Arial Narrow" w:hAnsi="Arial" w:cs="Arial"/>
              </w:rPr>
              <w:t>Tablero de Objetivos de la Calidad</w:t>
            </w:r>
          </w:p>
        </w:tc>
      </w:tr>
    </w:tbl>
    <w:p w14:paraId="2D9CB646" w14:textId="77777777" w:rsidR="00F469E9" w:rsidRPr="00D77521" w:rsidRDefault="00F469E9" w:rsidP="002339CE">
      <w:pPr>
        <w:spacing w:after="0" w:line="240" w:lineRule="auto"/>
        <w:rPr>
          <w:rFonts w:ascii="Arial" w:eastAsia="Arial" w:hAnsi="Arial" w:cs="Arial"/>
          <w:b/>
        </w:rPr>
      </w:pPr>
    </w:p>
    <w:p w14:paraId="40B8AFD3" w14:textId="40342F81" w:rsidR="001D5F51" w:rsidRPr="00D77521" w:rsidRDefault="001D5F51" w:rsidP="001D5F51">
      <w:pPr>
        <w:spacing w:after="0" w:line="240" w:lineRule="auto"/>
        <w:jc w:val="both"/>
        <w:rPr>
          <w:rFonts w:ascii="Arial" w:eastAsia="Arial" w:hAnsi="Arial" w:cs="Arial"/>
        </w:rPr>
      </w:pPr>
      <w:r w:rsidRPr="00D77521">
        <w:rPr>
          <w:rFonts w:ascii="Arial" w:eastAsia="Arial" w:hAnsi="Arial" w:cs="Arial"/>
        </w:rPr>
        <w:t xml:space="preserve">En los módulos de atención ciudadana, se atendieron a 23,411 ciudadanos que acudieron a recoger su credencial para votar durante el periodo del 1 de diciembre de 2020 al 10 de febrero del presente, aplicando 2,828 encuestas, que representa el 12.1 % de los ciudadanos credencializados, de la cual podemos observar </w:t>
      </w:r>
      <w:r w:rsidR="00F469E9" w:rsidRPr="00D77521">
        <w:rPr>
          <w:rFonts w:ascii="Arial" w:eastAsia="Arial" w:hAnsi="Arial" w:cs="Arial"/>
        </w:rPr>
        <w:t>que,</w:t>
      </w:r>
      <w:r w:rsidRPr="00D77521">
        <w:rPr>
          <w:rFonts w:ascii="Arial" w:eastAsia="Arial" w:hAnsi="Arial" w:cs="Arial"/>
        </w:rPr>
        <w:t xml:space="preserve"> conforme al formato de encuesta, se obtuvieron los siguientes resultados</w:t>
      </w:r>
      <w:r w:rsidR="00F469E9" w:rsidRPr="00D77521">
        <w:rPr>
          <w:rFonts w:ascii="Arial" w:eastAsia="Arial" w:hAnsi="Arial" w:cs="Arial"/>
        </w:rPr>
        <w:t>:</w:t>
      </w:r>
    </w:p>
    <w:p w14:paraId="083E1B9B" w14:textId="77777777" w:rsidR="001D5F51" w:rsidRPr="00D77521" w:rsidRDefault="001D5F51" w:rsidP="001D5F51">
      <w:pPr>
        <w:spacing w:after="0" w:line="240" w:lineRule="auto"/>
        <w:rPr>
          <w:rFonts w:ascii="Arial" w:eastAsia="Arial" w:hAnsi="Arial" w:cs="Arial"/>
          <w:b/>
        </w:rPr>
      </w:pPr>
    </w:p>
    <w:p w14:paraId="51B5B6A4" w14:textId="77777777" w:rsidR="001D5F51" w:rsidRPr="00D77521" w:rsidRDefault="001D5F51" w:rsidP="001D5F51">
      <w:pPr>
        <w:spacing w:after="0" w:line="240" w:lineRule="auto"/>
        <w:rPr>
          <w:rFonts w:ascii="Arial" w:eastAsia="Arial" w:hAnsi="Arial" w:cs="Arial"/>
          <w:b/>
        </w:rPr>
      </w:pPr>
      <w:r w:rsidRPr="00D77521">
        <w:rPr>
          <w:rFonts w:ascii="Arial" w:hAnsi="Arial" w:cs="Arial"/>
          <w:noProof/>
        </w:rPr>
        <w:drawing>
          <wp:inline distT="0" distB="0" distL="0" distR="0" wp14:anchorId="4450FBE4" wp14:editId="71DC2547">
            <wp:extent cx="5612130" cy="3410836"/>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410836"/>
                    </a:xfrm>
                    <a:prstGeom prst="rect">
                      <a:avLst/>
                    </a:prstGeom>
                    <a:noFill/>
                    <a:ln>
                      <a:noFill/>
                    </a:ln>
                  </pic:spPr>
                </pic:pic>
              </a:graphicData>
            </a:graphic>
          </wp:inline>
        </w:drawing>
      </w:r>
    </w:p>
    <w:p w14:paraId="432C874C" w14:textId="77777777" w:rsidR="001D5F51" w:rsidRPr="00D77521" w:rsidRDefault="001D5F51" w:rsidP="001D5F51">
      <w:pPr>
        <w:spacing w:after="0" w:line="240" w:lineRule="auto"/>
        <w:rPr>
          <w:rFonts w:ascii="Arial" w:eastAsia="Arial" w:hAnsi="Arial" w:cs="Arial"/>
          <w:b/>
        </w:rPr>
      </w:pPr>
    </w:p>
    <w:p w14:paraId="1E4F40A9" w14:textId="77777777" w:rsidR="001D5F51" w:rsidRPr="00D77521" w:rsidRDefault="001D5F51" w:rsidP="001D5F51">
      <w:pPr>
        <w:spacing w:after="0" w:line="240" w:lineRule="auto"/>
        <w:rPr>
          <w:rFonts w:ascii="Arial" w:eastAsia="Arial" w:hAnsi="Arial" w:cs="Arial"/>
          <w:b/>
        </w:rPr>
      </w:pPr>
    </w:p>
    <w:p w14:paraId="617042E6" w14:textId="77217527" w:rsidR="001D5F51" w:rsidRPr="00D77521" w:rsidRDefault="001D5F51" w:rsidP="00321AAC">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rPr>
          <w:rFonts w:ascii="Arial" w:eastAsia="Arial" w:hAnsi="Arial" w:cs="Arial"/>
          <w:b/>
        </w:rPr>
      </w:pPr>
      <w:r w:rsidRPr="00D77521">
        <w:rPr>
          <w:rFonts w:ascii="Arial" w:eastAsia="Arial" w:hAnsi="Arial" w:cs="Arial"/>
          <w:b/>
        </w:rPr>
        <w:lastRenderedPageBreak/>
        <w:t>EL GRADO EN QUE SE HAN LOGRADO LOS OBJETIVOS DE LA CALIDAD</w:t>
      </w:r>
      <w:r w:rsidR="00311B92">
        <w:rPr>
          <w:rFonts w:ascii="Arial" w:eastAsia="Arial" w:hAnsi="Arial" w:cs="Arial"/>
          <w:b/>
        </w:rPr>
        <w:t>.</w:t>
      </w:r>
    </w:p>
    <w:p w14:paraId="2AC3518A" w14:textId="77777777" w:rsidR="001D5F51" w:rsidRPr="00D77521" w:rsidRDefault="001D5F51" w:rsidP="001D5F51">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b/>
        </w:rPr>
      </w:pPr>
    </w:p>
    <w:tbl>
      <w:tblPr>
        <w:tblStyle w:val="15"/>
        <w:tblW w:w="5000" w:type="pct"/>
        <w:tblInd w:w="0" w:type="dxa"/>
        <w:tblLook w:val="0600" w:firstRow="0" w:lastRow="0" w:firstColumn="0" w:lastColumn="0" w:noHBand="1" w:noVBand="1"/>
      </w:tblPr>
      <w:tblGrid>
        <w:gridCol w:w="2970"/>
        <w:gridCol w:w="2835"/>
        <w:gridCol w:w="3017"/>
      </w:tblGrid>
      <w:tr w:rsidR="001D5F51" w:rsidRPr="00D77521" w14:paraId="53BF7B69" w14:textId="77777777" w:rsidTr="00321AAC">
        <w:trPr>
          <w:trHeight w:val="333"/>
        </w:trPr>
        <w:tc>
          <w:tcPr>
            <w:tcW w:w="168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221BE8C3" w14:textId="77777777" w:rsidR="001D5F51" w:rsidRPr="00D77521" w:rsidRDefault="001D5F51" w:rsidP="00C6396B">
            <w:pPr>
              <w:spacing w:after="0" w:line="240" w:lineRule="auto"/>
              <w:jc w:val="center"/>
              <w:rPr>
                <w:rFonts w:ascii="Arial" w:eastAsia="Arial Narrow" w:hAnsi="Arial" w:cs="Arial"/>
              </w:rPr>
            </w:pPr>
            <w:r w:rsidRPr="00D77521">
              <w:rPr>
                <w:rFonts w:ascii="Arial" w:eastAsia="Arial Narrow" w:hAnsi="Arial" w:cs="Arial"/>
                <w:b/>
              </w:rPr>
              <w:t>ENTRADAS (EVIDENCIAS A REVISAR)</w:t>
            </w:r>
          </w:p>
        </w:tc>
        <w:tc>
          <w:tcPr>
            <w:tcW w:w="1607"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23BD3B36" w14:textId="77777777" w:rsidR="001D5F51" w:rsidRPr="00D77521" w:rsidRDefault="001D5F51" w:rsidP="00C6396B">
            <w:pPr>
              <w:spacing w:after="0" w:line="240" w:lineRule="auto"/>
              <w:jc w:val="center"/>
              <w:rPr>
                <w:rFonts w:ascii="Arial" w:eastAsia="Arial Narrow" w:hAnsi="Arial" w:cs="Arial"/>
                <w:b/>
              </w:rPr>
            </w:pPr>
            <w:r w:rsidRPr="00D77521">
              <w:rPr>
                <w:rFonts w:ascii="Arial" w:eastAsia="Arial Narrow" w:hAnsi="Arial" w:cs="Arial"/>
                <w:b/>
              </w:rPr>
              <w:t>VALIDACIÓN</w:t>
            </w:r>
          </w:p>
        </w:tc>
        <w:tc>
          <w:tcPr>
            <w:tcW w:w="1710" w:type="pct"/>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2D954D33" w14:textId="77777777" w:rsidR="001D5F51" w:rsidRPr="00D77521" w:rsidRDefault="001D5F51" w:rsidP="00C6396B">
            <w:pPr>
              <w:spacing w:after="0" w:line="240" w:lineRule="auto"/>
              <w:jc w:val="center"/>
              <w:rPr>
                <w:rFonts w:ascii="Arial" w:eastAsia="Arial Narrow" w:hAnsi="Arial" w:cs="Arial"/>
              </w:rPr>
            </w:pPr>
            <w:r w:rsidRPr="00D77521">
              <w:rPr>
                <w:rFonts w:ascii="Arial" w:eastAsia="Arial Narrow" w:hAnsi="Arial" w:cs="Arial"/>
                <w:b/>
              </w:rPr>
              <w:t>RESULTADOS/SALIDAS</w:t>
            </w:r>
          </w:p>
        </w:tc>
      </w:tr>
      <w:tr w:rsidR="001D5F51" w:rsidRPr="00D77521" w14:paraId="595BE23C" w14:textId="77777777" w:rsidTr="00321AAC">
        <w:trPr>
          <w:trHeight w:val="680"/>
        </w:trPr>
        <w:tc>
          <w:tcPr>
            <w:tcW w:w="168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73EE5BD5" w14:textId="569F21C6" w:rsidR="001D5F51" w:rsidRPr="00D77521" w:rsidRDefault="001D5F51" w:rsidP="00321AAC">
            <w:pPr>
              <w:spacing w:before="60" w:after="60" w:line="240" w:lineRule="auto"/>
              <w:ind w:left="141"/>
              <w:jc w:val="both"/>
              <w:rPr>
                <w:rFonts w:ascii="Arial" w:eastAsia="Arial Narrow" w:hAnsi="Arial" w:cs="Arial"/>
              </w:rPr>
            </w:pPr>
            <w:r w:rsidRPr="00D77521">
              <w:rPr>
                <w:rFonts w:ascii="Arial" w:eastAsia="Arial Narrow" w:hAnsi="Arial" w:cs="Arial"/>
              </w:rPr>
              <w:t>Se cuenta con mediciones al mes de febrero para verificar el alcance de los Objetivos de la Calidad</w:t>
            </w:r>
            <w:r w:rsidR="00321AAC">
              <w:rPr>
                <w:rFonts w:ascii="Arial" w:eastAsia="Arial Narrow" w:hAnsi="Arial" w:cs="Arial"/>
              </w:rPr>
              <w:t>.</w:t>
            </w:r>
          </w:p>
        </w:tc>
        <w:tc>
          <w:tcPr>
            <w:tcW w:w="1607"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A4601C7" w14:textId="77777777" w:rsidR="001D5F51" w:rsidRPr="00D77521" w:rsidRDefault="001D5F51" w:rsidP="00321AAC">
            <w:pPr>
              <w:spacing w:before="60" w:after="60" w:line="240" w:lineRule="auto"/>
              <w:jc w:val="both"/>
              <w:rPr>
                <w:rFonts w:ascii="Arial" w:eastAsia="Arial Narrow" w:hAnsi="Arial" w:cs="Arial"/>
              </w:rPr>
            </w:pPr>
            <w:r w:rsidRPr="00D77521">
              <w:rPr>
                <w:rFonts w:ascii="Arial" w:eastAsia="Arial Narrow" w:hAnsi="Arial" w:cs="Arial"/>
              </w:rPr>
              <w:t>Revisión por la Alta Dirección y Comité de la Calidad de los objetivos de la calidad uno al cinco.</w:t>
            </w:r>
          </w:p>
        </w:tc>
        <w:tc>
          <w:tcPr>
            <w:tcW w:w="1710" w:type="pct"/>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ABEEB77" w14:textId="57FFB5B4" w:rsidR="001D5F51" w:rsidRPr="00D77521" w:rsidRDefault="00F469E9" w:rsidP="00E50CCC">
            <w:pPr>
              <w:autoSpaceDE w:val="0"/>
              <w:autoSpaceDN w:val="0"/>
              <w:spacing w:before="40" w:after="40" w:line="240" w:lineRule="auto"/>
              <w:rPr>
                <w:rFonts w:ascii="Arial" w:eastAsia="Arial Narrow" w:hAnsi="Arial" w:cs="Arial"/>
              </w:rPr>
            </w:pPr>
            <w:r w:rsidRPr="00E50CCC">
              <w:rPr>
                <w:rFonts w:ascii="Arial" w:eastAsia="Arial Narrow" w:hAnsi="Arial" w:cs="Arial"/>
              </w:rPr>
              <w:t xml:space="preserve">Tableros de </w:t>
            </w:r>
            <w:r w:rsidR="00E50CCC" w:rsidRPr="00E50CCC">
              <w:rPr>
                <w:rFonts w:ascii="Arial" w:eastAsia="Times New Roman" w:hAnsi="Arial" w:cs="Arial"/>
                <w:color w:val="000000"/>
              </w:rPr>
              <w:t>Objetivos de la Calidad</w:t>
            </w:r>
          </w:p>
        </w:tc>
      </w:tr>
    </w:tbl>
    <w:p w14:paraId="350305DE" w14:textId="77777777" w:rsidR="001D5F51" w:rsidRPr="00D77521" w:rsidRDefault="001D5F51" w:rsidP="001D5F51">
      <w:pPr>
        <w:pStyle w:val="Prrafodelista"/>
        <w:spacing w:after="0" w:line="240" w:lineRule="auto"/>
        <w:ind w:left="0"/>
        <w:jc w:val="center"/>
        <w:rPr>
          <w:rFonts w:ascii="Arial" w:eastAsia="Arial" w:hAnsi="Arial" w:cs="Arial"/>
          <w:b/>
          <w:i/>
        </w:rPr>
      </w:pPr>
    </w:p>
    <w:p w14:paraId="5004E8F8" w14:textId="029D595D" w:rsidR="001D5F51" w:rsidRPr="00D77521" w:rsidRDefault="00E50CCC" w:rsidP="001D5F51">
      <w:pPr>
        <w:jc w:val="center"/>
        <w:rPr>
          <w:rFonts w:ascii="Arial" w:eastAsia="Arial" w:hAnsi="Arial" w:cs="Arial"/>
          <w:b/>
          <w:i/>
        </w:rPr>
      </w:pPr>
      <w:r>
        <w:rPr>
          <w:rFonts w:ascii="Arial" w:eastAsia="Arial" w:hAnsi="Arial" w:cs="Arial"/>
          <w:b/>
          <w:i/>
          <w:noProof/>
          <w:sz w:val="20"/>
          <w:szCs w:val="20"/>
        </w:rPr>
        <w:drawing>
          <wp:inline distT="0" distB="0" distL="0" distR="0" wp14:anchorId="299D4B3F" wp14:editId="1659D919">
            <wp:extent cx="5266055" cy="30862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902" t="3088" r="1975" b="4613"/>
                    <a:stretch/>
                  </pic:blipFill>
                  <pic:spPr bwMode="auto">
                    <a:xfrm>
                      <a:off x="0" y="0"/>
                      <a:ext cx="5290680" cy="3100639"/>
                    </a:xfrm>
                    <a:prstGeom prst="rect">
                      <a:avLst/>
                    </a:prstGeom>
                    <a:noFill/>
                    <a:ln>
                      <a:noFill/>
                    </a:ln>
                    <a:extLst>
                      <a:ext uri="{53640926-AAD7-44D8-BBD7-CCE9431645EC}">
                        <a14:shadowObscured xmlns:a14="http://schemas.microsoft.com/office/drawing/2010/main"/>
                      </a:ext>
                    </a:extLst>
                  </pic:spPr>
                </pic:pic>
              </a:graphicData>
            </a:graphic>
          </wp:inline>
        </w:drawing>
      </w:r>
    </w:p>
    <w:p w14:paraId="676A4B55" w14:textId="356CF3B0" w:rsidR="001D5F51" w:rsidRPr="00D77521" w:rsidRDefault="001D5F51" w:rsidP="001D5F51">
      <w:pPr>
        <w:pStyle w:val="Prrafodelista"/>
        <w:spacing w:after="0" w:line="240" w:lineRule="auto"/>
        <w:ind w:left="0"/>
        <w:jc w:val="both"/>
        <w:rPr>
          <w:rFonts w:ascii="Arial" w:eastAsia="Arial" w:hAnsi="Arial" w:cs="Arial"/>
          <w:b/>
          <w:iCs/>
        </w:rPr>
      </w:pPr>
      <w:r w:rsidRPr="00D77521">
        <w:rPr>
          <w:rFonts w:ascii="Arial" w:eastAsia="Arial" w:hAnsi="Arial" w:cs="Arial"/>
          <w:b/>
          <w:iCs/>
        </w:rPr>
        <w:t xml:space="preserve">El indicador objetivo 1 </w:t>
      </w:r>
      <w:r w:rsidRPr="00D77521">
        <w:rPr>
          <w:rFonts w:ascii="Arial" w:eastAsia="Arial" w:hAnsi="Arial" w:cs="Arial"/>
          <w:bCs/>
          <w:iCs/>
        </w:rPr>
        <w:t>muestra el resultado de la</w:t>
      </w:r>
      <w:r w:rsidRPr="00D77521">
        <w:rPr>
          <w:rFonts w:ascii="Arial" w:eastAsia="Arial" w:hAnsi="Arial" w:cs="Arial"/>
          <w:b/>
          <w:iCs/>
        </w:rPr>
        <w:t xml:space="preserve"> </w:t>
      </w:r>
      <w:r w:rsidRPr="00D77521">
        <w:rPr>
          <w:rFonts w:ascii="Arial" w:eastAsia="Arial Narrow" w:hAnsi="Arial" w:cs="Arial"/>
        </w:rPr>
        <w:t xml:space="preserve">implementación del SGC al mes de febrero de la Campaña de Actualización Intensa 2020-2021 del </w:t>
      </w:r>
      <w:r w:rsidR="00E50CCC" w:rsidRPr="00E50CCC">
        <w:rPr>
          <w:rFonts w:ascii="Arial" w:eastAsia="Arial Narrow" w:hAnsi="Arial" w:cs="Arial"/>
          <w:b/>
          <w:bCs/>
        </w:rPr>
        <w:t>94%</w:t>
      </w:r>
      <w:r w:rsidRPr="00D77521">
        <w:rPr>
          <w:rFonts w:ascii="Arial" w:eastAsia="Arial Narrow" w:hAnsi="Arial" w:cs="Arial"/>
        </w:rPr>
        <w:t xml:space="preserve"> respecto al promedio del Pronostico de Trámites esperados para el periodo de septiembre de 2020 al 10 de febrero de 2021, al respecto es importante comentar que durante la campaña se trabajó bajo un esquema de atención de citas programadas que ajusta la capacidad de atención diaria, a efecto de atender las disposiciones es</w:t>
      </w:r>
      <w:r w:rsidRPr="00D77521">
        <w:rPr>
          <w:rFonts w:ascii="Arial" w:eastAsia="Arial" w:hAnsi="Arial" w:cs="Arial"/>
          <w:iCs/>
        </w:rPr>
        <w:t>tablecidas en los documentos</w:t>
      </w:r>
      <w:r w:rsidRPr="00D77521">
        <w:rPr>
          <w:rFonts w:ascii="Arial" w:eastAsia="Arial" w:hAnsi="Arial" w:cs="Arial"/>
          <w:b/>
          <w:iCs/>
        </w:rPr>
        <w:t xml:space="preserve"> </w:t>
      </w:r>
      <w:r w:rsidRPr="00D77521">
        <w:rPr>
          <w:rFonts w:ascii="Arial" w:eastAsia="Arial" w:hAnsi="Arial" w:cs="Arial"/>
          <w:b/>
          <w:i/>
        </w:rPr>
        <w:t>Estrategia de operación de Módulos de Atención Ciudadana durante la emergencia sanitaria por COVID-19 Junio 2020 Versión 1.3; Actividades para la atención en Módulo de Atención Ciudadana, en el marco del regreso a “la nueva normalidad” en el Instituto Nacional Electoral. Julio de 2020 y</w:t>
      </w:r>
      <w:r w:rsidRPr="00D77521">
        <w:rPr>
          <w:rFonts w:ascii="Arial" w:eastAsia="Arial" w:hAnsi="Arial" w:cs="Arial"/>
          <w:bCs/>
          <w:iCs/>
        </w:rPr>
        <w:t xml:space="preserve"> a los acuerdos de la Junta General Ejecutiva del Instituto Nacional Electoral </w:t>
      </w:r>
      <w:r w:rsidRPr="00D77521">
        <w:rPr>
          <w:rFonts w:ascii="Arial" w:eastAsia="Arial" w:hAnsi="Arial" w:cs="Arial"/>
          <w:b/>
          <w:iCs/>
        </w:rPr>
        <w:t xml:space="preserve">INE/JGE34/2020 </w:t>
      </w:r>
      <w:r w:rsidRPr="00D77521">
        <w:rPr>
          <w:rFonts w:ascii="Arial" w:eastAsia="Arial" w:hAnsi="Arial" w:cs="Arial"/>
          <w:bCs/>
          <w:iCs/>
        </w:rPr>
        <w:t xml:space="preserve">y </w:t>
      </w:r>
      <w:r w:rsidRPr="00D77521">
        <w:rPr>
          <w:rFonts w:ascii="Arial" w:eastAsia="Arial" w:hAnsi="Arial" w:cs="Arial"/>
          <w:b/>
          <w:iCs/>
        </w:rPr>
        <w:t>INE/JGE45/2020.</w:t>
      </w:r>
    </w:p>
    <w:p w14:paraId="73D8E287" w14:textId="77777777" w:rsidR="001D5F51" w:rsidRPr="00D77521" w:rsidRDefault="001D5F51" w:rsidP="001D5F51">
      <w:pPr>
        <w:pStyle w:val="Prrafodelista"/>
        <w:spacing w:after="0" w:line="240" w:lineRule="auto"/>
        <w:ind w:left="0"/>
        <w:jc w:val="both"/>
        <w:rPr>
          <w:rFonts w:ascii="Arial" w:eastAsia="Arial" w:hAnsi="Arial" w:cs="Arial"/>
          <w:b/>
          <w:iCs/>
        </w:rPr>
      </w:pPr>
    </w:p>
    <w:p w14:paraId="62774F66" w14:textId="77777777" w:rsidR="001D5F51" w:rsidRPr="00D77521" w:rsidRDefault="001D5F51" w:rsidP="001D5F51">
      <w:pPr>
        <w:pStyle w:val="Prrafodelista"/>
        <w:spacing w:after="0" w:line="240" w:lineRule="auto"/>
        <w:ind w:left="0"/>
        <w:jc w:val="both"/>
        <w:rPr>
          <w:rFonts w:ascii="Arial" w:eastAsia="Arial" w:hAnsi="Arial" w:cs="Arial"/>
          <w:bCs/>
          <w:iCs/>
        </w:rPr>
      </w:pPr>
      <w:r w:rsidRPr="00D77521">
        <w:rPr>
          <w:rFonts w:ascii="Arial" w:eastAsia="Arial" w:hAnsi="Arial" w:cs="Arial"/>
          <w:bCs/>
          <w:iCs/>
        </w:rPr>
        <w:t>Respecto al reemplazo de la credencial por pérdida de vigencia, este indicador que se planeó instrumentar su medición desde el primer día del año siguiente a la pérdida de vigencia de registros, y al mes de febrero se superó el porcentaje estimado.</w:t>
      </w:r>
    </w:p>
    <w:p w14:paraId="72D2AC25" w14:textId="77777777" w:rsidR="001D5F51" w:rsidRPr="00D77521" w:rsidRDefault="001D5F51" w:rsidP="001D5F51">
      <w:pPr>
        <w:pStyle w:val="Prrafodelista"/>
        <w:spacing w:after="0" w:line="240" w:lineRule="auto"/>
        <w:ind w:left="0"/>
        <w:jc w:val="center"/>
        <w:rPr>
          <w:rFonts w:ascii="Arial" w:eastAsia="Arial" w:hAnsi="Arial" w:cs="Arial"/>
          <w:b/>
          <w:i/>
        </w:rPr>
      </w:pPr>
    </w:p>
    <w:p w14:paraId="1722FCEF" w14:textId="77777777" w:rsidR="001D5F51" w:rsidRPr="00D77521" w:rsidRDefault="001D5F51" w:rsidP="001D5F51">
      <w:pPr>
        <w:pStyle w:val="Prrafodelista"/>
        <w:spacing w:after="0" w:line="240" w:lineRule="auto"/>
        <w:ind w:left="0"/>
        <w:jc w:val="center"/>
        <w:rPr>
          <w:rFonts w:ascii="Arial" w:eastAsia="Arial" w:hAnsi="Arial" w:cs="Arial"/>
          <w:b/>
          <w:i/>
        </w:rPr>
      </w:pPr>
      <w:r w:rsidRPr="00D77521">
        <w:rPr>
          <w:rFonts w:ascii="Arial" w:eastAsia="Arial" w:hAnsi="Arial" w:cs="Arial"/>
          <w:b/>
          <w:i/>
          <w:noProof/>
        </w:rPr>
        <w:lastRenderedPageBreak/>
        <w:drawing>
          <wp:inline distT="0" distB="0" distL="0" distR="0" wp14:anchorId="38926EC0" wp14:editId="0E8823F9">
            <wp:extent cx="5499100" cy="3860800"/>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782" t="2389" r="2382" b="4077"/>
                    <a:stretch/>
                  </pic:blipFill>
                  <pic:spPr bwMode="auto">
                    <a:xfrm>
                      <a:off x="0" y="0"/>
                      <a:ext cx="5518970" cy="3874750"/>
                    </a:xfrm>
                    <a:prstGeom prst="rect">
                      <a:avLst/>
                    </a:prstGeom>
                    <a:noFill/>
                    <a:ln>
                      <a:noFill/>
                    </a:ln>
                    <a:extLst>
                      <a:ext uri="{53640926-AAD7-44D8-BBD7-CCE9431645EC}">
                        <a14:shadowObscured xmlns:a14="http://schemas.microsoft.com/office/drawing/2010/main"/>
                      </a:ext>
                    </a:extLst>
                  </pic:spPr>
                </pic:pic>
              </a:graphicData>
            </a:graphic>
          </wp:inline>
        </w:drawing>
      </w:r>
    </w:p>
    <w:p w14:paraId="344E091C" w14:textId="77777777" w:rsidR="001D5F51" w:rsidRPr="00D77521" w:rsidRDefault="001D5F51" w:rsidP="001D5F51">
      <w:pPr>
        <w:pStyle w:val="Prrafodelista"/>
        <w:spacing w:after="0" w:line="240" w:lineRule="auto"/>
        <w:ind w:left="0"/>
        <w:rPr>
          <w:rFonts w:ascii="Arial" w:eastAsia="Arial" w:hAnsi="Arial" w:cs="Arial"/>
          <w:b/>
          <w:i/>
        </w:rPr>
      </w:pPr>
    </w:p>
    <w:p w14:paraId="30C03810" w14:textId="77777777" w:rsidR="001D5F51" w:rsidRPr="00D77521" w:rsidRDefault="001D5F51" w:rsidP="001D5F51">
      <w:pPr>
        <w:pStyle w:val="Prrafodelista"/>
        <w:spacing w:after="0" w:line="240" w:lineRule="auto"/>
        <w:ind w:left="0"/>
        <w:jc w:val="both"/>
        <w:rPr>
          <w:rFonts w:ascii="Arial" w:eastAsia="Arial" w:hAnsi="Arial" w:cs="Arial"/>
          <w:b/>
          <w:iCs/>
        </w:rPr>
      </w:pPr>
      <w:r w:rsidRPr="00D77521">
        <w:rPr>
          <w:rFonts w:ascii="Arial" w:eastAsia="Arial" w:hAnsi="Arial" w:cs="Arial"/>
          <w:b/>
          <w:iCs/>
        </w:rPr>
        <w:t xml:space="preserve">El indicador objetivo 2 </w:t>
      </w:r>
      <w:r w:rsidRPr="00D77521">
        <w:rPr>
          <w:rFonts w:ascii="Arial" w:eastAsia="Arial" w:hAnsi="Arial" w:cs="Arial"/>
          <w:bCs/>
          <w:iCs/>
        </w:rPr>
        <w:t xml:space="preserve">el alcance logrado </w:t>
      </w:r>
      <w:r w:rsidRPr="00D77521">
        <w:rPr>
          <w:rFonts w:ascii="Arial" w:eastAsia="Arial Narrow" w:hAnsi="Arial" w:cs="Arial"/>
          <w:bCs/>
        </w:rPr>
        <w:t>al mes de 10 de febrero de 2021, de la Campaña de Actualización Intensa 2020-2021, los alcances reflejan un promedio de 49 trámites para los módulos de un solo turno y un promedio de 81 trámites en los de doble turno; de la capacidad de atención diaria por estación de trabajo, con base al promedio de número de trámites aplicados en los módulos de un solo turno y doble turno, se alcanza la media establecida al periodo de la campaña.</w:t>
      </w:r>
    </w:p>
    <w:p w14:paraId="59337CD3" w14:textId="77777777" w:rsidR="001D5F51" w:rsidRPr="00D77521" w:rsidRDefault="001D5F51" w:rsidP="001D5F51">
      <w:pPr>
        <w:pStyle w:val="Prrafodelista"/>
        <w:spacing w:after="0" w:line="240" w:lineRule="auto"/>
        <w:ind w:left="0"/>
        <w:rPr>
          <w:rFonts w:ascii="Arial" w:eastAsia="Arial" w:hAnsi="Arial" w:cs="Arial"/>
          <w:b/>
          <w:i/>
        </w:rPr>
      </w:pPr>
    </w:p>
    <w:p w14:paraId="2748A1A4" w14:textId="77777777" w:rsidR="001D5F51" w:rsidRPr="00D77521" w:rsidRDefault="001D5F51" w:rsidP="001D5F51">
      <w:pPr>
        <w:pStyle w:val="Prrafodelista"/>
        <w:spacing w:after="0" w:line="240" w:lineRule="auto"/>
        <w:ind w:left="0"/>
        <w:jc w:val="center"/>
        <w:rPr>
          <w:rFonts w:ascii="Arial" w:eastAsia="Arial" w:hAnsi="Arial" w:cs="Arial"/>
          <w:b/>
          <w:i/>
        </w:rPr>
      </w:pPr>
      <w:r w:rsidRPr="00D77521">
        <w:rPr>
          <w:rFonts w:ascii="Arial" w:eastAsia="Arial" w:hAnsi="Arial" w:cs="Arial"/>
          <w:b/>
          <w:i/>
          <w:noProof/>
        </w:rPr>
        <w:lastRenderedPageBreak/>
        <w:drawing>
          <wp:inline distT="0" distB="0" distL="0" distR="0" wp14:anchorId="3F4F906D" wp14:editId="3C3C6FFC">
            <wp:extent cx="5320830" cy="44043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644" t="2179" r="1784" b="3619"/>
                    <a:stretch/>
                  </pic:blipFill>
                  <pic:spPr bwMode="auto">
                    <a:xfrm>
                      <a:off x="0" y="0"/>
                      <a:ext cx="5361815" cy="4438286"/>
                    </a:xfrm>
                    <a:prstGeom prst="rect">
                      <a:avLst/>
                    </a:prstGeom>
                    <a:noFill/>
                    <a:ln>
                      <a:noFill/>
                    </a:ln>
                    <a:extLst>
                      <a:ext uri="{53640926-AAD7-44D8-BBD7-CCE9431645EC}">
                        <a14:shadowObscured xmlns:a14="http://schemas.microsoft.com/office/drawing/2010/main"/>
                      </a:ext>
                    </a:extLst>
                  </pic:spPr>
                </pic:pic>
              </a:graphicData>
            </a:graphic>
          </wp:inline>
        </w:drawing>
      </w:r>
    </w:p>
    <w:p w14:paraId="286DD524" w14:textId="77777777" w:rsidR="001D5F51" w:rsidRPr="00D77521" w:rsidRDefault="001D5F51" w:rsidP="001D5F51">
      <w:pPr>
        <w:pStyle w:val="Prrafodelista"/>
        <w:spacing w:after="0" w:line="240" w:lineRule="auto"/>
        <w:ind w:left="0"/>
        <w:rPr>
          <w:rFonts w:ascii="Arial" w:eastAsia="Arial" w:hAnsi="Arial" w:cs="Arial"/>
          <w:b/>
          <w:i/>
        </w:rPr>
      </w:pPr>
    </w:p>
    <w:p w14:paraId="18968146" w14:textId="77777777" w:rsidR="001D5F51" w:rsidRPr="00D77521" w:rsidRDefault="001D5F51" w:rsidP="001D5F51">
      <w:pPr>
        <w:pStyle w:val="Prrafodelista"/>
        <w:spacing w:after="0" w:line="240" w:lineRule="auto"/>
        <w:ind w:left="0"/>
        <w:jc w:val="both"/>
        <w:rPr>
          <w:rFonts w:ascii="Arial" w:eastAsia="Arial" w:hAnsi="Arial" w:cs="Arial"/>
          <w:b/>
          <w:iCs/>
        </w:rPr>
      </w:pPr>
      <w:r w:rsidRPr="00D77521">
        <w:rPr>
          <w:rFonts w:ascii="Arial" w:eastAsia="Arial" w:hAnsi="Arial" w:cs="Arial"/>
          <w:b/>
          <w:iCs/>
        </w:rPr>
        <w:t xml:space="preserve">El indicador objetivo 3 </w:t>
      </w:r>
      <w:r w:rsidRPr="00D77521">
        <w:rPr>
          <w:rFonts w:ascii="Arial" w:eastAsia="Arial" w:hAnsi="Arial" w:cs="Arial"/>
          <w:bCs/>
          <w:iCs/>
        </w:rPr>
        <w:t>mide los días en operación respecto a los días programados, en este caso a partir de su puesta en funcionamiento, no se consideran los días sábados, por lo que se ajustaron los días operativos en la campaña, el porcentaje alcanzado del 103% de acuerdo a los esperado para la Campaña Anual Intensa 2020-2021, debido que al cierre de la campaña se habilitaron los días sábados y domingos</w:t>
      </w:r>
      <w:r w:rsidRPr="00D77521">
        <w:rPr>
          <w:rFonts w:ascii="Arial" w:eastAsia="Arial" w:hAnsi="Arial" w:cs="Arial"/>
          <w:b/>
          <w:iCs/>
        </w:rPr>
        <w:t>.</w:t>
      </w:r>
    </w:p>
    <w:p w14:paraId="60EA20EF" w14:textId="2E4A1D5E" w:rsidR="00F469E9" w:rsidRPr="00D77521" w:rsidRDefault="00F469E9">
      <w:pPr>
        <w:rPr>
          <w:rFonts w:ascii="Arial" w:eastAsia="Arial" w:hAnsi="Arial" w:cs="Arial"/>
          <w:b/>
          <w:i/>
        </w:rPr>
      </w:pPr>
      <w:r w:rsidRPr="00D77521">
        <w:rPr>
          <w:rFonts w:ascii="Arial" w:eastAsia="Arial" w:hAnsi="Arial" w:cs="Arial"/>
          <w:b/>
          <w:i/>
        </w:rPr>
        <w:br w:type="page"/>
      </w:r>
    </w:p>
    <w:p w14:paraId="10FE6E1C" w14:textId="77777777" w:rsidR="001D5F51" w:rsidRPr="00D77521" w:rsidRDefault="001D5F51" w:rsidP="001D5F51">
      <w:pPr>
        <w:pStyle w:val="Prrafodelista"/>
        <w:spacing w:after="0" w:line="240" w:lineRule="auto"/>
        <w:ind w:left="0"/>
        <w:jc w:val="center"/>
        <w:rPr>
          <w:rFonts w:ascii="Arial" w:eastAsia="Arial" w:hAnsi="Arial" w:cs="Arial"/>
          <w:b/>
          <w:i/>
        </w:rPr>
      </w:pPr>
      <w:r w:rsidRPr="00D77521">
        <w:rPr>
          <w:rFonts w:ascii="Arial" w:eastAsia="Arial" w:hAnsi="Arial" w:cs="Arial"/>
          <w:b/>
          <w:i/>
          <w:noProof/>
        </w:rPr>
        <w:lastRenderedPageBreak/>
        <w:drawing>
          <wp:inline distT="0" distB="0" distL="0" distR="0" wp14:anchorId="2915A46B" wp14:editId="64B70A1D">
            <wp:extent cx="5446021" cy="358140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3152" t="3442" r="1765" b="4550"/>
                    <a:stretch/>
                  </pic:blipFill>
                  <pic:spPr bwMode="auto">
                    <a:xfrm>
                      <a:off x="0" y="0"/>
                      <a:ext cx="5476237" cy="3601271"/>
                    </a:xfrm>
                    <a:prstGeom prst="rect">
                      <a:avLst/>
                    </a:prstGeom>
                    <a:noFill/>
                    <a:ln>
                      <a:noFill/>
                    </a:ln>
                    <a:extLst>
                      <a:ext uri="{53640926-AAD7-44D8-BBD7-CCE9431645EC}">
                        <a14:shadowObscured xmlns:a14="http://schemas.microsoft.com/office/drawing/2010/main"/>
                      </a:ext>
                    </a:extLst>
                  </pic:spPr>
                </pic:pic>
              </a:graphicData>
            </a:graphic>
          </wp:inline>
        </w:drawing>
      </w:r>
    </w:p>
    <w:p w14:paraId="0BD2D043" w14:textId="77777777" w:rsidR="001D5F51" w:rsidRPr="00D77521" w:rsidRDefault="001D5F51" w:rsidP="001D5F51">
      <w:pPr>
        <w:pStyle w:val="Prrafodelista"/>
        <w:spacing w:after="0" w:line="240" w:lineRule="auto"/>
        <w:ind w:left="0"/>
        <w:rPr>
          <w:rFonts w:ascii="Arial" w:eastAsia="Arial" w:hAnsi="Arial" w:cs="Arial"/>
          <w:b/>
          <w:i/>
        </w:rPr>
      </w:pPr>
    </w:p>
    <w:p w14:paraId="318C54A3" w14:textId="77777777" w:rsidR="001D5F51" w:rsidRPr="00D77521" w:rsidRDefault="001D5F51" w:rsidP="001D5F51">
      <w:pPr>
        <w:pStyle w:val="Prrafodelista"/>
        <w:spacing w:after="0" w:line="240" w:lineRule="auto"/>
        <w:ind w:left="0"/>
        <w:jc w:val="both"/>
        <w:rPr>
          <w:rFonts w:ascii="Arial" w:eastAsia="Arial" w:hAnsi="Arial" w:cs="Arial"/>
          <w:bCs/>
          <w:i/>
        </w:rPr>
      </w:pPr>
      <w:r w:rsidRPr="00D77521">
        <w:rPr>
          <w:rFonts w:ascii="Arial" w:eastAsia="Arial" w:hAnsi="Arial" w:cs="Arial"/>
          <w:b/>
          <w:iCs/>
        </w:rPr>
        <w:t xml:space="preserve">El indicador objetivo 4 </w:t>
      </w:r>
      <w:r w:rsidRPr="00D77521">
        <w:rPr>
          <w:rFonts w:ascii="Arial" w:eastAsia="Arial" w:hAnsi="Arial" w:cs="Arial"/>
          <w:bCs/>
          <w:iCs/>
        </w:rPr>
        <w:t>muestra el alcance obtenido en la promoción de la inscripción de jóvenes entre 18 y 19 años al Padrón Electoral.</w:t>
      </w:r>
    </w:p>
    <w:p w14:paraId="6F97B0D4" w14:textId="0BDF8514" w:rsidR="00F469E9" w:rsidRPr="00D77521" w:rsidRDefault="00F469E9">
      <w:pPr>
        <w:rPr>
          <w:rFonts w:ascii="Arial" w:eastAsia="Arial" w:hAnsi="Arial" w:cs="Arial"/>
          <w:b/>
          <w:i/>
        </w:rPr>
      </w:pPr>
      <w:r w:rsidRPr="00D77521">
        <w:rPr>
          <w:rFonts w:ascii="Arial" w:eastAsia="Arial" w:hAnsi="Arial" w:cs="Arial"/>
          <w:b/>
          <w:i/>
        </w:rPr>
        <w:br w:type="page"/>
      </w:r>
    </w:p>
    <w:p w14:paraId="19010C70" w14:textId="77777777" w:rsidR="001D5F51" w:rsidRPr="00D77521" w:rsidRDefault="001D5F51" w:rsidP="001D5F51">
      <w:pPr>
        <w:pStyle w:val="Prrafodelista"/>
        <w:spacing w:after="0" w:line="240" w:lineRule="auto"/>
        <w:ind w:left="0"/>
        <w:rPr>
          <w:rFonts w:ascii="Arial" w:eastAsia="Arial" w:hAnsi="Arial" w:cs="Arial"/>
          <w:b/>
          <w:i/>
        </w:rPr>
      </w:pPr>
    </w:p>
    <w:p w14:paraId="29679706" w14:textId="77777777" w:rsidR="001D5F51" w:rsidRPr="00D77521" w:rsidRDefault="001D5F51" w:rsidP="001D5F51">
      <w:pPr>
        <w:pStyle w:val="Prrafodelista"/>
        <w:spacing w:after="0" w:line="240" w:lineRule="auto"/>
        <w:ind w:left="0"/>
        <w:jc w:val="center"/>
        <w:rPr>
          <w:rFonts w:ascii="Arial" w:eastAsia="Arial" w:hAnsi="Arial" w:cs="Arial"/>
          <w:b/>
          <w:i/>
        </w:rPr>
      </w:pPr>
      <w:r w:rsidRPr="00D77521">
        <w:rPr>
          <w:rFonts w:ascii="Arial" w:eastAsia="Arial" w:hAnsi="Arial" w:cs="Arial"/>
          <w:b/>
          <w:i/>
          <w:noProof/>
        </w:rPr>
        <w:drawing>
          <wp:inline distT="0" distB="0" distL="0" distR="0" wp14:anchorId="52FC9B8D" wp14:editId="0417B113">
            <wp:extent cx="5426429" cy="384810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3449" t="3222" r="1981" b="4198"/>
                    <a:stretch/>
                  </pic:blipFill>
                  <pic:spPr bwMode="auto">
                    <a:xfrm>
                      <a:off x="0" y="0"/>
                      <a:ext cx="5437843" cy="3856194"/>
                    </a:xfrm>
                    <a:prstGeom prst="rect">
                      <a:avLst/>
                    </a:prstGeom>
                    <a:noFill/>
                    <a:ln>
                      <a:noFill/>
                    </a:ln>
                    <a:extLst>
                      <a:ext uri="{53640926-AAD7-44D8-BBD7-CCE9431645EC}">
                        <a14:shadowObscured xmlns:a14="http://schemas.microsoft.com/office/drawing/2010/main"/>
                      </a:ext>
                    </a:extLst>
                  </pic:spPr>
                </pic:pic>
              </a:graphicData>
            </a:graphic>
          </wp:inline>
        </w:drawing>
      </w:r>
    </w:p>
    <w:p w14:paraId="06198B23" w14:textId="77777777" w:rsidR="001D5F51" w:rsidRPr="00D77521" w:rsidRDefault="001D5F51" w:rsidP="001D5F51">
      <w:pPr>
        <w:pStyle w:val="Prrafodelista"/>
        <w:spacing w:after="0" w:line="240" w:lineRule="auto"/>
        <w:ind w:left="0"/>
        <w:jc w:val="center"/>
        <w:rPr>
          <w:rFonts w:ascii="Arial" w:eastAsia="Arial" w:hAnsi="Arial" w:cs="Arial"/>
          <w:b/>
          <w:i/>
        </w:rPr>
      </w:pPr>
    </w:p>
    <w:p w14:paraId="1CFB7BE8" w14:textId="1BF0DE1A" w:rsidR="001D5F51" w:rsidRPr="00D77521" w:rsidRDefault="001D5F51" w:rsidP="001D5F51">
      <w:pPr>
        <w:pStyle w:val="xmsonormal"/>
        <w:shd w:val="clear" w:color="auto" w:fill="FFFFFF"/>
        <w:spacing w:before="0" w:beforeAutospacing="0" w:after="0" w:afterAutospacing="0"/>
        <w:jc w:val="both"/>
        <w:rPr>
          <w:rFonts w:ascii="Arial" w:hAnsi="Arial" w:cs="Arial"/>
          <w:color w:val="000000"/>
          <w:sz w:val="22"/>
          <w:szCs w:val="22"/>
          <w:bdr w:val="none" w:sz="0" w:space="0" w:color="auto" w:frame="1"/>
        </w:rPr>
      </w:pPr>
      <w:r w:rsidRPr="00D77521">
        <w:rPr>
          <w:rFonts w:ascii="Arial" w:eastAsia="Arial" w:hAnsi="Arial" w:cs="Arial"/>
          <w:b/>
          <w:iCs/>
          <w:sz w:val="22"/>
          <w:szCs w:val="22"/>
        </w:rPr>
        <w:t>El indicador objetivo 5</w:t>
      </w:r>
      <w:r w:rsidRPr="00D77521">
        <w:rPr>
          <w:rFonts w:ascii="Arial" w:hAnsi="Arial" w:cs="Arial"/>
          <w:color w:val="000000"/>
          <w:sz w:val="22"/>
          <w:szCs w:val="22"/>
          <w:bdr w:val="none" w:sz="0" w:space="0" w:color="auto" w:frame="1"/>
        </w:rPr>
        <w:t xml:space="preserve"> muestra que al mes de febrero se atendieron la totalidad de solicitudes recibidas por aplicación del Artículo 141 de la Ley General de Instituciones y Procedimientos Electorales.</w:t>
      </w:r>
    </w:p>
    <w:p w14:paraId="028547C4" w14:textId="4E1EE625" w:rsidR="00F469E9" w:rsidRPr="00D77521" w:rsidRDefault="00F469E9" w:rsidP="001D5F51">
      <w:pPr>
        <w:pStyle w:val="xmsonormal"/>
        <w:shd w:val="clear" w:color="auto" w:fill="FFFFFF"/>
        <w:spacing w:before="0" w:beforeAutospacing="0" w:after="0" w:afterAutospacing="0"/>
        <w:jc w:val="both"/>
        <w:rPr>
          <w:rFonts w:ascii="Arial" w:hAnsi="Arial" w:cs="Arial"/>
          <w:color w:val="000000"/>
          <w:sz w:val="22"/>
          <w:szCs w:val="22"/>
          <w:bdr w:val="none" w:sz="0" w:space="0" w:color="auto" w:frame="1"/>
        </w:rPr>
      </w:pPr>
    </w:p>
    <w:p w14:paraId="126FFF46" w14:textId="6DA0E523" w:rsidR="00F469E9" w:rsidRPr="00D77521" w:rsidRDefault="00F469E9">
      <w:pPr>
        <w:rPr>
          <w:rFonts w:ascii="Arial" w:eastAsia="Times New Roman" w:hAnsi="Arial" w:cs="Arial"/>
          <w:color w:val="000000"/>
          <w:bdr w:val="none" w:sz="0" w:space="0" w:color="auto" w:frame="1"/>
        </w:rPr>
      </w:pPr>
      <w:r w:rsidRPr="00D77521">
        <w:rPr>
          <w:rFonts w:ascii="Arial" w:hAnsi="Arial" w:cs="Arial"/>
          <w:color w:val="000000"/>
          <w:bdr w:val="none" w:sz="0" w:space="0" w:color="auto" w:frame="1"/>
        </w:rPr>
        <w:br w:type="page"/>
      </w:r>
    </w:p>
    <w:p w14:paraId="76CD43FA" w14:textId="77777777" w:rsidR="001D5F51" w:rsidRPr="00D77521" w:rsidRDefault="001D5F51" w:rsidP="001D5F51">
      <w:pPr>
        <w:pStyle w:val="Prrafodelista"/>
        <w:spacing w:after="0" w:line="240" w:lineRule="auto"/>
        <w:ind w:left="0"/>
        <w:jc w:val="center"/>
        <w:rPr>
          <w:rFonts w:ascii="Arial" w:eastAsia="Arial" w:hAnsi="Arial" w:cs="Arial"/>
          <w:b/>
        </w:rPr>
      </w:pPr>
    </w:p>
    <w:p w14:paraId="3BB5BFB6" w14:textId="77777777" w:rsidR="001D5F51" w:rsidRPr="00D77521" w:rsidRDefault="001D5F51" w:rsidP="001D5F51">
      <w:pPr>
        <w:pStyle w:val="Prrafodelista"/>
        <w:spacing w:after="0" w:line="240" w:lineRule="auto"/>
        <w:ind w:left="0"/>
        <w:jc w:val="center"/>
        <w:rPr>
          <w:rFonts w:ascii="Arial" w:eastAsia="Arial" w:hAnsi="Arial" w:cs="Arial"/>
          <w:b/>
        </w:rPr>
      </w:pPr>
      <w:r w:rsidRPr="00D77521">
        <w:rPr>
          <w:rFonts w:ascii="Arial" w:eastAsia="Arial" w:hAnsi="Arial" w:cs="Arial"/>
          <w:b/>
          <w:noProof/>
        </w:rPr>
        <w:drawing>
          <wp:inline distT="0" distB="0" distL="0" distR="0" wp14:anchorId="4F7941F2" wp14:editId="24106453">
            <wp:extent cx="5605478" cy="35280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3266" t="3061" r="1673" b="4295"/>
                    <a:stretch/>
                  </pic:blipFill>
                  <pic:spPr bwMode="auto">
                    <a:xfrm>
                      <a:off x="0" y="0"/>
                      <a:ext cx="5629470" cy="3543161"/>
                    </a:xfrm>
                    <a:prstGeom prst="rect">
                      <a:avLst/>
                    </a:prstGeom>
                    <a:noFill/>
                    <a:ln>
                      <a:noFill/>
                    </a:ln>
                    <a:extLst>
                      <a:ext uri="{53640926-AAD7-44D8-BBD7-CCE9431645EC}">
                        <a14:shadowObscured xmlns:a14="http://schemas.microsoft.com/office/drawing/2010/main"/>
                      </a:ext>
                    </a:extLst>
                  </pic:spPr>
                </pic:pic>
              </a:graphicData>
            </a:graphic>
          </wp:inline>
        </w:drawing>
      </w:r>
    </w:p>
    <w:p w14:paraId="4688868D" w14:textId="77777777" w:rsidR="001D5F51" w:rsidRPr="00D77521" w:rsidRDefault="001D5F51" w:rsidP="001D5F51">
      <w:pPr>
        <w:pStyle w:val="Prrafodelista"/>
        <w:spacing w:after="0" w:line="240" w:lineRule="auto"/>
        <w:ind w:left="0"/>
        <w:jc w:val="center"/>
        <w:rPr>
          <w:rFonts w:ascii="Arial" w:eastAsia="Arial" w:hAnsi="Arial" w:cs="Arial"/>
          <w:b/>
        </w:rPr>
      </w:pPr>
    </w:p>
    <w:p w14:paraId="7E9EBC77" w14:textId="77777777" w:rsidR="001D5F51" w:rsidRPr="00D77521" w:rsidRDefault="001D5F51" w:rsidP="001D5F51">
      <w:pPr>
        <w:pStyle w:val="xmsonormal"/>
        <w:shd w:val="clear" w:color="auto" w:fill="FFFFFF"/>
        <w:spacing w:before="0" w:beforeAutospacing="0" w:after="0" w:afterAutospacing="0"/>
        <w:jc w:val="both"/>
        <w:rPr>
          <w:rFonts w:ascii="Arial" w:eastAsia="Arial" w:hAnsi="Arial" w:cs="Arial"/>
          <w:b/>
          <w:i/>
          <w:sz w:val="22"/>
          <w:szCs w:val="22"/>
        </w:rPr>
      </w:pPr>
      <w:r w:rsidRPr="00D77521">
        <w:rPr>
          <w:rFonts w:ascii="Arial" w:eastAsia="Arial" w:hAnsi="Arial" w:cs="Arial"/>
          <w:b/>
          <w:iCs/>
          <w:sz w:val="22"/>
          <w:szCs w:val="22"/>
        </w:rPr>
        <w:t>El indicador objetivo 6</w:t>
      </w:r>
      <w:r w:rsidRPr="00D77521">
        <w:rPr>
          <w:rFonts w:ascii="Arial" w:hAnsi="Arial" w:cs="Arial"/>
          <w:color w:val="000000"/>
          <w:sz w:val="22"/>
          <w:szCs w:val="22"/>
          <w:bdr w:val="none" w:sz="0" w:space="0" w:color="auto" w:frame="1"/>
        </w:rPr>
        <w:t xml:space="preserve"> respecto a este indicador se logró realizar un 12% de encuestas opinión ciudadana, sobre el servicio de los Módulos de Atención Ciudadana superando el 10 por ciento de lo esperado.</w:t>
      </w:r>
    </w:p>
    <w:p w14:paraId="2AB11AFE" w14:textId="77777777" w:rsidR="001D5F51" w:rsidRPr="00D77521" w:rsidRDefault="001D5F51" w:rsidP="001D5F51">
      <w:pPr>
        <w:rPr>
          <w:rFonts w:ascii="Arial" w:eastAsia="Arial" w:hAnsi="Arial" w:cs="Arial"/>
          <w:b/>
        </w:rPr>
      </w:pPr>
      <w:r w:rsidRPr="00D77521">
        <w:rPr>
          <w:rFonts w:ascii="Arial" w:eastAsia="Arial" w:hAnsi="Arial" w:cs="Arial"/>
          <w:b/>
        </w:rPr>
        <w:br w:type="page"/>
      </w:r>
    </w:p>
    <w:p w14:paraId="67653C31" w14:textId="4492644B" w:rsidR="001D5F51" w:rsidRPr="00D77521" w:rsidRDefault="001D5F51" w:rsidP="00321AAC">
      <w:pPr>
        <w:pStyle w:val="Prrafodelista"/>
        <w:numPr>
          <w:ilvl w:val="0"/>
          <w:numId w:val="17"/>
        </w:numPr>
        <w:spacing w:after="0" w:line="240" w:lineRule="auto"/>
        <w:ind w:left="709" w:firstLine="0"/>
        <w:rPr>
          <w:rFonts w:ascii="Arial" w:eastAsia="Arial" w:hAnsi="Arial" w:cs="Arial"/>
        </w:rPr>
      </w:pPr>
      <w:r w:rsidRPr="00D77521">
        <w:rPr>
          <w:rFonts w:ascii="Arial" w:eastAsia="Arial" w:hAnsi="Arial" w:cs="Arial"/>
          <w:b/>
        </w:rPr>
        <w:lastRenderedPageBreak/>
        <w:t>EL DESEMPEÑO DE LOS PROCESOS Y CONFORMIDAD DE LOS PRODUCTOS Y SERVICIOS</w:t>
      </w:r>
      <w:r w:rsidR="00311B92">
        <w:rPr>
          <w:rFonts w:ascii="Arial" w:eastAsia="Arial" w:hAnsi="Arial" w:cs="Arial"/>
          <w:b/>
        </w:rPr>
        <w:t>.</w:t>
      </w:r>
    </w:p>
    <w:p w14:paraId="31C30D4D" w14:textId="77777777" w:rsidR="001D5F51" w:rsidRPr="00D77521" w:rsidRDefault="001D5F51" w:rsidP="001D5F51">
      <w:pPr>
        <w:pStyle w:val="Prrafodelista"/>
        <w:spacing w:after="0" w:line="240" w:lineRule="auto"/>
        <w:ind w:left="0"/>
        <w:rPr>
          <w:rFonts w:ascii="Arial" w:eastAsia="Arial" w:hAnsi="Arial" w:cs="Arial"/>
        </w:rPr>
      </w:pPr>
    </w:p>
    <w:tbl>
      <w:tblPr>
        <w:tblStyle w:val="15"/>
        <w:tblW w:w="5000" w:type="pct"/>
        <w:tblInd w:w="0" w:type="dxa"/>
        <w:tblLook w:val="0600" w:firstRow="0" w:lastRow="0" w:firstColumn="0" w:lastColumn="0" w:noHBand="1" w:noVBand="1"/>
      </w:tblPr>
      <w:tblGrid>
        <w:gridCol w:w="2827"/>
        <w:gridCol w:w="2835"/>
        <w:gridCol w:w="3160"/>
      </w:tblGrid>
      <w:tr w:rsidR="001D5F51" w:rsidRPr="00D77521" w14:paraId="046231B6" w14:textId="77777777" w:rsidTr="00321AAC">
        <w:trPr>
          <w:trHeight w:val="261"/>
          <w:tblHeader/>
        </w:trPr>
        <w:tc>
          <w:tcPr>
            <w:tcW w:w="1602"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22E21339" w14:textId="77777777" w:rsidR="001D5F51" w:rsidRPr="00D77521" w:rsidRDefault="001D5F51" w:rsidP="00321AAC">
            <w:pPr>
              <w:spacing w:before="60" w:after="60" w:line="240" w:lineRule="auto"/>
              <w:jc w:val="center"/>
              <w:rPr>
                <w:rFonts w:ascii="Arial" w:eastAsia="Arial Narrow" w:hAnsi="Arial" w:cs="Arial"/>
              </w:rPr>
            </w:pPr>
            <w:r w:rsidRPr="00D77521">
              <w:rPr>
                <w:rFonts w:ascii="Arial" w:eastAsia="Arial Narrow" w:hAnsi="Arial" w:cs="Arial"/>
                <w:b/>
              </w:rPr>
              <w:t>ENTRADAS (EVIDENCIAS A REVISAR)</w:t>
            </w:r>
          </w:p>
        </w:tc>
        <w:tc>
          <w:tcPr>
            <w:tcW w:w="1607"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60839C9" w14:textId="77777777" w:rsidR="001D5F51" w:rsidRPr="00D77521" w:rsidRDefault="001D5F51" w:rsidP="00321AAC">
            <w:pPr>
              <w:spacing w:before="60" w:after="60" w:line="240" w:lineRule="auto"/>
              <w:jc w:val="center"/>
              <w:rPr>
                <w:rFonts w:ascii="Arial" w:eastAsia="Arial Narrow" w:hAnsi="Arial" w:cs="Arial"/>
                <w:b/>
              </w:rPr>
            </w:pPr>
            <w:r w:rsidRPr="00D77521">
              <w:rPr>
                <w:rFonts w:ascii="Arial" w:eastAsia="Arial Narrow" w:hAnsi="Arial" w:cs="Arial"/>
                <w:b/>
              </w:rPr>
              <w:t>VALIDACIÓN</w:t>
            </w:r>
          </w:p>
        </w:tc>
        <w:tc>
          <w:tcPr>
            <w:tcW w:w="1791"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149DCA2F" w14:textId="77777777" w:rsidR="001D5F51" w:rsidRPr="00D77521" w:rsidRDefault="001D5F51" w:rsidP="00321AAC">
            <w:pPr>
              <w:spacing w:before="60" w:after="60" w:line="240" w:lineRule="auto"/>
              <w:jc w:val="center"/>
              <w:rPr>
                <w:rFonts w:ascii="Arial" w:eastAsia="Arial Narrow" w:hAnsi="Arial" w:cs="Arial"/>
              </w:rPr>
            </w:pPr>
            <w:r w:rsidRPr="00D77521">
              <w:rPr>
                <w:rFonts w:ascii="Arial" w:eastAsia="Arial Narrow" w:hAnsi="Arial" w:cs="Arial"/>
                <w:b/>
              </w:rPr>
              <w:t>RESULTADOS/SALIDAS</w:t>
            </w:r>
          </w:p>
        </w:tc>
      </w:tr>
      <w:tr w:rsidR="001D5F51" w:rsidRPr="00D77521" w14:paraId="2D8A4450" w14:textId="77777777" w:rsidTr="00321AAC">
        <w:trPr>
          <w:trHeight w:val="680"/>
          <w:tblHeader/>
        </w:trPr>
        <w:tc>
          <w:tcPr>
            <w:tcW w:w="1602"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619D547" w14:textId="77777777" w:rsidR="001D5F51" w:rsidRPr="00D77521" w:rsidRDefault="001D5F51" w:rsidP="00321AAC">
            <w:pPr>
              <w:spacing w:before="60" w:after="60" w:line="240" w:lineRule="auto"/>
              <w:ind w:left="141"/>
              <w:jc w:val="both"/>
              <w:rPr>
                <w:rFonts w:ascii="Arial" w:eastAsia="Arial Narrow" w:hAnsi="Arial" w:cs="Arial"/>
                <w:bCs/>
              </w:rPr>
            </w:pPr>
            <w:r w:rsidRPr="00D77521">
              <w:rPr>
                <w:rFonts w:ascii="Arial" w:eastAsia="Arial" w:hAnsi="Arial" w:cs="Arial"/>
                <w:bCs/>
              </w:rPr>
              <w:t>El desempeño de los procesos y conformidad de los productos y servicios</w:t>
            </w:r>
          </w:p>
        </w:tc>
        <w:tc>
          <w:tcPr>
            <w:tcW w:w="1607"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6817ED8A" w14:textId="77777777" w:rsidR="001D5F51" w:rsidRPr="00D77521" w:rsidRDefault="001D5F51" w:rsidP="00321AAC">
            <w:pPr>
              <w:spacing w:before="60" w:after="60" w:line="240" w:lineRule="auto"/>
              <w:jc w:val="both"/>
              <w:rPr>
                <w:rFonts w:ascii="Arial" w:eastAsia="Arial Narrow" w:hAnsi="Arial" w:cs="Arial"/>
              </w:rPr>
            </w:pPr>
            <w:r w:rsidRPr="00D77521">
              <w:rPr>
                <w:rFonts w:ascii="Arial" w:eastAsia="Arial Narrow" w:hAnsi="Arial" w:cs="Arial"/>
              </w:rPr>
              <w:t>Revisión por la Alta Dirección y Comité de la Calidad de los Procesos Sustantivos y Apoyo.</w:t>
            </w:r>
          </w:p>
        </w:tc>
        <w:tc>
          <w:tcPr>
            <w:tcW w:w="1791"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7900C4C9" w14:textId="30D18E56" w:rsidR="001D5F51" w:rsidRPr="00D77521" w:rsidRDefault="00F469E9" w:rsidP="00321AAC">
            <w:pPr>
              <w:spacing w:before="60" w:after="60" w:line="240" w:lineRule="auto"/>
              <w:ind w:left="141"/>
              <w:jc w:val="both"/>
              <w:rPr>
                <w:rFonts w:ascii="Arial" w:eastAsia="Arial Narrow" w:hAnsi="Arial" w:cs="Arial"/>
              </w:rPr>
            </w:pPr>
            <w:r w:rsidRPr="00D77521">
              <w:rPr>
                <w:rFonts w:ascii="Arial" w:eastAsia="Arial Narrow" w:hAnsi="Arial" w:cs="Arial"/>
              </w:rPr>
              <w:t>Tableros de indicadores</w:t>
            </w:r>
          </w:p>
        </w:tc>
      </w:tr>
    </w:tbl>
    <w:p w14:paraId="2C6B7D1E" w14:textId="77777777" w:rsidR="001D5F51" w:rsidRPr="00D77521" w:rsidRDefault="001D5F51" w:rsidP="001D5F51">
      <w:pPr>
        <w:spacing w:after="0" w:line="240" w:lineRule="auto"/>
        <w:rPr>
          <w:rFonts w:ascii="Arial" w:eastAsia="Arial" w:hAnsi="Arial" w:cs="Arial"/>
          <w:b/>
        </w:rPr>
      </w:pPr>
    </w:p>
    <w:tbl>
      <w:tblPr>
        <w:tblStyle w:val="Tablaconcuadrcula"/>
        <w:tblW w:w="0" w:type="auto"/>
        <w:jc w:val="center"/>
        <w:tblLook w:val="04A0" w:firstRow="1" w:lastRow="0" w:firstColumn="1" w:lastColumn="0" w:noHBand="0" w:noVBand="1"/>
      </w:tblPr>
      <w:tblGrid>
        <w:gridCol w:w="4414"/>
        <w:gridCol w:w="4414"/>
      </w:tblGrid>
      <w:tr w:rsidR="001D5F51" w:rsidRPr="00D77521" w14:paraId="2A56C4CE" w14:textId="77777777" w:rsidTr="00C6396B">
        <w:trPr>
          <w:jc w:val="center"/>
        </w:trPr>
        <w:tc>
          <w:tcPr>
            <w:tcW w:w="4414" w:type="dxa"/>
            <w:shd w:val="clear" w:color="auto" w:fill="D9D9D9"/>
          </w:tcPr>
          <w:p w14:paraId="32ABA963" w14:textId="77777777" w:rsidR="001D5F51" w:rsidRPr="00D77521" w:rsidRDefault="001D5F51" w:rsidP="00C6396B">
            <w:pPr>
              <w:jc w:val="center"/>
              <w:rPr>
                <w:rFonts w:ascii="Arial" w:eastAsia="Arial" w:hAnsi="Arial" w:cs="Arial"/>
                <w:b/>
              </w:rPr>
            </w:pPr>
            <w:r w:rsidRPr="00D77521">
              <w:rPr>
                <w:rFonts w:ascii="Arial" w:eastAsia="Arial" w:hAnsi="Arial" w:cs="Arial"/>
                <w:b/>
              </w:rPr>
              <w:t>Proceso</w:t>
            </w:r>
          </w:p>
        </w:tc>
        <w:tc>
          <w:tcPr>
            <w:tcW w:w="4414" w:type="dxa"/>
            <w:shd w:val="clear" w:color="auto" w:fill="D9D9D9"/>
          </w:tcPr>
          <w:p w14:paraId="7E8E0B5C" w14:textId="77777777" w:rsidR="001D5F51" w:rsidRPr="00D77521" w:rsidRDefault="001D5F51" w:rsidP="00C6396B">
            <w:pPr>
              <w:jc w:val="center"/>
              <w:rPr>
                <w:rFonts w:ascii="Arial" w:eastAsia="Arial" w:hAnsi="Arial" w:cs="Arial"/>
                <w:b/>
              </w:rPr>
            </w:pPr>
            <w:r w:rsidRPr="00D77521">
              <w:rPr>
                <w:rFonts w:ascii="Arial" w:eastAsia="Arial" w:hAnsi="Arial" w:cs="Arial"/>
                <w:b/>
              </w:rPr>
              <w:t>Indicador</w:t>
            </w:r>
          </w:p>
        </w:tc>
      </w:tr>
      <w:tr w:rsidR="001D5F51" w:rsidRPr="00D77521" w14:paraId="2A482C63" w14:textId="77777777" w:rsidTr="00C6396B">
        <w:trPr>
          <w:jc w:val="center"/>
        </w:trPr>
        <w:tc>
          <w:tcPr>
            <w:tcW w:w="4414" w:type="dxa"/>
          </w:tcPr>
          <w:p w14:paraId="5DC8DA64" w14:textId="77777777" w:rsidR="001D5F51" w:rsidRPr="00D77521" w:rsidRDefault="001D5F51" w:rsidP="00C6396B">
            <w:pPr>
              <w:jc w:val="center"/>
              <w:rPr>
                <w:rFonts w:ascii="Arial" w:eastAsia="Arial" w:hAnsi="Arial" w:cs="Arial"/>
                <w:b/>
              </w:rPr>
            </w:pPr>
            <w:r w:rsidRPr="00D77521">
              <w:rPr>
                <w:rFonts w:ascii="Arial" w:eastAsia="Arial" w:hAnsi="Arial" w:cs="Arial"/>
                <w:b/>
              </w:rPr>
              <w:t>Entrevista</w:t>
            </w:r>
          </w:p>
        </w:tc>
        <w:tc>
          <w:tcPr>
            <w:tcW w:w="4414" w:type="dxa"/>
          </w:tcPr>
          <w:p w14:paraId="7D6F1A12" w14:textId="77777777" w:rsidR="001D5F51" w:rsidRPr="00D77521" w:rsidRDefault="001D5F51" w:rsidP="00C6396B">
            <w:pPr>
              <w:jc w:val="center"/>
              <w:rPr>
                <w:rFonts w:ascii="Arial" w:hAnsi="Arial" w:cs="Arial"/>
              </w:rPr>
            </w:pPr>
            <w:r w:rsidRPr="00D77521">
              <w:rPr>
                <w:rFonts w:ascii="Arial" w:hAnsi="Arial" w:cs="Arial"/>
              </w:rPr>
              <w:t>Efectividad de la entrevista</w:t>
            </w:r>
          </w:p>
        </w:tc>
      </w:tr>
      <w:tr w:rsidR="001D5F51" w:rsidRPr="00D77521" w14:paraId="7592C1E2" w14:textId="77777777" w:rsidTr="00C6396B">
        <w:trPr>
          <w:jc w:val="center"/>
        </w:trPr>
        <w:tc>
          <w:tcPr>
            <w:tcW w:w="4414" w:type="dxa"/>
          </w:tcPr>
          <w:p w14:paraId="2DDB9195" w14:textId="77777777" w:rsidR="001D5F51" w:rsidRPr="00D77521" w:rsidRDefault="001D5F51" w:rsidP="00C6396B">
            <w:pPr>
              <w:jc w:val="center"/>
              <w:rPr>
                <w:rFonts w:ascii="Arial" w:eastAsia="Arial" w:hAnsi="Arial" w:cs="Arial"/>
                <w:b/>
              </w:rPr>
            </w:pPr>
            <w:r w:rsidRPr="00D77521">
              <w:rPr>
                <w:rFonts w:ascii="Arial" w:eastAsia="Arial" w:hAnsi="Arial" w:cs="Arial"/>
                <w:b/>
              </w:rPr>
              <w:t>Trámite</w:t>
            </w:r>
          </w:p>
        </w:tc>
        <w:tc>
          <w:tcPr>
            <w:tcW w:w="4414" w:type="dxa"/>
          </w:tcPr>
          <w:p w14:paraId="5B6CBCC5" w14:textId="77777777" w:rsidR="001D5F51" w:rsidRPr="00D77521" w:rsidRDefault="001D5F51" w:rsidP="00C6396B">
            <w:pPr>
              <w:jc w:val="center"/>
              <w:rPr>
                <w:rFonts w:ascii="Arial" w:hAnsi="Arial" w:cs="Arial"/>
              </w:rPr>
            </w:pPr>
            <w:r w:rsidRPr="00D77521">
              <w:rPr>
                <w:rFonts w:ascii="Arial" w:hAnsi="Arial" w:cs="Arial"/>
              </w:rPr>
              <w:t>Trámites exitosos efectivos</w:t>
            </w:r>
          </w:p>
        </w:tc>
      </w:tr>
      <w:tr w:rsidR="001D5F51" w:rsidRPr="00D77521" w14:paraId="3C1F9134" w14:textId="77777777" w:rsidTr="00C6396B">
        <w:trPr>
          <w:jc w:val="center"/>
        </w:trPr>
        <w:tc>
          <w:tcPr>
            <w:tcW w:w="4414" w:type="dxa"/>
          </w:tcPr>
          <w:p w14:paraId="1A24DFA8" w14:textId="77777777" w:rsidR="001D5F51" w:rsidRPr="00D77521" w:rsidRDefault="001D5F51" w:rsidP="00C6396B">
            <w:pPr>
              <w:jc w:val="center"/>
              <w:rPr>
                <w:rFonts w:ascii="Arial" w:eastAsia="Arial" w:hAnsi="Arial" w:cs="Arial"/>
                <w:b/>
              </w:rPr>
            </w:pPr>
            <w:r w:rsidRPr="00D77521">
              <w:rPr>
                <w:rFonts w:ascii="Arial" w:eastAsia="Arial" w:hAnsi="Arial" w:cs="Arial"/>
                <w:b/>
              </w:rPr>
              <w:t>Transferencia</w:t>
            </w:r>
          </w:p>
        </w:tc>
        <w:tc>
          <w:tcPr>
            <w:tcW w:w="4414" w:type="dxa"/>
          </w:tcPr>
          <w:p w14:paraId="13A500E2" w14:textId="77777777" w:rsidR="001D5F51" w:rsidRPr="00D77521" w:rsidRDefault="001D5F51" w:rsidP="00C6396B">
            <w:pPr>
              <w:jc w:val="center"/>
              <w:rPr>
                <w:rFonts w:ascii="Arial" w:hAnsi="Arial" w:cs="Arial"/>
              </w:rPr>
            </w:pPr>
            <w:r w:rsidRPr="00D77521">
              <w:rPr>
                <w:rFonts w:ascii="Arial" w:hAnsi="Arial" w:cs="Arial"/>
              </w:rPr>
              <w:t>Transacciones exitosas.</w:t>
            </w:r>
          </w:p>
        </w:tc>
      </w:tr>
      <w:tr w:rsidR="001D5F51" w:rsidRPr="00D77521" w14:paraId="0905227B" w14:textId="77777777" w:rsidTr="00C6396B">
        <w:trPr>
          <w:jc w:val="center"/>
        </w:trPr>
        <w:tc>
          <w:tcPr>
            <w:tcW w:w="4414" w:type="dxa"/>
          </w:tcPr>
          <w:p w14:paraId="22124D16" w14:textId="77777777" w:rsidR="001D5F51" w:rsidRPr="00D77521" w:rsidRDefault="001D5F51" w:rsidP="00C6396B">
            <w:pPr>
              <w:jc w:val="center"/>
              <w:rPr>
                <w:rFonts w:ascii="Arial" w:eastAsia="Arial" w:hAnsi="Arial" w:cs="Arial"/>
                <w:b/>
              </w:rPr>
            </w:pPr>
            <w:r w:rsidRPr="00D77521">
              <w:rPr>
                <w:rFonts w:ascii="Arial" w:eastAsia="Arial" w:hAnsi="Arial" w:cs="Arial"/>
                <w:b/>
              </w:rPr>
              <w:t>Conciliación</w:t>
            </w:r>
          </w:p>
        </w:tc>
        <w:tc>
          <w:tcPr>
            <w:tcW w:w="4414" w:type="dxa"/>
          </w:tcPr>
          <w:p w14:paraId="33240CA0" w14:textId="77777777" w:rsidR="001D5F51" w:rsidRPr="00D77521" w:rsidRDefault="001D5F51" w:rsidP="00C6396B">
            <w:pPr>
              <w:jc w:val="center"/>
              <w:rPr>
                <w:rFonts w:ascii="Arial" w:hAnsi="Arial" w:cs="Arial"/>
              </w:rPr>
            </w:pPr>
            <w:r w:rsidRPr="00D77521">
              <w:rPr>
                <w:rFonts w:ascii="Arial" w:hAnsi="Arial" w:cs="Arial"/>
              </w:rPr>
              <w:t>Credenciales disponibles para entrega.</w:t>
            </w:r>
          </w:p>
        </w:tc>
      </w:tr>
      <w:tr w:rsidR="001D5F51" w:rsidRPr="00D77521" w14:paraId="5BACBEED" w14:textId="77777777" w:rsidTr="00C6396B">
        <w:trPr>
          <w:jc w:val="center"/>
        </w:trPr>
        <w:tc>
          <w:tcPr>
            <w:tcW w:w="4414" w:type="dxa"/>
          </w:tcPr>
          <w:p w14:paraId="25087FAF" w14:textId="77777777" w:rsidR="001D5F51" w:rsidRPr="00D77521" w:rsidRDefault="001D5F51" w:rsidP="00C6396B">
            <w:pPr>
              <w:jc w:val="center"/>
              <w:rPr>
                <w:rFonts w:ascii="Arial" w:eastAsia="Arial" w:hAnsi="Arial" w:cs="Arial"/>
                <w:b/>
              </w:rPr>
            </w:pPr>
            <w:r w:rsidRPr="00D77521">
              <w:rPr>
                <w:rFonts w:ascii="Arial" w:eastAsia="Arial" w:hAnsi="Arial" w:cs="Arial"/>
                <w:b/>
              </w:rPr>
              <w:t>Entrega de CPV</w:t>
            </w:r>
          </w:p>
        </w:tc>
        <w:tc>
          <w:tcPr>
            <w:tcW w:w="4414" w:type="dxa"/>
          </w:tcPr>
          <w:p w14:paraId="52171C7D" w14:textId="77777777" w:rsidR="001D5F51" w:rsidRPr="00D77521" w:rsidRDefault="001D5F51" w:rsidP="00C6396B">
            <w:pPr>
              <w:jc w:val="center"/>
              <w:rPr>
                <w:rFonts w:ascii="Arial" w:hAnsi="Arial" w:cs="Arial"/>
              </w:rPr>
            </w:pPr>
            <w:r w:rsidRPr="00D77521">
              <w:rPr>
                <w:rFonts w:ascii="Arial" w:hAnsi="Arial" w:cs="Arial"/>
              </w:rPr>
              <w:t>Efectividad de entrega de CPV en MAC.</w:t>
            </w:r>
          </w:p>
        </w:tc>
      </w:tr>
    </w:tbl>
    <w:p w14:paraId="0D2569EF" w14:textId="77777777" w:rsidR="001D5F51" w:rsidRPr="00D77521" w:rsidRDefault="001D5F51" w:rsidP="001D5F51">
      <w:pPr>
        <w:spacing w:after="0" w:line="240" w:lineRule="auto"/>
        <w:rPr>
          <w:rFonts w:ascii="Arial" w:eastAsia="Arial" w:hAnsi="Arial" w:cs="Arial"/>
          <w:b/>
        </w:rPr>
      </w:pPr>
    </w:p>
    <w:p w14:paraId="6F5DB583" w14:textId="77777777" w:rsidR="001D5F51" w:rsidRPr="00D77521" w:rsidRDefault="001D5F51" w:rsidP="001D5F51">
      <w:pPr>
        <w:spacing w:after="0" w:line="240" w:lineRule="auto"/>
        <w:rPr>
          <w:rFonts w:ascii="Arial" w:eastAsia="Arial" w:hAnsi="Arial" w:cs="Arial"/>
          <w:b/>
        </w:rPr>
      </w:pPr>
    </w:p>
    <w:p w14:paraId="79094B90" w14:textId="77777777" w:rsidR="001D5F51" w:rsidRPr="00D77521" w:rsidRDefault="001D5F51" w:rsidP="001D5F51">
      <w:pPr>
        <w:spacing w:after="0" w:line="240" w:lineRule="auto"/>
        <w:jc w:val="center"/>
        <w:rPr>
          <w:rFonts w:ascii="Arial" w:eastAsia="Arial" w:hAnsi="Arial" w:cs="Arial"/>
          <w:b/>
          <w:color w:val="FF0000"/>
        </w:rPr>
      </w:pPr>
      <w:r w:rsidRPr="00D77521">
        <w:rPr>
          <w:rFonts w:ascii="Arial" w:eastAsia="Arial" w:hAnsi="Arial" w:cs="Arial"/>
          <w:b/>
          <w:noProof/>
          <w:color w:val="FF0000"/>
        </w:rPr>
        <w:drawing>
          <wp:inline distT="0" distB="0" distL="0" distR="0" wp14:anchorId="330432D1" wp14:editId="431E5311">
            <wp:extent cx="5389559" cy="2828126"/>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2984" t="3887" r="2182" b="4804"/>
                    <a:stretch/>
                  </pic:blipFill>
                  <pic:spPr bwMode="auto">
                    <a:xfrm>
                      <a:off x="0" y="0"/>
                      <a:ext cx="5397843" cy="2832473"/>
                    </a:xfrm>
                    <a:prstGeom prst="rect">
                      <a:avLst/>
                    </a:prstGeom>
                    <a:noFill/>
                    <a:ln>
                      <a:noFill/>
                    </a:ln>
                    <a:extLst>
                      <a:ext uri="{53640926-AAD7-44D8-BBD7-CCE9431645EC}">
                        <a14:shadowObscured xmlns:a14="http://schemas.microsoft.com/office/drawing/2010/main"/>
                      </a:ext>
                    </a:extLst>
                  </pic:spPr>
                </pic:pic>
              </a:graphicData>
            </a:graphic>
          </wp:inline>
        </w:drawing>
      </w:r>
    </w:p>
    <w:p w14:paraId="74A4BF95" w14:textId="77777777" w:rsidR="001D5F51" w:rsidRPr="00D77521" w:rsidRDefault="001D5F51" w:rsidP="001D5F51">
      <w:pPr>
        <w:spacing w:after="0" w:line="240" w:lineRule="auto"/>
        <w:jc w:val="both"/>
        <w:rPr>
          <w:rFonts w:ascii="Arial" w:eastAsia="Arial" w:hAnsi="Arial" w:cs="Arial"/>
          <w:b/>
        </w:rPr>
      </w:pPr>
    </w:p>
    <w:p w14:paraId="6F56A319" w14:textId="77777777" w:rsidR="001D5F51" w:rsidRPr="00D77521" w:rsidRDefault="001D5F51" w:rsidP="001D5F51">
      <w:pPr>
        <w:spacing w:after="0" w:line="240" w:lineRule="auto"/>
        <w:jc w:val="both"/>
        <w:rPr>
          <w:rFonts w:ascii="Arial" w:eastAsia="Arial" w:hAnsi="Arial" w:cs="Arial"/>
          <w:bCs/>
        </w:rPr>
      </w:pPr>
      <w:r w:rsidRPr="00D77521">
        <w:rPr>
          <w:rFonts w:ascii="Arial" w:eastAsia="Arial" w:hAnsi="Arial" w:cs="Arial"/>
          <w:b/>
        </w:rPr>
        <w:t xml:space="preserve">Los indicadores para los procesos sustantivos </w:t>
      </w:r>
      <w:r w:rsidRPr="00D77521">
        <w:rPr>
          <w:rFonts w:ascii="Arial" w:eastAsia="Arial" w:hAnsi="Arial" w:cs="Arial"/>
          <w:bCs/>
        </w:rPr>
        <w:t xml:space="preserve">en la entidad de Nayarit </w:t>
      </w:r>
      <w:r w:rsidRPr="00D77521">
        <w:rPr>
          <w:rFonts w:ascii="Arial" w:eastAsia="Arial Narrow" w:hAnsi="Arial" w:cs="Arial"/>
          <w:bCs/>
        </w:rPr>
        <w:t>al mes de febrero de 2021, de la Campaña de Actualización Intensa 2020-2021, se observa que se han alcanzado en los cinco procesos respecto al estimado por encima del 90%.</w:t>
      </w:r>
    </w:p>
    <w:p w14:paraId="69BBEC8B" w14:textId="77777777" w:rsidR="001D5F51" w:rsidRPr="00D77521" w:rsidRDefault="001D5F51" w:rsidP="001D5F51">
      <w:pPr>
        <w:spacing w:after="0" w:line="240" w:lineRule="auto"/>
        <w:rPr>
          <w:rFonts w:ascii="Arial" w:eastAsia="Arial" w:hAnsi="Arial" w:cs="Arial"/>
          <w:b/>
          <w:color w:val="FF0000"/>
        </w:rPr>
      </w:pPr>
    </w:p>
    <w:p w14:paraId="696E7114" w14:textId="77777777" w:rsidR="001D5F51" w:rsidRPr="00D77521" w:rsidRDefault="001D5F51" w:rsidP="001D5F51">
      <w:pPr>
        <w:spacing w:after="0" w:line="240" w:lineRule="auto"/>
        <w:jc w:val="center"/>
        <w:rPr>
          <w:rFonts w:ascii="Arial" w:eastAsia="Arial" w:hAnsi="Arial" w:cs="Arial"/>
          <w:b/>
          <w:color w:val="FF0000"/>
        </w:rPr>
      </w:pPr>
      <w:r w:rsidRPr="00D77521">
        <w:rPr>
          <w:rFonts w:ascii="Arial" w:eastAsia="Arial" w:hAnsi="Arial" w:cs="Arial"/>
          <w:b/>
          <w:noProof/>
          <w:color w:val="FF0000"/>
        </w:rPr>
        <w:lastRenderedPageBreak/>
        <w:drawing>
          <wp:inline distT="0" distB="0" distL="0" distR="0" wp14:anchorId="7D659687" wp14:editId="3D4CB3B3">
            <wp:extent cx="4594706" cy="2395391"/>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l="3466" t="4593" r="1627" b="4621"/>
                    <a:stretch/>
                  </pic:blipFill>
                  <pic:spPr bwMode="auto">
                    <a:xfrm>
                      <a:off x="0" y="0"/>
                      <a:ext cx="4606983" cy="2401792"/>
                    </a:xfrm>
                    <a:prstGeom prst="rect">
                      <a:avLst/>
                    </a:prstGeom>
                    <a:noFill/>
                    <a:ln>
                      <a:noFill/>
                    </a:ln>
                    <a:extLst>
                      <a:ext uri="{53640926-AAD7-44D8-BBD7-CCE9431645EC}">
                        <a14:shadowObscured xmlns:a14="http://schemas.microsoft.com/office/drawing/2010/main"/>
                      </a:ext>
                    </a:extLst>
                  </pic:spPr>
                </pic:pic>
              </a:graphicData>
            </a:graphic>
          </wp:inline>
        </w:drawing>
      </w:r>
    </w:p>
    <w:p w14:paraId="4CF4EB46" w14:textId="77777777" w:rsidR="001D5F51" w:rsidRPr="00D77521" w:rsidRDefault="001D5F51" w:rsidP="001D5F51">
      <w:pPr>
        <w:spacing w:after="0" w:line="240" w:lineRule="auto"/>
        <w:jc w:val="both"/>
        <w:rPr>
          <w:rFonts w:ascii="Arial" w:eastAsia="Arial" w:hAnsi="Arial" w:cs="Arial"/>
          <w:bCs/>
        </w:rPr>
      </w:pPr>
    </w:p>
    <w:p w14:paraId="6AF2C28E" w14:textId="77777777" w:rsidR="001D5F51" w:rsidRPr="00D77521" w:rsidRDefault="001D5F51" w:rsidP="001D5F51">
      <w:pPr>
        <w:spacing w:after="0" w:line="240" w:lineRule="auto"/>
        <w:jc w:val="both"/>
        <w:rPr>
          <w:rFonts w:ascii="Arial" w:eastAsia="Arial Narrow" w:hAnsi="Arial" w:cs="Arial"/>
          <w:bCs/>
        </w:rPr>
      </w:pPr>
      <w:r w:rsidRPr="00D77521">
        <w:rPr>
          <w:rFonts w:ascii="Arial" w:eastAsia="Arial" w:hAnsi="Arial" w:cs="Arial"/>
          <w:bCs/>
        </w:rPr>
        <w:t xml:space="preserve">En este distrito se logró alcanzar y superar los estimados para cada uno de los procesos sustantivos </w:t>
      </w:r>
      <w:r w:rsidRPr="00D77521">
        <w:rPr>
          <w:rFonts w:ascii="Arial" w:eastAsia="Arial Narrow" w:hAnsi="Arial" w:cs="Arial"/>
          <w:bCs/>
        </w:rPr>
        <w:t>al mes de septiembre de la Campaña de Actualización Intensa 2020-2021, los cuales registran porcentajes arriba del 90%, con las mismas consideraciones planteadas en la medición estatal.</w:t>
      </w:r>
    </w:p>
    <w:p w14:paraId="7E1EB186" w14:textId="77777777" w:rsidR="001D5F51" w:rsidRPr="00D77521" w:rsidRDefault="001D5F51" w:rsidP="001D5F51">
      <w:pPr>
        <w:spacing w:after="0" w:line="240" w:lineRule="auto"/>
        <w:jc w:val="center"/>
        <w:rPr>
          <w:rFonts w:ascii="Arial" w:eastAsia="Arial" w:hAnsi="Arial" w:cs="Arial"/>
          <w:b/>
          <w:color w:val="FF0000"/>
        </w:rPr>
      </w:pPr>
    </w:p>
    <w:p w14:paraId="7A8D7044" w14:textId="77777777" w:rsidR="001D5F51" w:rsidRPr="00D77521" w:rsidRDefault="001D5F51" w:rsidP="001D5F51">
      <w:pPr>
        <w:spacing w:after="0" w:line="240" w:lineRule="auto"/>
        <w:jc w:val="center"/>
        <w:rPr>
          <w:rFonts w:ascii="Arial" w:eastAsia="Arial" w:hAnsi="Arial" w:cs="Arial"/>
          <w:b/>
          <w:color w:val="FF0000"/>
        </w:rPr>
      </w:pPr>
      <w:r w:rsidRPr="00D77521">
        <w:rPr>
          <w:rFonts w:ascii="Arial" w:eastAsia="Arial" w:hAnsi="Arial" w:cs="Arial"/>
          <w:b/>
          <w:noProof/>
          <w:color w:val="FF0000"/>
        </w:rPr>
        <w:drawing>
          <wp:inline distT="0" distB="0" distL="0" distR="0" wp14:anchorId="4296C134" wp14:editId="2C7EC64D">
            <wp:extent cx="4693724" cy="247953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l="2599" t="3179" r="1896" b="4248"/>
                    <a:stretch/>
                  </pic:blipFill>
                  <pic:spPr bwMode="auto">
                    <a:xfrm>
                      <a:off x="0" y="0"/>
                      <a:ext cx="4723334" cy="2495181"/>
                    </a:xfrm>
                    <a:prstGeom prst="rect">
                      <a:avLst/>
                    </a:prstGeom>
                    <a:noFill/>
                    <a:ln>
                      <a:noFill/>
                    </a:ln>
                    <a:extLst>
                      <a:ext uri="{53640926-AAD7-44D8-BBD7-CCE9431645EC}">
                        <a14:shadowObscured xmlns:a14="http://schemas.microsoft.com/office/drawing/2010/main"/>
                      </a:ext>
                    </a:extLst>
                  </pic:spPr>
                </pic:pic>
              </a:graphicData>
            </a:graphic>
          </wp:inline>
        </w:drawing>
      </w:r>
    </w:p>
    <w:p w14:paraId="1F18D405" w14:textId="77777777" w:rsidR="001D5F51" w:rsidRPr="00D77521" w:rsidRDefault="001D5F51" w:rsidP="001D5F51">
      <w:pPr>
        <w:pStyle w:val="xmsonormal"/>
        <w:shd w:val="clear" w:color="auto" w:fill="FFFFFF"/>
        <w:spacing w:before="0" w:beforeAutospacing="0" w:after="0" w:afterAutospacing="0"/>
        <w:jc w:val="both"/>
        <w:rPr>
          <w:rFonts w:ascii="Arial" w:eastAsia="Arial" w:hAnsi="Arial" w:cs="Arial"/>
          <w:bCs/>
          <w:sz w:val="22"/>
          <w:szCs w:val="22"/>
        </w:rPr>
      </w:pPr>
    </w:p>
    <w:p w14:paraId="168A8C46" w14:textId="77777777" w:rsidR="001D5F51" w:rsidRPr="00D77521" w:rsidRDefault="001D5F51" w:rsidP="001D5F51">
      <w:pPr>
        <w:pStyle w:val="xmsonormal"/>
        <w:shd w:val="clear" w:color="auto" w:fill="FFFFFF"/>
        <w:spacing w:before="0" w:beforeAutospacing="0" w:after="0" w:afterAutospacing="0"/>
        <w:jc w:val="both"/>
        <w:rPr>
          <w:rFonts w:ascii="Arial" w:hAnsi="Arial" w:cs="Arial"/>
          <w:color w:val="000000"/>
          <w:sz w:val="22"/>
          <w:szCs w:val="22"/>
          <w:bdr w:val="none" w:sz="0" w:space="0" w:color="auto" w:frame="1"/>
        </w:rPr>
      </w:pPr>
      <w:r w:rsidRPr="00D77521">
        <w:rPr>
          <w:rFonts w:ascii="Arial" w:eastAsia="Arial" w:hAnsi="Arial" w:cs="Arial"/>
          <w:bCs/>
          <w:sz w:val="22"/>
          <w:szCs w:val="22"/>
        </w:rPr>
        <w:t xml:space="preserve">En este distrito se logró alcanzar y superar los estimados para cada uno de los procesos sustantivos </w:t>
      </w:r>
      <w:r w:rsidRPr="00D77521">
        <w:rPr>
          <w:rFonts w:ascii="Arial" w:eastAsia="Arial Narrow" w:hAnsi="Arial" w:cs="Arial"/>
          <w:bCs/>
          <w:sz w:val="22"/>
          <w:szCs w:val="22"/>
        </w:rPr>
        <w:t xml:space="preserve">al mes de septiembre de la Campaña de Actualización Intensa 2020-2021, con la aclaración de que el proceso de trasferencia </w:t>
      </w:r>
      <w:r w:rsidRPr="00D77521">
        <w:rPr>
          <w:rFonts w:ascii="Arial" w:hAnsi="Arial" w:cs="Arial"/>
          <w:color w:val="000000"/>
          <w:sz w:val="22"/>
          <w:szCs w:val="22"/>
          <w:bdr w:val="none" w:sz="0" w:space="0" w:color="auto" w:frame="1"/>
        </w:rPr>
        <w:t>se registró como número de paquetes de datos aceptados 1 y Total de paquetes procesados 1, debido a que ya no genera de manera semanal el archivo de transacciones en los módulos por el tipo de conexión que existe en cada uno de los MAC’s, donde la información viaja de manera automática. </w:t>
      </w:r>
    </w:p>
    <w:p w14:paraId="5C3425B5" w14:textId="77777777" w:rsidR="001D5F51" w:rsidRPr="00D77521" w:rsidRDefault="001D5F51" w:rsidP="001D5F51">
      <w:pPr>
        <w:pStyle w:val="xmsonormal"/>
        <w:shd w:val="clear" w:color="auto" w:fill="FFFFFF"/>
        <w:spacing w:before="0" w:beforeAutospacing="0" w:after="0" w:afterAutospacing="0"/>
        <w:jc w:val="both"/>
        <w:rPr>
          <w:rFonts w:ascii="Arial" w:hAnsi="Arial" w:cs="Arial"/>
          <w:color w:val="000000"/>
          <w:sz w:val="22"/>
          <w:szCs w:val="22"/>
        </w:rPr>
      </w:pPr>
    </w:p>
    <w:p w14:paraId="57976725" w14:textId="77777777" w:rsidR="001D5F51" w:rsidRPr="00D77521" w:rsidRDefault="001D5F51" w:rsidP="001D5F51">
      <w:pPr>
        <w:spacing w:after="0" w:line="240" w:lineRule="auto"/>
        <w:rPr>
          <w:rFonts w:ascii="Arial" w:eastAsia="Arial" w:hAnsi="Arial" w:cs="Arial"/>
          <w:b/>
          <w:color w:val="FF0000"/>
        </w:rPr>
      </w:pPr>
    </w:p>
    <w:p w14:paraId="665CE0D6" w14:textId="77777777" w:rsidR="001D5F51" w:rsidRPr="00D77521" w:rsidRDefault="001D5F51" w:rsidP="001D5F51">
      <w:pPr>
        <w:spacing w:after="0" w:line="240" w:lineRule="auto"/>
        <w:jc w:val="center"/>
        <w:rPr>
          <w:rFonts w:ascii="Arial" w:eastAsia="Arial" w:hAnsi="Arial" w:cs="Arial"/>
          <w:b/>
          <w:color w:val="FF0000"/>
        </w:rPr>
      </w:pPr>
      <w:r w:rsidRPr="00D77521">
        <w:rPr>
          <w:rFonts w:ascii="Arial" w:eastAsia="Arial" w:hAnsi="Arial" w:cs="Arial"/>
          <w:b/>
          <w:noProof/>
          <w:color w:val="FF0000"/>
        </w:rPr>
        <w:lastRenderedPageBreak/>
        <w:drawing>
          <wp:inline distT="0" distB="0" distL="0" distR="0" wp14:anchorId="168A4CB8" wp14:editId="52ADF307">
            <wp:extent cx="4706837" cy="2434433"/>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2599" t="3709" r="1900" b="5659"/>
                    <a:stretch/>
                  </pic:blipFill>
                  <pic:spPr bwMode="auto">
                    <a:xfrm>
                      <a:off x="0" y="0"/>
                      <a:ext cx="4735519" cy="2449268"/>
                    </a:xfrm>
                    <a:prstGeom prst="rect">
                      <a:avLst/>
                    </a:prstGeom>
                    <a:noFill/>
                    <a:ln>
                      <a:noFill/>
                    </a:ln>
                    <a:extLst>
                      <a:ext uri="{53640926-AAD7-44D8-BBD7-CCE9431645EC}">
                        <a14:shadowObscured xmlns:a14="http://schemas.microsoft.com/office/drawing/2010/main"/>
                      </a:ext>
                    </a:extLst>
                  </pic:spPr>
                </pic:pic>
              </a:graphicData>
            </a:graphic>
          </wp:inline>
        </w:drawing>
      </w:r>
    </w:p>
    <w:p w14:paraId="142A6F40" w14:textId="77777777" w:rsidR="001D5F51" w:rsidRPr="00D77521" w:rsidRDefault="001D5F51" w:rsidP="001D5F51">
      <w:pPr>
        <w:spacing w:after="0" w:line="240" w:lineRule="auto"/>
        <w:rPr>
          <w:rFonts w:ascii="Arial" w:eastAsia="Arial" w:hAnsi="Arial" w:cs="Arial"/>
          <w:bCs/>
        </w:rPr>
      </w:pPr>
    </w:p>
    <w:p w14:paraId="3AFAA73E" w14:textId="77777777" w:rsidR="001D5F51" w:rsidRPr="00D77521" w:rsidRDefault="001D5F51" w:rsidP="001D5F51">
      <w:pPr>
        <w:spacing w:after="0" w:line="240" w:lineRule="auto"/>
        <w:jc w:val="both"/>
        <w:rPr>
          <w:rFonts w:ascii="Arial" w:eastAsia="Arial" w:hAnsi="Arial" w:cs="Arial"/>
          <w:b/>
          <w:color w:val="FF0000"/>
        </w:rPr>
      </w:pPr>
      <w:r w:rsidRPr="00D77521">
        <w:rPr>
          <w:rFonts w:ascii="Arial" w:eastAsia="Arial" w:hAnsi="Arial" w:cs="Arial"/>
          <w:bCs/>
        </w:rPr>
        <w:t xml:space="preserve">En este distrito se logró alcanzar y superar los estimados para cada uno de los procesos sustantivos </w:t>
      </w:r>
      <w:bookmarkStart w:id="0" w:name="_Hlk54273825"/>
      <w:r w:rsidRPr="00D77521">
        <w:rPr>
          <w:rFonts w:ascii="Arial" w:eastAsia="Arial Narrow" w:hAnsi="Arial" w:cs="Arial"/>
          <w:bCs/>
        </w:rPr>
        <w:t>al mes de septiembre de la Campaña de Actualización Intensa 2020</w:t>
      </w:r>
      <w:bookmarkEnd w:id="0"/>
      <w:r w:rsidRPr="00D77521">
        <w:rPr>
          <w:rFonts w:ascii="Arial" w:eastAsia="Arial Narrow" w:hAnsi="Arial" w:cs="Arial"/>
          <w:bCs/>
        </w:rPr>
        <w:t>-2021, con las mismas consideraciones planteadas en la medición estatal.</w:t>
      </w:r>
    </w:p>
    <w:p w14:paraId="237569FD" w14:textId="3F1E6C36" w:rsidR="001D5F51" w:rsidRPr="00D77521" w:rsidRDefault="001D5F51" w:rsidP="001D5F51">
      <w:pPr>
        <w:rPr>
          <w:rFonts w:ascii="Arial" w:eastAsia="Arial" w:hAnsi="Arial" w:cs="Arial"/>
          <w:b/>
        </w:rPr>
      </w:pPr>
    </w:p>
    <w:p w14:paraId="6A6FC169" w14:textId="77777777" w:rsidR="001D5F51" w:rsidRPr="00D77521" w:rsidRDefault="001D5F51" w:rsidP="001D5F51">
      <w:pPr>
        <w:spacing w:after="0" w:line="240" w:lineRule="auto"/>
        <w:rPr>
          <w:rFonts w:ascii="Arial" w:eastAsia="Arial" w:hAnsi="Arial" w:cs="Arial"/>
          <w:b/>
        </w:rPr>
      </w:pPr>
      <w:r w:rsidRPr="00D77521">
        <w:rPr>
          <w:rFonts w:ascii="Arial" w:eastAsia="Arial" w:hAnsi="Arial" w:cs="Arial"/>
          <w:b/>
        </w:rPr>
        <w:t>Cumplimiento de los procesos de apoyo</w:t>
      </w:r>
    </w:p>
    <w:p w14:paraId="5C5BC351" w14:textId="77777777" w:rsidR="001D5F51" w:rsidRPr="00D77521" w:rsidRDefault="001D5F51" w:rsidP="001D5F51">
      <w:pPr>
        <w:spacing w:after="0" w:line="240" w:lineRule="auto"/>
        <w:rPr>
          <w:rFonts w:ascii="Arial" w:eastAsia="Arial" w:hAnsi="Arial" w:cs="Arial"/>
          <w:b/>
        </w:rPr>
      </w:pPr>
    </w:p>
    <w:tbl>
      <w:tblPr>
        <w:tblStyle w:val="Tablaconcuadrcula"/>
        <w:tblW w:w="0" w:type="auto"/>
        <w:jc w:val="center"/>
        <w:tblLook w:val="04A0" w:firstRow="1" w:lastRow="0" w:firstColumn="1" w:lastColumn="0" w:noHBand="0" w:noVBand="1"/>
      </w:tblPr>
      <w:tblGrid>
        <w:gridCol w:w="4414"/>
        <w:gridCol w:w="4414"/>
      </w:tblGrid>
      <w:tr w:rsidR="001D5F51" w:rsidRPr="00D77521" w14:paraId="6C7CE6B9" w14:textId="77777777" w:rsidTr="00C6396B">
        <w:trPr>
          <w:jc w:val="center"/>
        </w:trPr>
        <w:tc>
          <w:tcPr>
            <w:tcW w:w="4414" w:type="dxa"/>
            <w:shd w:val="clear" w:color="auto" w:fill="D9D9D9"/>
          </w:tcPr>
          <w:p w14:paraId="4760E307" w14:textId="77777777" w:rsidR="001D5F51" w:rsidRPr="00D77521" w:rsidRDefault="001D5F51" w:rsidP="00C6396B">
            <w:pPr>
              <w:jc w:val="center"/>
              <w:rPr>
                <w:rFonts w:ascii="Arial" w:eastAsia="Arial" w:hAnsi="Arial" w:cs="Arial"/>
                <w:b/>
              </w:rPr>
            </w:pPr>
            <w:r w:rsidRPr="00D77521">
              <w:rPr>
                <w:rFonts w:ascii="Arial" w:eastAsia="Arial" w:hAnsi="Arial" w:cs="Arial"/>
                <w:b/>
              </w:rPr>
              <w:t>Proceso</w:t>
            </w:r>
          </w:p>
        </w:tc>
        <w:tc>
          <w:tcPr>
            <w:tcW w:w="4414" w:type="dxa"/>
            <w:shd w:val="clear" w:color="auto" w:fill="D9D9D9"/>
          </w:tcPr>
          <w:p w14:paraId="6AF24CE5" w14:textId="77777777" w:rsidR="001D5F51" w:rsidRPr="00D77521" w:rsidRDefault="001D5F51" w:rsidP="00C6396B">
            <w:pPr>
              <w:jc w:val="center"/>
              <w:rPr>
                <w:rFonts w:ascii="Arial" w:eastAsia="Arial" w:hAnsi="Arial" w:cs="Arial"/>
                <w:b/>
              </w:rPr>
            </w:pPr>
            <w:r w:rsidRPr="00D77521">
              <w:rPr>
                <w:rFonts w:ascii="Arial" w:eastAsia="Arial" w:hAnsi="Arial" w:cs="Arial"/>
                <w:b/>
              </w:rPr>
              <w:t>Indicador</w:t>
            </w:r>
          </w:p>
        </w:tc>
      </w:tr>
      <w:tr w:rsidR="001D5F51" w:rsidRPr="00D77521" w14:paraId="2B5B982E" w14:textId="77777777" w:rsidTr="00C6396B">
        <w:trPr>
          <w:jc w:val="center"/>
        </w:trPr>
        <w:tc>
          <w:tcPr>
            <w:tcW w:w="4414" w:type="dxa"/>
          </w:tcPr>
          <w:p w14:paraId="0EAC3907" w14:textId="77777777" w:rsidR="001D5F51" w:rsidRPr="00D77521" w:rsidRDefault="001D5F51" w:rsidP="00C6396B">
            <w:pPr>
              <w:jc w:val="center"/>
              <w:rPr>
                <w:rFonts w:ascii="Arial" w:eastAsia="Arial" w:hAnsi="Arial" w:cs="Arial"/>
                <w:b/>
              </w:rPr>
            </w:pPr>
            <w:r w:rsidRPr="00D77521">
              <w:rPr>
                <w:rFonts w:ascii="Arial" w:eastAsia="Arial" w:hAnsi="Arial" w:cs="Arial"/>
                <w:b/>
              </w:rPr>
              <w:t>Reclutamiento y selección</w:t>
            </w:r>
          </w:p>
        </w:tc>
        <w:tc>
          <w:tcPr>
            <w:tcW w:w="4414" w:type="dxa"/>
          </w:tcPr>
          <w:p w14:paraId="001471BA" w14:textId="77777777" w:rsidR="001D5F51" w:rsidRPr="00D77521" w:rsidRDefault="001D5F51" w:rsidP="00C6396B">
            <w:pPr>
              <w:jc w:val="center"/>
              <w:rPr>
                <w:rFonts w:ascii="Arial" w:hAnsi="Arial" w:cs="Arial"/>
              </w:rPr>
            </w:pPr>
            <w:r w:rsidRPr="00D77521">
              <w:rPr>
                <w:rFonts w:ascii="Arial" w:hAnsi="Arial" w:cs="Arial"/>
              </w:rPr>
              <w:t>Permanencia de personal</w:t>
            </w:r>
          </w:p>
        </w:tc>
      </w:tr>
      <w:tr w:rsidR="001D5F51" w:rsidRPr="00D77521" w14:paraId="65A2FF28" w14:textId="77777777" w:rsidTr="00C6396B">
        <w:trPr>
          <w:jc w:val="center"/>
        </w:trPr>
        <w:tc>
          <w:tcPr>
            <w:tcW w:w="4414" w:type="dxa"/>
          </w:tcPr>
          <w:p w14:paraId="73E9EB9C" w14:textId="77777777" w:rsidR="001D5F51" w:rsidRPr="00D77521" w:rsidRDefault="001D5F51" w:rsidP="00C6396B">
            <w:pPr>
              <w:jc w:val="center"/>
              <w:rPr>
                <w:rFonts w:ascii="Arial" w:eastAsia="Arial" w:hAnsi="Arial" w:cs="Arial"/>
                <w:b/>
              </w:rPr>
            </w:pPr>
            <w:r w:rsidRPr="00D77521">
              <w:rPr>
                <w:rFonts w:ascii="Arial" w:eastAsia="Arial" w:hAnsi="Arial" w:cs="Arial"/>
                <w:b/>
              </w:rPr>
              <w:t xml:space="preserve">Capacitación </w:t>
            </w:r>
          </w:p>
        </w:tc>
        <w:tc>
          <w:tcPr>
            <w:tcW w:w="4414" w:type="dxa"/>
          </w:tcPr>
          <w:p w14:paraId="7000B169" w14:textId="77777777" w:rsidR="001D5F51" w:rsidRPr="00D77521" w:rsidRDefault="001D5F51" w:rsidP="00C6396B">
            <w:pPr>
              <w:jc w:val="center"/>
              <w:rPr>
                <w:rFonts w:ascii="Arial" w:hAnsi="Arial" w:cs="Arial"/>
              </w:rPr>
            </w:pPr>
            <w:r w:rsidRPr="00D77521">
              <w:rPr>
                <w:rFonts w:ascii="Arial" w:hAnsi="Arial" w:cs="Arial"/>
              </w:rPr>
              <w:t>Capacitación efectiva y aprovechamiento</w:t>
            </w:r>
          </w:p>
        </w:tc>
      </w:tr>
      <w:tr w:rsidR="001D5F51" w:rsidRPr="00D77521" w14:paraId="3FC0C0A7" w14:textId="77777777" w:rsidTr="00C6396B">
        <w:trPr>
          <w:jc w:val="center"/>
        </w:trPr>
        <w:tc>
          <w:tcPr>
            <w:tcW w:w="4414" w:type="dxa"/>
          </w:tcPr>
          <w:p w14:paraId="39237EAB" w14:textId="77777777" w:rsidR="001D5F51" w:rsidRPr="00D77521" w:rsidRDefault="001D5F51" w:rsidP="00C6396B">
            <w:pPr>
              <w:jc w:val="center"/>
              <w:rPr>
                <w:rFonts w:ascii="Arial" w:eastAsia="Arial" w:hAnsi="Arial" w:cs="Arial"/>
                <w:b/>
              </w:rPr>
            </w:pPr>
            <w:r w:rsidRPr="00D77521">
              <w:rPr>
                <w:rFonts w:ascii="Arial" w:eastAsia="Arial" w:hAnsi="Arial" w:cs="Arial"/>
                <w:b/>
              </w:rPr>
              <w:t>Desempeño de personal</w:t>
            </w:r>
          </w:p>
        </w:tc>
        <w:tc>
          <w:tcPr>
            <w:tcW w:w="4414" w:type="dxa"/>
          </w:tcPr>
          <w:p w14:paraId="21BF377F" w14:textId="77777777" w:rsidR="001D5F51" w:rsidRPr="00D77521" w:rsidRDefault="001D5F51" w:rsidP="00C6396B">
            <w:pPr>
              <w:jc w:val="center"/>
              <w:rPr>
                <w:rFonts w:ascii="Arial" w:hAnsi="Arial" w:cs="Arial"/>
              </w:rPr>
            </w:pPr>
            <w:r w:rsidRPr="00D77521">
              <w:rPr>
                <w:rFonts w:ascii="Arial" w:hAnsi="Arial" w:cs="Arial"/>
              </w:rPr>
              <w:t>Promedio de evaluación de desempeño</w:t>
            </w:r>
          </w:p>
        </w:tc>
      </w:tr>
      <w:tr w:rsidR="001D5F51" w:rsidRPr="00D77521" w14:paraId="3CF46FD6" w14:textId="77777777" w:rsidTr="00C6396B">
        <w:trPr>
          <w:jc w:val="center"/>
        </w:trPr>
        <w:tc>
          <w:tcPr>
            <w:tcW w:w="4414" w:type="dxa"/>
          </w:tcPr>
          <w:p w14:paraId="60ABA560" w14:textId="77777777" w:rsidR="001D5F51" w:rsidRPr="00D77521" w:rsidRDefault="001D5F51" w:rsidP="00C6396B">
            <w:pPr>
              <w:jc w:val="center"/>
              <w:rPr>
                <w:rFonts w:ascii="Arial" w:eastAsia="Arial" w:hAnsi="Arial" w:cs="Arial"/>
                <w:b/>
              </w:rPr>
            </w:pPr>
            <w:r w:rsidRPr="00D77521">
              <w:rPr>
                <w:rFonts w:ascii="Arial" w:eastAsia="Arial" w:hAnsi="Arial" w:cs="Arial"/>
                <w:b/>
              </w:rPr>
              <w:t>Soporte técnico</w:t>
            </w:r>
          </w:p>
        </w:tc>
        <w:tc>
          <w:tcPr>
            <w:tcW w:w="4414" w:type="dxa"/>
          </w:tcPr>
          <w:p w14:paraId="33F4447E" w14:textId="77777777" w:rsidR="001D5F51" w:rsidRPr="00D77521" w:rsidRDefault="001D5F51" w:rsidP="00C6396B">
            <w:pPr>
              <w:jc w:val="center"/>
              <w:rPr>
                <w:rFonts w:ascii="Arial" w:hAnsi="Arial" w:cs="Arial"/>
              </w:rPr>
            </w:pPr>
            <w:r w:rsidRPr="00D77521">
              <w:rPr>
                <w:rFonts w:ascii="Arial" w:hAnsi="Arial" w:cs="Arial"/>
              </w:rPr>
              <w:t>Efectividad de atención</w:t>
            </w:r>
          </w:p>
        </w:tc>
      </w:tr>
      <w:tr w:rsidR="001D5F51" w:rsidRPr="00D77521" w14:paraId="62720246" w14:textId="77777777" w:rsidTr="00C6396B">
        <w:trPr>
          <w:jc w:val="center"/>
        </w:trPr>
        <w:tc>
          <w:tcPr>
            <w:tcW w:w="4414" w:type="dxa"/>
          </w:tcPr>
          <w:p w14:paraId="08734B53" w14:textId="77777777" w:rsidR="001D5F51" w:rsidRPr="00D77521" w:rsidRDefault="001D5F51" w:rsidP="00C6396B">
            <w:pPr>
              <w:jc w:val="center"/>
              <w:rPr>
                <w:rFonts w:ascii="Arial" w:eastAsia="Arial" w:hAnsi="Arial" w:cs="Arial"/>
                <w:b/>
              </w:rPr>
            </w:pPr>
            <w:r w:rsidRPr="00D77521">
              <w:rPr>
                <w:rFonts w:ascii="Arial" w:eastAsia="Arial" w:hAnsi="Arial" w:cs="Arial"/>
                <w:b/>
              </w:rPr>
              <w:t>Suministro de bienes y servicios</w:t>
            </w:r>
          </w:p>
        </w:tc>
        <w:tc>
          <w:tcPr>
            <w:tcW w:w="4414" w:type="dxa"/>
          </w:tcPr>
          <w:p w14:paraId="4A1D55D1" w14:textId="77777777" w:rsidR="001D5F51" w:rsidRPr="00D77521" w:rsidRDefault="001D5F51" w:rsidP="00C6396B">
            <w:pPr>
              <w:jc w:val="center"/>
              <w:rPr>
                <w:rFonts w:ascii="Arial" w:hAnsi="Arial" w:cs="Arial"/>
              </w:rPr>
            </w:pPr>
            <w:r w:rsidRPr="00D77521">
              <w:rPr>
                <w:rFonts w:ascii="Arial" w:hAnsi="Arial" w:cs="Arial"/>
              </w:rPr>
              <w:t>Solicitudes efectivas</w:t>
            </w:r>
          </w:p>
        </w:tc>
      </w:tr>
    </w:tbl>
    <w:p w14:paraId="4ACE1EFB" w14:textId="52093612" w:rsidR="00311B92" w:rsidRDefault="00311B92" w:rsidP="001D5F51">
      <w:pPr>
        <w:spacing w:after="0" w:line="240" w:lineRule="auto"/>
        <w:rPr>
          <w:rFonts w:ascii="Arial" w:eastAsia="Arial" w:hAnsi="Arial" w:cs="Arial"/>
          <w:b/>
        </w:rPr>
      </w:pPr>
    </w:p>
    <w:p w14:paraId="466C3432" w14:textId="77777777" w:rsidR="00311B92" w:rsidRDefault="00311B92">
      <w:pPr>
        <w:rPr>
          <w:rFonts w:ascii="Arial" w:eastAsia="Arial" w:hAnsi="Arial" w:cs="Arial"/>
          <w:b/>
        </w:rPr>
      </w:pPr>
      <w:r>
        <w:rPr>
          <w:rFonts w:ascii="Arial" w:eastAsia="Arial" w:hAnsi="Arial" w:cs="Arial"/>
          <w:b/>
        </w:rPr>
        <w:br w:type="page"/>
      </w:r>
    </w:p>
    <w:p w14:paraId="23501382" w14:textId="77777777" w:rsidR="001D5F51" w:rsidRPr="00D77521" w:rsidRDefault="001D5F51" w:rsidP="001D5F51">
      <w:pPr>
        <w:spacing w:after="0" w:line="240" w:lineRule="auto"/>
        <w:rPr>
          <w:rFonts w:ascii="Arial" w:eastAsia="Arial" w:hAnsi="Arial" w:cs="Arial"/>
          <w:b/>
        </w:rPr>
      </w:pPr>
    </w:p>
    <w:p w14:paraId="60875E12" w14:textId="77777777" w:rsidR="001D5F51" w:rsidRPr="00D77521" w:rsidRDefault="001D5F51" w:rsidP="001D5F51">
      <w:pPr>
        <w:spacing w:after="0" w:line="240" w:lineRule="auto"/>
        <w:jc w:val="center"/>
        <w:rPr>
          <w:rFonts w:ascii="Arial" w:eastAsia="Arial" w:hAnsi="Arial" w:cs="Arial"/>
          <w:b/>
          <w:color w:val="FF0000"/>
        </w:rPr>
      </w:pPr>
      <w:r w:rsidRPr="00D77521">
        <w:rPr>
          <w:rFonts w:ascii="Arial" w:eastAsia="Arial" w:hAnsi="Arial" w:cs="Arial"/>
          <w:b/>
          <w:noProof/>
          <w:color w:val="FF0000"/>
        </w:rPr>
        <w:drawing>
          <wp:inline distT="0" distB="0" distL="0" distR="0" wp14:anchorId="7651389E" wp14:editId="24F606E0">
            <wp:extent cx="4419724" cy="2399863"/>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3590" t="4242" r="2094" b="5020"/>
                    <a:stretch/>
                  </pic:blipFill>
                  <pic:spPr bwMode="auto">
                    <a:xfrm>
                      <a:off x="0" y="0"/>
                      <a:ext cx="4421726" cy="2400950"/>
                    </a:xfrm>
                    <a:prstGeom prst="rect">
                      <a:avLst/>
                    </a:prstGeom>
                    <a:noFill/>
                    <a:ln>
                      <a:noFill/>
                    </a:ln>
                    <a:extLst>
                      <a:ext uri="{53640926-AAD7-44D8-BBD7-CCE9431645EC}">
                        <a14:shadowObscured xmlns:a14="http://schemas.microsoft.com/office/drawing/2010/main"/>
                      </a:ext>
                    </a:extLst>
                  </pic:spPr>
                </pic:pic>
              </a:graphicData>
            </a:graphic>
          </wp:inline>
        </w:drawing>
      </w:r>
    </w:p>
    <w:p w14:paraId="4430BF0B" w14:textId="77777777" w:rsidR="001D5F51" w:rsidRPr="00D77521" w:rsidRDefault="001D5F51" w:rsidP="001D5F51">
      <w:pPr>
        <w:spacing w:after="0" w:line="240" w:lineRule="auto"/>
        <w:rPr>
          <w:rFonts w:ascii="Arial" w:eastAsia="Arial" w:hAnsi="Arial" w:cs="Arial"/>
          <w:b/>
          <w:color w:val="FF0000"/>
        </w:rPr>
      </w:pPr>
    </w:p>
    <w:p w14:paraId="1D1DCF0E" w14:textId="77777777" w:rsidR="001D5F51" w:rsidRPr="00D77521" w:rsidRDefault="001D5F51" w:rsidP="001D5F51">
      <w:pPr>
        <w:tabs>
          <w:tab w:val="left" w:pos="975"/>
        </w:tabs>
        <w:spacing w:after="0" w:line="240" w:lineRule="auto"/>
        <w:jc w:val="both"/>
        <w:rPr>
          <w:rFonts w:ascii="Arial" w:eastAsia="Arial" w:hAnsi="Arial" w:cs="Arial"/>
          <w:bCs/>
        </w:rPr>
      </w:pPr>
      <w:r w:rsidRPr="00D77521">
        <w:rPr>
          <w:rFonts w:ascii="Arial" w:eastAsia="Arial" w:hAnsi="Arial" w:cs="Arial"/>
          <w:b/>
        </w:rPr>
        <w:t xml:space="preserve">El indicador de Reclutamiento y Selección </w:t>
      </w:r>
      <w:r w:rsidRPr="00D77521">
        <w:rPr>
          <w:rFonts w:ascii="Arial" w:eastAsia="Arial" w:hAnsi="Arial" w:cs="Arial"/>
          <w:bCs/>
        </w:rPr>
        <w:t xml:space="preserve">para el periodo del septiembre de 2020 a febrero de 2021 se registraron </w:t>
      </w:r>
      <w:r w:rsidRPr="00D77521">
        <w:rPr>
          <w:rFonts w:ascii="Arial" w:eastAsia="Arial" w:hAnsi="Arial" w:cs="Arial"/>
          <w:b/>
          <w:bCs/>
        </w:rPr>
        <w:t>tres vacantes</w:t>
      </w:r>
      <w:r w:rsidRPr="00D77521">
        <w:rPr>
          <w:rFonts w:ascii="Arial" w:eastAsia="Arial" w:hAnsi="Arial" w:cs="Arial"/>
          <w:bCs/>
        </w:rPr>
        <w:t xml:space="preserve">, por lo que el factor de permanencia permitió alcanzar un 99.32% para la </w:t>
      </w:r>
      <w:r w:rsidRPr="00D77521">
        <w:rPr>
          <w:rFonts w:ascii="Arial" w:eastAsia="Arial Narrow" w:hAnsi="Arial" w:cs="Arial"/>
          <w:bCs/>
        </w:rPr>
        <w:t>Campaña de Actualización Intensa 2020-2021</w:t>
      </w:r>
      <w:r w:rsidRPr="00D77521">
        <w:rPr>
          <w:rFonts w:ascii="Arial" w:eastAsia="Arial" w:hAnsi="Arial" w:cs="Arial"/>
          <w:bCs/>
        </w:rPr>
        <w:t>.</w:t>
      </w:r>
    </w:p>
    <w:p w14:paraId="1B9D1F8F" w14:textId="77777777" w:rsidR="001D5F51" w:rsidRPr="00D77521" w:rsidRDefault="001D5F51" w:rsidP="001D5F51">
      <w:pPr>
        <w:spacing w:after="0" w:line="240" w:lineRule="auto"/>
        <w:rPr>
          <w:rFonts w:ascii="Arial" w:eastAsia="Arial" w:hAnsi="Arial" w:cs="Arial"/>
          <w:b/>
          <w:color w:val="FF0000"/>
        </w:rPr>
      </w:pPr>
    </w:p>
    <w:p w14:paraId="75D071C2" w14:textId="77777777" w:rsidR="001D5F51" w:rsidRPr="00D77521" w:rsidRDefault="001D5F51" w:rsidP="001D5F51">
      <w:pPr>
        <w:spacing w:after="0" w:line="240" w:lineRule="auto"/>
        <w:jc w:val="center"/>
        <w:rPr>
          <w:rFonts w:ascii="Arial" w:eastAsia="Arial" w:hAnsi="Arial" w:cs="Arial"/>
          <w:b/>
          <w:color w:val="FF0000"/>
        </w:rPr>
      </w:pPr>
      <w:r w:rsidRPr="00D77521">
        <w:rPr>
          <w:rFonts w:ascii="Arial" w:eastAsia="Arial" w:hAnsi="Arial" w:cs="Arial"/>
          <w:b/>
          <w:noProof/>
          <w:color w:val="FF0000"/>
        </w:rPr>
        <w:drawing>
          <wp:inline distT="0" distB="0" distL="0" distR="0" wp14:anchorId="0D72946C" wp14:editId="7FB4ACED">
            <wp:extent cx="4414520" cy="2310630"/>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l="3355" t="5339" r="2323" b="6695"/>
                    <a:stretch/>
                  </pic:blipFill>
                  <pic:spPr bwMode="auto">
                    <a:xfrm>
                      <a:off x="0" y="0"/>
                      <a:ext cx="4416021" cy="2311416"/>
                    </a:xfrm>
                    <a:prstGeom prst="rect">
                      <a:avLst/>
                    </a:prstGeom>
                    <a:noFill/>
                    <a:ln>
                      <a:noFill/>
                    </a:ln>
                    <a:extLst>
                      <a:ext uri="{53640926-AAD7-44D8-BBD7-CCE9431645EC}">
                        <a14:shadowObscured xmlns:a14="http://schemas.microsoft.com/office/drawing/2010/main"/>
                      </a:ext>
                    </a:extLst>
                  </pic:spPr>
                </pic:pic>
              </a:graphicData>
            </a:graphic>
          </wp:inline>
        </w:drawing>
      </w:r>
    </w:p>
    <w:p w14:paraId="58A92440" w14:textId="77777777" w:rsidR="001D5F51" w:rsidRPr="00D77521" w:rsidRDefault="001D5F51" w:rsidP="001D5F51">
      <w:pPr>
        <w:spacing w:line="240" w:lineRule="auto"/>
        <w:jc w:val="both"/>
        <w:rPr>
          <w:rFonts w:ascii="Arial" w:eastAsia="Arial" w:hAnsi="Arial" w:cs="Arial"/>
          <w:b/>
          <w:bCs/>
        </w:rPr>
      </w:pPr>
    </w:p>
    <w:p w14:paraId="6BE07FFE" w14:textId="77777777" w:rsidR="001D5F51" w:rsidRPr="00D77521" w:rsidRDefault="001D5F51" w:rsidP="001D5F51">
      <w:pPr>
        <w:spacing w:line="240" w:lineRule="auto"/>
        <w:jc w:val="both"/>
        <w:rPr>
          <w:rFonts w:ascii="Arial" w:eastAsia="Arial" w:hAnsi="Arial" w:cs="Arial"/>
        </w:rPr>
      </w:pPr>
      <w:r w:rsidRPr="00D77521">
        <w:rPr>
          <w:rFonts w:ascii="Arial" w:eastAsia="Arial" w:hAnsi="Arial" w:cs="Arial"/>
          <w:b/>
          <w:bCs/>
        </w:rPr>
        <w:t>El indicador del Proceso de Capacitación, Capacitación Efectiva</w:t>
      </w:r>
      <w:r w:rsidRPr="00D77521">
        <w:rPr>
          <w:rFonts w:ascii="Arial" w:eastAsia="Arial" w:hAnsi="Arial" w:cs="Arial"/>
        </w:rPr>
        <w:t xml:space="preserve"> </w:t>
      </w:r>
      <w:r w:rsidRPr="00D77521">
        <w:rPr>
          <w:rFonts w:ascii="Arial" w:eastAsia="Arial Narrow" w:hAnsi="Arial" w:cs="Arial"/>
          <w:bCs/>
        </w:rPr>
        <w:t>durante la Campaña de Actualización Intensa 2020-2021 se logró alcanzar y superar el estimado del 90%.</w:t>
      </w:r>
    </w:p>
    <w:p w14:paraId="1E9B1DD3" w14:textId="77777777" w:rsidR="001D5F51" w:rsidRPr="00D77521" w:rsidRDefault="001D5F51" w:rsidP="001D5F51">
      <w:pPr>
        <w:spacing w:after="0" w:line="240" w:lineRule="auto"/>
        <w:rPr>
          <w:rFonts w:ascii="Arial" w:eastAsia="Arial" w:hAnsi="Arial" w:cs="Arial"/>
          <w:b/>
          <w:color w:val="FF0000"/>
        </w:rPr>
      </w:pPr>
    </w:p>
    <w:p w14:paraId="3FD3E684" w14:textId="77777777" w:rsidR="001D5F51" w:rsidRPr="00D77521" w:rsidRDefault="001D5F51" w:rsidP="001D5F51">
      <w:pPr>
        <w:spacing w:after="0" w:line="240" w:lineRule="auto"/>
        <w:jc w:val="center"/>
        <w:rPr>
          <w:rFonts w:ascii="Arial" w:eastAsia="Arial" w:hAnsi="Arial" w:cs="Arial"/>
          <w:b/>
          <w:color w:val="FF0000"/>
        </w:rPr>
      </w:pPr>
      <w:r w:rsidRPr="00D77521">
        <w:rPr>
          <w:rFonts w:ascii="Arial" w:eastAsia="Arial" w:hAnsi="Arial" w:cs="Arial"/>
          <w:b/>
          <w:noProof/>
          <w:color w:val="FF0000"/>
        </w:rPr>
        <w:lastRenderedPageBreak/>
        <w:drawing>
          <wp:inline distT="0" distB="0" distL="0" distR="0" wp14:anchorId="515AFB0E" wp14:editId="2A5E24C6">
            <wp:extent cx="3595370" cy="1929031"/>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l="3933" t="5200" r="2670" b="5393"/>
                    <a:stretch/>
                  </pic:blipFill>
                  <pic:spPr bwMode="auto">
                    <a:xfrm>
                      <a:off x="0" y="0"/>
                      <a:ext cx="3603653" cy="1933475"/>
                    </a:xfrm>
                    <a:prstGeom prst="rect">
                      <a:avLst/>
                    </a:prstGeom>
                    <a:noFill/>
                    <a:ln>
                      <a:noFill/>
                    </a:ln>
                    <a:extLst>
                      <a:ext uri="{53640926-AAD7-44D8-BBD7-CCE9431645EC}">
                        <a14:shadowObscured xmlns:a14="http://schemas.microsoft.com/office/drawing/2010/main"/>
                      </a:ext>
                    </a:extLst>
                  </pic:spPr>
                </pic:pic>
              </a:graphicData>
            </a:graphic>
          </wp:inline>
        </w:drawing>
      </w:r>
    </w:p>
    <w:p w14:paraId="3F3F3F01" w14:textId="77777777" w:rsidR="001D5F51" w:rsidRPr="00D77521" w:rsidRDefault="001D5F51" w:rsidP="001D5F51">
      <w:pPr>
        <w:spacing w:after="0" w:line="240" w:lineRule="auto"/>
        <w:jc w:val="right"/>
        <w:rPr>
          <w:rFonts w:ascii="Arial" w:eastAsia="Arial" w:hAnsi="Arial" w:cs="Arial"/>
          <w:b/>
          <w:color w:val="FF0000"/>
        </w:rPr>
      </w:pPr>
    </w:p>
    <w:p w14:paraId="7860D629" w14:textId="77777777" w:rsidR="001D5F51" w:rsidRPr="00D77521" w:rsidRDefault="001D5F51" w:rsidP="001D5F51">
      <w:pPr>
        <w:spacing w:after="0" w:line="240" w:lineRule="auto"/>
        <w:jc w:val="both"/>
        <w:rPr>
          <w:rFonts w:ascii="Arial" w:eastAsia="Arial Narrow" w:hAnsi="Arial" w:cs="Arial"/>
          <w:bCs/>
        </w:rPr>
      </w:pPr>
      <w:r w:rsidRPr="00D77521">
        <w:rPr>
          <w:rFonts w:ascii="Arial" w:eastAsia="Arial" w:hAnsi="Arial" w:cs="Arial"/>
          <w:b/>
          <w:bCs/>
        </w:rPr>
        <w:t>El indicador del Proceso de Capacitación, Aprovechamiento</w:t>
      </w:r>
      <w:r w:rsidRPr="00D77521">
        <w:rPr>
          <w:rFonts w:ascii="Arial" w:eastAsia="Arial" w:hAnsi="Arial" w:cs="Arial"/>
        </w:rPr>
        <w:t xml:space="preserve"> </w:t>
      </w:r>
      <w:r w:rsidRPr="00D77521">
        <w:rPr>
          <w:rFonts w:ascii="Arial" w:eastAsia="Arial Narrow" w:hAnsi="Arial" w:cs="Arial"/>
          <w:bCs/>
        </w:rPr>
        <w:t>para la Campaña de Actualización Intensa 2020-2021 se logró alcanzar y superar el estimado ya que del personal que fue inscrito, estos concluyeron con un promedio general del 97.13 de las evaluaciones realizadas para los cursos que se dispusieron en el Campus Virtual.</w:t>
      </w:r>
    </w:p>
    <w:p w14:paraId="3604EA11" w14:textId="77777777" w:rsidR="001D5F51" w:rsidRPr="00D77521" w:rsidRDefault="001D5F51" w:rsidP="001D5F51">
      <w:pPr>
        <w:spacing w:after="0" w:line="240" w:lineRule="auto"/>
        <w:jc w:val="both"/>
        <w:rPr>
          <w:rFonts w:ascii="Arial" w:eastAsia="Arial Narrow" w:hAnsi="Arial" w:cs="Arial"/>
          <w:bCs/>
        </w:rPr>
      </w:pPr>
    </w:p>
    <w:p w14:paraId="75945BB9" w14:textId="77777777" w:rsidR="001D5F51" w:rsidRPr="00D77521" w:rsidRDefault="001D5F51" w:rsidP="001D5F51">
      <w:pPr>
        <w:spacing w:after="0" w:line="240" w:lineRule="auto"/>
        <w:jc w:val="both"/>
        <w:rPr>
          <w:rFonts w:ascii="Arial" w:eastAsia="Arial Narrow" w:hAnsi="Arial" w:cs="Arial"/>
          <w:bCs/>
        </w:rPr>
      </w:pPr>
    </w:p>
    <w:p w14:paraId="578FC855" w14:textId="77777777" w:rsidR="001D5F51" w:rsidRPr="00D77521" w:rsidRDefault="001D5F51" w:rsidP="001D5F51">
      <w:pPr>
        <w:spacing w:after="0" w:line="240" w:lineRule="auto"/>
        <w:jc w:val="center"/>
        <w:rPr>
          <w:rFonts w:ascii="Arial" w:eastAsia="Arial Narrow" w:hAnsi="Arial" w:cs="Arial"/>
          <w:bCs/>
        </w:rPr>
      </w:pPr>
      <w:r w:rsidRPr="00D77521">
        <w:rPr>
          <w:rFonts w:ascii="Arial" w:eastAsia="Arial Narrow" w:hAnsi="Arial" w:cs="Arial"/>
          <w:bCs/>
          <w:noProof/>
        </w:rPr>
        <w:drawing>
          <wp:inline distT="0" distB="0" distL="0" distR="0" wp14:anchorId="78B58DDA" wp14:editId="680FE0CD">
            <wp:extent cx="3754796" cy="2378200"/>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l="3734" t="4758" r="2403" b="4843"/>
                    <a:stretch/>
                  </pic:blipFill>
                  <pic:spPr bwMode="auto">
                    <a:xfrm>
                      <a:off x="0" y="0"/>
                      <a:ext cx="3780259" cy="2394328"/>
                    </a:xfrm>
                    <a:prstGeom prst="rect">
                      <a:avLst/>
                    </a:prstGeom>
                    <a:noFill/>
                    <a:ln>
                      <a:noFill/>
                    </a:ln>
                    <a:extLst>
                      <a:ext uri="{53640926-AAD7-44D8-BBD7-CCE9431645EC}">
                        <a14:shadowObscured xmlns:a14="http://schemas.microsoft.com/office/drawing/2010/main"/>
                      </a:ext>
                    </a:extLst>
                  </pic:spPr>
                </pic:pic>
              </a:graphicData>
            </a:graphic>
          </wp:inline>
        </w:drawing>
      </w:r>
    </w:p>
    <w:p w14:paraId="42055619" w14:textId="77777777" w:rsidR="001D5F51" w:rsidRPr="00D77521" w:rsidRDefault="001D5F51" w:rsidP="001D5F51">
      <w:pPr>
        <w:spacing w:after="0" w:line="240" w:lineRule="auto"/>
        <w:jc w:val="both"/>
        <w:rPr>
          <w:rFonts w:ascii="Arial" w:eastAsia="Arial Narrow" w:hAnsi="Arial" w:cs="Arial"/>
          <w:bCs/>
        </w:rPr>
      </w:pPr>
    </w:p>
    <w:p w14:paraId="61C4C22A" w14:textId="77777777" w:rsidR="001D5F51" w:rsidRPr="00D77521" w:rsidRDefault="001D5F51" w:rsidP="001D5F51">
      <w:pPr>
        <w:spacing w:after="0" w:line="240" w:lineRule="auto"/>
        <w:jc w:val="both"/>
        <w:rPr>
          <w:rFonts w:ascii="Arial" w:eastAsia="Arial" w:hAnsi="Arial" w:cs="Arial"/>
          <w:bCs/>
        </w:rPr>
      </w:pPr>
      <w:r w:rsidRPr="00D77521">
        <w:rPr>
          <w:rFonts w:ascii="Arial" w:eastAsia="Arial" w:hAnsi="Arial" w:cs="Arial"/>
          <w:b/>
        </w:rPr>
        <w:t xml:space="preserve">El indicador Desempeño de Personal </w:t>
      </w:r>
      <w:r w:rsidRPr="00D77521">
        <w:rPr>
          <w:rFonts w:ascii="Arial" w:eastAsia="Arial" w:hAnsi="Arial" w:cs="Arial"/>
          <w:bCs/>
        </w:rPr>
        <w:t xml:space="preserve">muestra un porcentaje del 99.15% alcanzado respecto al estimado, el cual se obtiene del concentrado que realizaron los vocales distritales de las bitácoras de desempeño de los cinco factores evaluados, mismo que establecieron ciertas consideraciones, tal es el caso del factor de productividad que al ser evaluado de manera parcial el cuatrimestre, la muestra de trámites a considerar fue en proporción al mes evaluado; de igual forma en el factor de cumplimiento normativo, solo se consideró a los rechazos que pudieran presentar por rechazo en el sistema gestor de CURP y lo establecido en el Anexo Único del contrato de prestadores de servicio. </w:t>
      </w:r>
    </w:p>
    <w:p w14:paraId="5459B13B" w14:textId="77777777" w:rsidR="001D5F51" w:rsidRPr="00D77521" w:rsidRDefault="001D5F51" w:rsidP="001D5F51">
      <w:pPr>
        <w:spacing w:after="0" w:line="240" w:lineRule="auto"/>
        <w:jc w:val="both"/>
        <w:rPr>
          <w:rFonts w:ascii="Arial" w:eastAsia="Arial" w:hAnsi="Arial" w:cs="Arial"/>
          <w:b/>
          <w:color w:val="FF0000"/>
        </w:rPr>
      </w:pPr>
    </w:p>
    <w:p w14:paraId="0FF0F476" w14:textId="77777777" w:rsidR="001D5F51" w:rsidRPr="00D77521" w:rsidRDefault="001D5F51" w:rsidP="001D5F51">
      <w:pPr>
        <w:spacing w:after="0" w:line="240" w:lineRule="auto"/>
        <w:jc w:val="right"/>
        <w:rPr>
          <w:rFonts w:ascii="Arial" w:eastAsia="Arial" w:hAnsi="Arial" w:cs="Arial"/>
          <w:b/>
          <w:color w:val="FF0000"/>
        </w:rPr>
      </w:pPr>
    </w:p>
    <w:p w14:paraId="29DF060B" w14:textId="77777777" w:rsidR="001D5F51" w:rsidRPr="00D77521" w:rsidRDefault="001D5F51" w:rsidP="001D5F51">
      <w:pPr>
        <w:rPr>
          <w:rFonts w:ascii="Arial" w:eastAsia="Arial" w:hAnsi="Arial" w:cs="Arial"/>
          <w:b/>
          <w:color w:val="FF0000"/>
        </w:rPr>
      </w:pPr>
      <w:r w:rsidRPr="00D77521">
        <w:rPr>
          <w:rFonts w:ascii="Arial" w:eastAsia="Arial" w:hAnsi="Arial" w:cs="Arial"/>
          <w:b/>
          <w:color w:val="FF0000"/>
        </w:rPr>
        <w:br w:type="page"/>
      </w:r>
    </w:p>
    <w:p w14:paraId="6BF7B028" w14:textId="77777777" w:rsidR="001D5F51" w:rsidRPr="00D77521" w:rsidRDefault="001D5F51" w:rsidP="001D5F51">
      <w:pPr>
        <w:spacing w:after="0" w:line="240" w:lineRule="auto"/>
        <w:jc w:val="center"/>
        <w:rPr>
          <w:rFonts w:ascii="Arial" w:eastAsia="Arial" w:hAnsi="Arial" w:cs="Arial"/>
          <w:b/>
          <w:color w:val="FF0000"/>
        </w:rPr>
      </w:pPr>
      <w:r w:rsidRPr="00D77521">
        <w:rPr>
          <w:rFonts w:ascii="Arial" w:eastAsia="Arial" w:hAnsi="Arial" w:cs="Arial"/>
          <w:b/>
          <w:noProof/>
          <w:color w:val="FF0000"/>
        </w:rPr>
        <w:lastRenderedPageBreak/>
        <w:drawing>
          <wp:inline distT="0" distB="0" distL="0" distR="0" wp14:anchorId="442FF502" wp14:editId="7ED73413">
            <wp:extent cx="4433888" cy="1899491"/>
            <wp:effectExtent l="0" t="0" r="508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a:extLst>
                        <a:ext uri="{28A0092B-C50C-407E-A947-70E740481C1C}">
                          <a14:useLocalDpi xmlns:a14="http://schemas.microsoft.com/office/drawing/2010/main" val="0"/>
                        </a:ext>
                      </a:extLst>
                    </a:blip>
                    <a:srcRect l="3716" t="6205" r="2586" b="7206"/>
                    <a:stretch/>
                  </pic:blipFill>
                  <pic:spPr bwMode="auto">
                    <a:xfrm>
                      <a:off x="0" y="0"/>
                      <a:ext cx="4461508" cy="1911323"/>
                    </a:xfrm>
                    <a:prstGeom prst="rect">
                      <a:avLst/>
                    </a:prstGeom>
                    <a:noFill/>
                    <a:ln>
                      <a:noFill/>
                    </a:ln>
                    <a:extLst>
                      <a:ext uri="{53640926-AAD7-44D8-BBD7-CCE9431645EC}">
                        <a14:shadowObscured xmlns:a14="http://schemas.microsoft.com/office/drawing/2010/main"/>
                      </a:ext>
                    </a:extLst>
                  </pic:spPr>
                </pic:pic>
              </a:graphicData>
            </a:graphic>
          </wp:inline>
        </w:drawing>
      </w:r>
    </w:p>
    <w:p w14:paraId="182DD868" w14:textId="77777777" w:rsidR="001D5F51" w:rsidRPr="00D77521" w:rsidRDefault="001D5F51" w:rsidP="001D5F51">
      <w:pPr>
        <w:spacing w:after="0" w:line="240" w:lineRule="auto"/>
        <w:jc w:val="right"/>
        <w:rPr>
          <w:rFonts w:ascii="Arial" w:eastAsia="Arial" w:hAnsi="Arial" w:cs="Arial"/>
          <w:b/>
          <w:color w:val="FF0000"/>
        </w:rPr>
      </w:pPr>
    </w:p>
    <w:p w14:paraId="31D3DA95" w14:textId="77777777" w:rsidR="001D5F51" w:rsidRPr="00D77521" w:rsidRDefault="001D5F51" w:rsidP="001D5F51">
      <w:pPr>
        <w:spacing w:after="0" w:line="240" w:lineRule="auto"/>
        <w:jc w:val="right"/>
        <w:rPr>
          <w:rFonts w:ascii="Arial" w:eastAsia="Arial" w:hAnsi="Arial" w:cs="Arial"/>
          <w:b/>
          <w:color w:val="FF0000"/>
        </w:rPr>
      </w:pPr>
    </w:p>
    <w:p w14:paraId="277566F0" w14:textId="77777777" w:rsidR="001D5F51" w:rsidRPr="00D77521" w:rsidRDefault="001D5F51" w:rsidP="001D5F51">
      <w:pPr>
        <w:spacing w:after="0" w:line="240" w:lineRule="auto"/>
        <w:jc w:val="both"/>
        <w:rPr>
          <w:rFonts w:ascii="Arial" w:eastAsia="Arial" w:hAnsi="Arial" w:cs="Arial"/>
          <w:bCs/>
        </w:rPr>
      </w:pPr>
      <w:r w:rsidRPr="00D77521">
        <w:rPr>
          <w:rFonts w:ascii="Arial" w:eastAsia="Arial" w:hAnsi="Arial" w:cs="Arial"/>
          <w:b/>
        </w:rPr>
        <w:t xml:space="preserve">El indicador de Soporte Técnico </w:t>
      </w:r>
      <w:r w:rsidRPr="00D77521">
        <w:rPr>
          <w:rFonts w:ascii="Arial" w:eastAsia="Arial" w:hAnsi="Arial" w:cs="Arial"/>
          <w:bCs/>
        </w:rPr>
        <w:t xml:space="preserve">observa un 100% de alcance en cuanto a su estimado de efectividad en la atención de las incidencias, ya que el mes de septiembre solo se registraron dos incidencias que se atención oportunamente. </w:t>
      </w:r>
    </w:p>
    <w:p w14:paraId="5DFAD2BD" w14:textId="77777777" w:rsidR="001D5F51" w:rsidRPr="00D77521" w:rsidRDefault="001D5F51" w:rsidP="001D5F51">
      <w:pPr>
        <w:spacing w:after="0" w:line="240" w:lineRule="auto"/>
        <w:jc w:val="both"/>
        <w:rPr>
          <w:rFonts w:ascii="Arial" w:eastAsia="Arial" w:hAnsi="Arial" w:cs="Arial"/>
          <w:bCs/>
        </w:rPr>
      </w:pPr>
    </w:p>
    <w:p w14:paraId="7A73766C" w14:textId="77777777" w:rsidR="001D5F51" w:rsidRPr="00D77521" w:rsidRDefault="001D5F51" w:rsidP="001D5F51">
      <w:pPr>
        <w:spacing w:after="0" w:line="240" w:lineRule="auto"/>
        <w:jc w:val="both"/>
        <w:rPr>
          <w:rFonts w:ascii="Arial" w:eastAsia="Arial" w:hAnsi="Arial" w:cs="Arial"/>
          <w:bCs/>
        </w:rPr>
      </w:pPr>
    </w:p>
    <w:p w14:paraId="3A92FE4D" w14:textId="77777777" w:rsidR="001D5F51" w:rsidRPr="00D77521" w:rsidRDefault="001D5F51" w:rsidP="001D5F51">
      <w:pPr>
        <w:spacing w:after="0" w:line="240" w:lineRule="auto"/>
        <w:jc w:val="both"/>
        <w:rPr>
          <w:rFonts w:ascii="Arial" w:eastAsia="Arial" w:hAnsi="Arial" w:cs="Arial"/>
          <w:bCs/>
        </w:rPr>
      </w:pPr>
    </w:p>
    <w:p w14:paraId="3432AD8F" w14:textId="77777777" w:rsidR="001D5F51" w:rsidRPr="00D77521" w:rsidRDefault="001D5F51" w:rsidP="001D5F51">
      <w:pPr>
        <w:spacing w:after="0" w:line="240" w:lineRule="auto"/>
        <w:jc w:val="right"/>
        <w:rPr>
          <w:rFonts w:ascii="Arial" w:eastAsia="Arial" w:hAnsi="Arial" w:cs="Arial"/>
          <w:b/>
          <w:color w:val="FF0000"/>
        </w:rPr>
      </w:pPr>
    </w:p>
    <w:p w14:paraId="17391BC5" w14:textId="77777777" w:rsidR="001D5F51" w:rsidRPr="00D77521" w:rsidRDefault="001D5F51" w:rsidP="001D5F51">
      <w:pPr>
        <w:spacing w:after="0" w:line="240" w:lineRule="auto"/>
        <w:jc w:val="center"/>
        <w:rPr>
          <w:rFonts w:ascii="Arial" w:eastAsia="Arial" w:hAnsi="Arial" w:cs="Arial"/>
          <w:b/>
          <w:color w:val="FF0000"/>
        </w:rPr>
      </w:pPr>
      <w:r w:rsidRPr="00D77521">
        <w:rPr>
          <w:rFonts w:ascii="Arial" w:eastAsia="Arial" w:hAnsi="Arial" w:cs="Arial"/>
          <w:b/>
          <w:noProof/>
          <w:color w:val="FF0000"/>
        </w:rPr>
        <w:drawing>
          <wp:inline distT="0" distB="0" distL="0" distR="0" wp14:anchorId="20F5C1C1" wp14:editId="0F16BE8A">
            <wp:extent cx="4210050" cy="2415441"/>
            <wp:effectExtent l="0" t="0" r="0" b="44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4">
                      <a:extLst>
                        <a:ext uri="{28A0092B-C50C-407E-A947-70E740481C1C}">
                          <a14:useLocalDpi xmlns:a14="http://schemas.microsoft.com/office/drawing/2010/main" val="0"/>
                        </a:ext>
                      </a:extLst>
                    </a:blip>
                    <a:srcRect l="2469" t="3391" r="1143" b="1611"/>
                    <a:stretch/>
                  </pic:blipFill>
                  <pic:spPr bwMode="auto">
                    <a:xfrm>
                      <a:off x="0" y="0"/>
                      <a:ext cx="4240778" cy="2433071"/>
                    </a:xfrm>
                    <a:prstGeom prst="rect">
                      <a:avLst/>
                    </a:prstGeom>
                    <a:noFill/>
                    <a:ln>
                      <a:noFill/>
                    </a:ln>
                    <a:extLst>
                      <a:ext uri="{53640926-AAD7-44D8-BBD7-CCE9431645EC}">
                        <a14:shadowObscured xmlns:a14="http://schemas.microsoft.com/office/drawing/2010/main"/>
                      </a:ext>
                    </a:extLst>
                  </pic:spPr>
                </pic:pic>
              </a:graphicData>
            </a:graphic>
          </wp:inline>
        </w:drawing>
      </w:r>
    </w:p>
    <w:p w14:paraId="04EB1FB9" w14:textId="77777777" w:rsidR="001D5F51" w:rsidRPr="00D77521" w:rsidRDefault="001D5F51" w:rsidP="001D5F51">
      <w:pPr>
        <w:spacing w:after="0" w:line="240" w:lineRule="auto"/>
        <w:jc w:val="right"/>
        <w:rPr>
          <w:rFonts w:ascii="Arial" w:eastAsia="Arial" w:hAnsi="Arial" w:cs="Arial"/>
          <w:b/>
          <w:color w:val="FF0000"/>
        </w:rPr>
      </w:pPr>
    </w:p>
    <w:p w14:paraId="4B2CB6CD" w14:textId="77777777" w:rsidR="001D5F51" w:rsidRPr="00D77521" w:rsidRDefault="001D5F51" w:rsidP="001D5F51">
      <w:pPr>
        <w:spacing w:after="0" w:line="240" w:lineRule="auto"/>
        <w:jc w:val="both"/>
        <w:rPr>
          <w:rFonts w:ascii="Arial" w:eastAsia="Arial" w:hAnsi="Arial" w:cs="Arial"/>
          <w:b/>
        </w:rPr>
      </w:pPr>
    </w:p>
    <w:p w14:paraId="0D6DB1F7" w14:textId="77777777" w:rsidR="001D5F51" w:rsidRPr="00D77521" w:rsidRDefault="001D5F51" w:rsidP="001D5F51">
      <w:pPr>
        <w:spacing w:after="0" w:line="240" w:lineRule="auto"/>
        <w:jc w:val="both"/>
        <w:rPr>
          <w:rFonts w:ascii="Arial" w:eastAsia="Arial" w:hAnsi="Arial" w:cs="Arial"/>
        </w:rPr>
      </w:pPr>
      <w:r w:rsidRPr="00D77521">
        <w:rPr>
          <w:rFonts w:ascii="Arial" w:eastAsia="Arial" w:hAnsi="Arial" w:cs="Arial"/>
          <w:b/>
        </w:rPr>
        <w:t xml:space="preserve">El indicador de Suministros de Bienes y Servicios, </w:t>
      </w:r>
      <w:r w:rsidRPr="00D77521">
        <w:rPr>
          <w:rFonts w:ascii="Arial" w:eastAsia="Arial" w:hAnsi="Arial" w:cs="Arial"/>
        </w:rPr>
        <w:t xml:space="preserve">no fue posible medirlo debido a que no se registraron entradas que derivan de observaciones registradas en las cedulas de supervisión durante estos meses. </w:t>
      </w:r>
    </w:p>
    <w:p w14:paraId="20B35E50" w14:textId="786D7E49" w:rsidR="00081FCE" w:rsidRPr="00D77521" w:rsidRDefault="00081FCE">
      <w:pPr>
        <w:rPr>
          <w:rFonts w:ascii="Arial" w:eastAsia="Arial" w:hAnsi="Arial" w:cs="Arial"/>
          <w:b/>
        </w:rPr>
      </w:pPr>
    </w:p>
    <w:p w14:paraId="1B92AABC" w14:textId="64ACBDA5" w:rsidR="00467901" w:rsidRPr="00D77521" w:rsidRDefault="00467901">
      <w:pPr>
        <w:rPr>
          <w:rFonts w:ascii="Arial" w:eastAsia="Arial" w:hAnsi="Arial" w:cs="Arial"/>
          <w:b/>
        </w:rPr>
      </w:pPr>
    </w:p>
    <w:p w14:paraId="51F44A7E" w14:textId="23DA9EAA" w:rsidR="00467901" w:rsidRPr="00D77521" w:rsidRDefault="00467901">
      <w:pPr>
        <w:rPr>
          <w:rFonts w:ascii="Arial" w:eastAsia="Arial" w:hAnsi="Arial" w:cs="Arial"/>
          <w:b/>
        </w:rPr>
      </w:pPr>
    </w:p>
    <w:p w14:paraId="5D764044" w14:textId="7577D6BB" w:rsidR="00885A64" w:rsidRDefault="003A7F1A" w:rsidP="00311B92">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rPr>
          <w:rFonts w:ascii="Arial" w:eastAsia="Arial" w:hAnsi="Arial" w:cs="Arial"/>
          <w:b/>
        </w:rPr>
      </w:pPr>
      <w:r w:rsidRPr="00D77521">
        <w:rPr>
          <w:rFonts w:ascii="Arial" w:eastAsia="Arial" w:hAnsi="Arial" w:cs="Arial"/>
          <w:b/>
        </w:rPr>
        <w:lastRenderedPageBreak/>
        <w:t>LAS NO CONFORMIDADES Y ACCIONES CORRECTIVAS</w:t>
      </w:r>
    </w:p>
    <w:p w14:paraId="1175B813" w14:textId="77777777" w:rsidR="00311B92" w:rsidRPr="00D77521" w:rsidRDefault="00311B92" w:rsidP="00311B92">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rPr>
          <w:rFonts w:ascii="Arial" w:eastAsia="Arial" w:hAnsi="Arial" w:cs="Arial"/>
          <w:b/>
        </w:rPr>
      </w:pPr>
    </w:p>
    <w:tbl>
      <w:tblPr>
        <w:tblStyle w:val="15"/>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822"/>
        <w:gridCol w:w="2269"/>
        <w:gridCol w:w="2737"/>
      </w:tblGrid>
      <w:tr w:rsidR="0076170F" w:rsidRPr="00D77521" w14:paraId="1E5E7CA3" w14:textId="77777777" w:rsidTr="00311B92">
        <w:trPr>
          <w:trHeight w:val="271"/>
        </w:trPr>
        <w:tc>
          <w:tcPr>
            <w:tcW w:w="2165" w:type="pct"/>
            <w:tcBorders>
              <w:bottom w:val="single" w:sz="4" w:space="0" w:color="auto"/>
            </w:tcBorders>
            <w:shd w:val="clear" w:color="auto" w:fill="D9D9D9"/>
            <w:tcMar>
              <w:top w:w="0" w:type="dxa"/>
              <w:left w:w="40" w:type="dxa"/>
              <w:bottom w:w="0" w:type="dxa"/>
              <w:right w:w="40" w:type="dxa"/>
            </w:tcMar>
            <w:vAlign w:val="center"/>
          </w:tcPr>
          <w:p w14:paraId="4CB2CC91" w14:textId="77777777" w:rsidR="0076170F" w:rsidRPr="00D77521" w:rsidRDefault="0076170F" w:rsidP="001F51F5">
            <w:pPr>
              <w:spacing w:after="0" w:line="240" w:lineRule="auto"/>
              <w:jc w:val="center"/>
              <w:rPr>
                <w:rFonts w:ascii="Arial" w:eastAsia="Arial Narrow" w:hAnsi="Arial" w:cs="Arial"/>
              </w:rPr>
            </w:pPr>
            <w:r w:rsidRPr="00D77521">
              <w:rPr>
                <w:rFonts w:ascii="Arial" w:eastAsia="Arial Narrow" w:hAnsi="Arial" w:cs="Arial"/>
                <w:b/>
              </w:rPr>
              <w:t>ENTRADAS (EVIDENCIAS A REVISAR)</w:t>
            </w:r>
          </w:p>
        </w:tc>
        <w:tc>
          <w:tcPr>
            <w:tcW w:w="1285" w:type="pct"/>
            <w:shd w:val="clear" w:color="auto" w:fill="D9D9D9"/>
            <w:tcMar>
              <w:top w:w="0" w:type="dxa"/>
              <w:left w:w="40" w:type="dxa"/>
              <w:bottom w:w="0" w:type="dxa"/>
              <w:right w:w="40" w:type="dxa"/>
            </w:tcMar>
            <w:vAlign w:val="center"/>
          </w:tcPr>
          <w:p w14:paraId="025EA2BB" w14:textId="77777777" w:rsidR="0076170F" w:rsidRPr="00D77521" w:rsidRDefault="0076170F" w:rsidP="001F51F5">
            <w:pPr>
              <w:spacing w:after="0" w:line="240" w:lineRule="auto"/>
              <w:jc w:val="center"/>
              <w:rPr>
                <w:rFonts w:ascii="Arial" w:eastAsia="Arial Narrow" w:hAnsi="Arial" w:cs="Arial"/>
                <w:b/>
              </w:rPr>
            </w:pPr>
            <w:r w:rsidRPr="00D77521">
              <w:rPr>
                <w:rFonts w:ascii="Arial" w:eastAsia="Arial Narrow" w:hAnsi="Arial" w:cs="Arial"/>
                <w:b/>
              </w:rPr>
              <w:t>VALIDACIÓN</w:t>
            </w:r>
          </w:p>
        </w:tc>
        <w:tc>
          <w:tcPr>
            <w:tcW w:w="1550" w:type="pct"/>
            <w:tcBorders>
              <w:bottom w:val="single" w:sz="4" w:space="0" w:color="auto"/>
            </w:tcBorders>
            <w:shd w:val="clear" w:color="auto" w:fill="D9D9D9"/>
            <w:tcMar>
              <w:top w:w="0" w:type="dxa"/>
              <w:left w:w="40" w:type="dxa"/>
              <w:bottom w:w="0" w:type="dxa"/>
              <w:right w:w="40" w:type="dxa"/>
            </w:tcMar>
            <w:vAlign w:val="center"/>
          </w:tcPr>
          <w:p w14:paraId="0395A16D" w14:textId="77777777" w:rsidR="0076170F" w:rsidRPr="00D77521" w:rsidRDefault="0076170F" w:rsidP="001F51F5">
            <w:pPr>
              <w:spacing w:after="0" w:line="240" w:lineRule="auto"/>
              <w:jc w:val="center"/>
              <w:rPr>
                <w:rFonts w:ascii="Arial" w:eastAsia="Arial Narrow" w:hAnsi="Arial" w:cs="Arial"/>
              </w:rPr>
            </w:pPr>
            <w:r w:rsidRPr="00D77521">
              <w:rPr>
                <w:rFonts w:ascii="Arial" w:eastAsia="Arial Narrow" w:hAnsi="Arial" w:cs="Arial"/>
                <w:b/>
              </w:rPr>
              <w:t>RESULTADOS/SALIDAS</w:t>
            </w:r>
          </w:p>
        </w:tc>
      </w:tr>
      <w:tr w:rsidR="00505D2F" w:rsidRPr="00D77521" w14:paraId="5DB0342D" w14:textId="77777777" w:rsidTr="00311B92">
        <w:trPr>
          <w:trHeight w:val="680"/>
        </w:trPr>
        <w:tc>
          <w:tcPr>
            <w:tcW w:w="2165" w:type="pct"/>
            <w:tcBorders>
              <w:top w:val="single" w:sz="4" w:space="0" w:color="auto"/>
              <w:left w:val="single" w:sz="4" w:space="0" w:color="auto"/>
              <w:bottom w:val="nil"/>
              <w:right w:val="single" w:sz="4" w:space="0" w:color="auto"/>
            </w:tcBorders>
            <w:shd w:val="clear" w:color="auto" w:fill="FFFFFF"/>
            <w:tcMar>
              <w:top w:w="0" w:type="dxa"/>
              <w:left w:w="40" w:type="dxa"/>
              <w:bottom w:w="0" w:type="dxa"/>
              <w:right w:w="40" w:type="dxa"/>
            </w:tcMar>
            <w:vAlign w:val="center"/>
          </w:tcPr>
          <w:p w14:paraId="2E98F79D" w14:textId="5A4EE668" w:rsidR="00A068B4" w:rsidRPr="00D77521" w:rsidRDefault="00563361" w:rsidP="00311B92">
            <w:pPr>
              <w:spacing w:before="120" w:after="120" w:line="240" w:lineRule="auto"/>
              <w:jc w:val="both"/>
              <w:rPr>
                <w:rFonts w:ascii="Arial" w:eastAsia="Arial Narrow" w:hAnsi="Arial" w:cs="Arial"/>
                <w:bCs/>
              </w:rPr>
            </w:pPr>
            <w:r w:rsidRPr="00D77521">
              <w:rPr>
                <w:rFonts w:ascii="Arial" w:eastAsia="Arial Narrow" w:hAnsi="Arial" w:cs="Arial"/>
                <w:b/>
              </w:rPr>
              <w:t xml:space="preserve">Hallazgos de la </w:t>
            </w:r>
            <w:r w:rsidR="00311B92" w:rsidRPr="00D77521">
              <w:rPr>
                <w:rFonts w:ascii="Arial" w:eastAsia="Arial Narrow" w:hAnsi="Arial" w:cs="Arial"/>
                <w:b/>
              </w:rPr>
              <w:t>Auditoría</w:t>
            </w:r>
            <w:r w:rsidRPr="00D77521">
              <w:rPr>
                <w:rFonts w:ascii="Arial" w:eastAsia="Arial Narrow" w:hAnsi="Arial" w:cs="Arial"/>
                <w:b/>
              </w:rPr>
              <w:t xml:space="preserve"> Externa </w:t>
            </w:r>
            <w:r w:rsidR="00311B92">
              <w:rPr>
                <w:rFonts w:ascii="Arial" w:eastAsia="Arial Narrow" w:hAnsi="Arial" w:cs="Arial"/>
                <w:b/>
              </w:rPr>
              <w:t>Etapa</w:t>
            </w:r>
            <w:r w:rsidRPr="00D77521">
              <w:rPr>
                <w:rFonts w:ascii="Arial" w:eastAsia="Arial Narrow" w:hAnsi="Arial" w:cs="Arial"/>
                <w:bCs/>
              </w:rPr>
              <w:t xml:space="preserve"> </w:t>
            </w:r>
            <w:r w:rsidRPr="00D77521">
              <w:rPr>
                <w:rFonts w:ascii="Arial" w:eastAsia="Arial Narrow" w:hAnsi="Arial" w:cs="Arial"/>
                <w:b/>
              </w:rPr>
              <w:t>1:</w:t>
            </w:r>
          </w:p>
          <w:p w14:paraId="31177E4B" w14:textId="7C796BEF" w:rsidR="00505D2F" w:rsidRPr="00D77521" w:rsidRDefault="005E075A" w:rsidP="00311B92">
            <w:pPr>
              <w:pStyle w:val="Prrafodelista"/>
              <w:numPr>
                <w:ilvl w:val="0"/>
                <w:numId w:val="28"/>
              </w:numPr>
              <w:spacing w:before="120" w:after="120" w:line="240" w:lineRule="auto"/>
              <w:ind w:left="0" w:firstLine="0"/>
              <w:jc w:val="both"/>
              <w:rPr>
                <w:rFonts w:ascii="Arial" w:eastAsia="Arial Narrow" w:hAnsi="Arial" w:cs="Arial"/>
                <w:bCs/>
              </w:rPr>
            </w:pPr>
            <w:r w:rsidRPr="00D77521">
              <w:rPr>
                <w:rFonts w:ascii="Arial" w:eastAsia="Arial Narrow" w:hAnsi="Arial" w:cs="Arial"/>
                <w:bCs/>
              </w:rPr>
              <w:t>Aunque se tienen definidas las partes interesadas colocar los criterios de la norma ISO 9001:2015, para complementar los requisitos de la norma que aplican a cada una de las partes interesadas.</w:t>
            </w:r>
          </w:p>
        </w:tc>
        <w:tc>
          <w:tcPr>
            <w:tcW w:w="1285" w:type="pct"/>
            <w:vMerge w:val="restart"/>
            <w:tcBorders>
              <w:left w:val="single" w:sz="4" w:space="0" w:color="auto"/>
            </w:tcBorders>
            <w:shd w:val="clear" w:color="auto" w:fill="FFFFFF"/>
            <w:tcMar>
              <w:top w:w="0" w:type="dxa"/>
              <w:left w:w="40" w:type="dxa"/>
              <w:bottom w:w="0" w:type="dxa"/>
              <w:right w:w="40" w:type="dxa"/>
            </w:tcMar>
            <w:vAlign w:val="center"/>
          </w:tcPr>
          <w:p w14:paraId="6D54E088" w14:textId="77777777" w:rsidR="00505D2F" w:rsidRPr="00D77521" w:rsidRDefault="00505D2F" w:rsidP="00BB25B4">
            <w:pPr>
              <w:spacing w:before="120" w:after="120" w:line="240" w:lineRule="auto"/>
              <w:ind w:left="141"/>
              <w:rPr>
                <w:rFonts w:ascii="Arial" w:eastAsia="Arial Narrow" w:hAnsi="Arial" w:cs="Arial"/>
              </w:rPr>
            </w:pPr>
            <w:r w:rsidRPr="00D77521">
              <w:rPr>
                <w:rFonts w:ascii="Arial" w:eastAsia="Arial Narrow" w:hAnsi="Arial" w:cs="Arial"/>
              </w:rPr>
              <w:t>Validación por la Alta Dirección, Comité de la calidad y Coordinador del SGC</w:t>
            </w:r>
          </w:p>
        </w:tc>
        <w:tc>
          <w:tcPr>
            <w:tcW w:w="1550" w:type="pct"/>
            <w:tcBorders>
              <w:bottom w:val="nil"/>
            </w:tcBorders>
            <w:shd w:val="clear" w:color="auto" w:fill="FFFFFF"/>
            <w:tcMar>
              <w:top w:w="0" w:type="dxa"/>
              <w:left w:w="40" w:type="dxa"/>
              <w:bottom w:w="0" w:type="dxa"/>
              <w:right w:w="40" w:type="dxa"/>
            </w:tcMar>
            <w:vAlign w:val="center"/>
          </w:tcPr>
          <w:p w14:paraId="2D638348" w14:textId="780584E8" w:rsidR="00505D2F" w:rsidRPr="00D77521" w:rsidRDefault="00505D2F" w:rsidP="00311B92">
            <w:pPr>
              <w:spacing w:before="120" w:after="120" w:line="240" w:lineRule="auto"/>
              <w:ind w:left="141"/>
              <w:jc w:val="center"/>
              <w:rPr>
                <w:rFonts w:ascii="Arial" w:eastAsia="Arial Narrow" w:hAnsi="Arial" w:cs="Arial"/>
              </w:rPr>
            </w:pPr>
            <w:r w:rsidRPr="00D77521">
              <w:rPr>
                <w:rFonts w:ascii="Arial" w:eastAsia="Arial Narrow" w:hAnsi="Arial" w:cs="Arial"/>
              </w:rPr>
              <w:t>Cedula de no conformidad NCME-0</w:t>
            </w:r>
            <w:r w:rsidR="004213E2" w:rsidRPr="00D77521">
              <w:rPr>
                <w:rFonts w:ascii="Arial" w:eastAsia="Arial Narrow" w:hAnsi="Arial" w:cs="Arial"/>
              </w:rPr>
              <w:t>4</w:t>
            </w:r>
          </w:p>
        </w:tc>
      </w:tr>
      <w:tr w:rsidR="00505D2F" w:rsidRPr="00D77521" w14:paraId="5AF2A11C" w14:textId="77777777" w:rsidTr="00311B92">
        <w:trPr>
          <w:trHeight w:val="680"/>
        </w:trPr>
        <w:tc>
          <w:tcPr>
            <w:tcW w:w="2165" w:type="pct"/>
            <w:tcBorders>
              <w:top w:val="nil"/>
              <w:left w:val="single" w:sz="4" w:space="0" w:color="auto"/>
              <w:bottom w:val="nil"/>
              <w:right w:val="single" w:sz="4" w:space="0" w:color="auto"/>
            </w:tcBorders>
            <w:shd w:val="clear" w:color="auto" w:fill="FFFFFF"/>
            <w:tcMar>
              <w:top w:w="0" w:type="dxa"/>
              <w:left w:w="40" w:type="dxa"/>
              <w:bottom w:w="0" w:type="dxa"/>
              <w:right w:w="40" w:type="dxa"/>
            </w:tcMar>
            <w:vAlign w:val="center"/>
          </w:tcPr>
          <w:p w14:paraId="7A86DEDD" w14:textId="303BB602" w:rsidR="00505D2F" w:rsidRPr="00D77521" w:rsidRDefault="005E075A" w:rsidP="00311B92">
            <w:pPr>
              <w:pStyle w:val="Prrafodelista"/>
              <w:numPr>
                <w:ilvl w:val="0"/>
                <w:numId w:val="28"/>
              </w:numPr>
              <w:spacing w:before="120" w:after="120" w:line="240" w:lineRule="auto"/>
              <w:ind w:left="0" w:firstLine="0"/>
              <w:jc w:val="both"/>
              <w:rPr>
                <w:rFonts w:ascii="Arial" w:eastAsia="Times New Roman" w:hAnsi="Arial" w:cs="Arial"/>
              </w:rPr>
            </w:pPr>
            <w:r w:rsidRPr="00D77521">
              <w:rPr>
                <w:rFonts w:ascii="Arial" w:eastAsia="Times New Roman" w:hAnsi="Arial" w:cs="Arial"/>
              </w:rPr>
              <w:t>No se menciona como se realiza el mantenimiento para los Módulos de Atención Ciudadana o instalaciones de la Junta Local Ejecutiva de Nayarit.</w:t>
            </w:r>
          </w:p>
        </w:tc>
        <w:tc>
          <w:tcPr>
            <w:tcW w:w="1285" w:type="pct"/>
            <w:vMerge/>
            <w:tcBorders>
              <w:left w:val="single" w:sz="4" w:space="0" w:color="auto"/>
            </w:tcBorders>
            <w:shd w:val="clear" w:color="auto" w:fill="FFFFFF"/>
            <w:tcMar>
              <w:top w:w="0" w:type="dxa"/>
              <w:left w:w="40" w:type="dxa"/>
              <w:bottom w:w="0" w:type="dxa"/>
              <w:right w:w="40" w:type="dxa"/>
            </w:tcMar>
            <w:vAlign w:val="center"/>
          </w:tcPr>
          <w:p w14:paraId="2320C923" w14:textId="77777777" w:rsidR="00505D2F" w:rsidRPr="00D77521" w:rsidRDefault="00505D2F" w:rsidP="003D3622">
            <w:pPr>
              <w:spacing w:before="120" w:after="120" w:line="240" w:lineRule="auto"/>
              <w:ind w:left="141"/>
              <w:jc w:val="both"/>
              <w:rPr>
                <w:rFonts w:ascii="Arial" w:eastAsia="Arial Narrow" w:hAnsi="Arial" w:cs="Arial"/>
              </w:rPr>
            </w:pPr>
          </w:p>
        </w:tc>
        <w:tc>
          <w:tcPr>
            <w:tcW w:w="1550" w:type="pct"/>
            <w:tcBorders>
              <w:top w:val="nil"/>
              <w:bottom w:val="nil"/>
            </w:tcBorders>
            <w:shd w:val="clear" w:color="auto" w:fill="FFFFFF"/>
            <w:tcMar>
              <w:top w:w="0" w:type="dxa"/>
              <w:left w:w="40" w:type="dxa"/>
              <w:bottom w:w="0" w:type="dxa"/>
              <w:right w:w="40" w:type="dxa"/>
            </w:tcMar>
            <w:vAlign w:val="center"/>
          </w:tcPr>
          <w:p w14:paraId="3BD0F924" w14:textId="4D691E1C" w:rsidR="00505D2F" w:rsidRPr="00D77521" w:rsidRDefault="00505D2F" w:rsidP="00311B92">
            <w:pPr>
              <w:spacing w:before="120" w:after="120" w:line="240" w:lineRule="auto"/>
              <w:ind w:left="141"/>
              <w:jc w:val="center"/>
              <w:rPr>
                <w:rFonts w:ascii="Arial" w:eastAsia="Arial Narrow" w:hAnsi="Arial" w:cs="Arial"/>
              </w:rPr>
            </w:pPr>
            <w:r w:rsidRPr="00D77521">
              <w:rPr>
                <w:rFonts w:ascii="Arial" w:eastAsia="Arial Narrow" w:hAnsi="Arial" w:cs="Arial"/>
              </w:rPr>
              <w:t>Cedula de no conformidad NCME0</w:t>
            </w:r>
            <w:r w:rsidR="004213E2" w:rsidRPr="00D77521">
              <w:rPr>
                <w:rFonts w:ascii="Arial" w:eastAsia="Arial Narrow" w:hAnsi="Arial" w:cs="Arial"/>
              </w:rPr>
              <w:t>5</w:t>
            </w:r>
          </w:p>
        </w:tc>
      </w:tr>
      <w:tr w:rsidR="00505D2F" w:rsidRPr="00D77521" w14:paraId="4E8D8E17" w14:textId="77777777" w:rsidTr="00311B92">
        <w:trPr>
          <w:trHeight w:val="680"/>
        </w:trPr>
        <w:tc>
          <w:tcPr>
            <w:tcW w:w="2165" w:type="pct"/>
            <w:tcBorders>
              <w:top w:val="nil"/>
              <w:left w:val="single" w:sz="4" w:space="0" w:color="auto"/>
              <w:bottom w:val="single" w:sz="4" w:space="0" w:color="auto"/>
              <w:right w:val="single" w:sz="4" w:space="0" w:color="auto"/>
            </w:tcBorders>
            <w:shd w:val="clear" w:color="auto" w:fill="FFFFFF"/>
            <w:tcMar>
              <w:top w:w="0" w:type="dxa"/>
              <w:left w:w="40" w:type="dxa"/>
              <w:bottom w:w="0" w:type="dxa"/>
              <w:right w:w="40" w:type="dxa"/>
            </w:tcMar>
            <w:vAlign w:val="center"/>
          </w:tcPr>
          <w:p w14:paraId="787AE105" w14:textId="404F5064" w:rsidR="00505D2F" w:rsidRPr="00D77521" w:rsidRDefault="005E075A" w:rsidP="00311B92">
            <w:pPr>
              <w:pStyle w:val="Prrafodelista"/>
              <w:numPr>
                <w:ilvl w:val="0"/>
                <w:numId w:val="28"/>
              </w:numPr>
              <w:spacing w:before="120" w:after="120" w:line="240" w:lineRule="auto"/>
              <w:ind w:left="0" w:firstLine="0"/>
              <w:jc w:val="both"/>
              <w:rPr>
                <w:rFonts w:ascii="Arial" w:eastAsia="Times New Roman" w:hAnsi="Arial" w:cs="Arial"/>
              </w:rPr>
            </w:pPr>
            <w:r w:rsidRPr="00D77521">
              <w:rPr>
                <w:rFonts w:ascii="Arial" w:eastAsia="Times New Roman" w:hAnsi="Arial" w:cs="Arial"/>
              </w:rPr>
              <w:t>No se muestra evidencia de la evaluación de la competencia de los auditores líderes con calificación aprobatoria del 80%</w:t>
            </w:r>
          </w:p>
        </w:tc>
        <w:tc>
          <w:tcPr>
            <w:tcW w:w="1285" w:type="pct"/>
            <w:vMerge/>
            <w:tcBorders>
              <w:left w:val="single" w:sz="4" w:space="0" w:color="auto"/>
            </w:tcBorders>
            <w:shd w:val="clear" w:color="auto" w:fill="FFFFFF"/>
            <w:tcMar>
              <w:top w:w="0" w:type="dxa"/>
              <w:left w:w="40" w:type="dxa"/>
              <w:bottom w:w="0" w:type="dxa"/>
              <w:right w:w="40" w:type="dxa"/>
            </w:tcMar>
            <w:vAlign w:val="center"/>
          </w:tcPr>
          <w:p w14:paraId="1D178171" w14:textId="77777777" w:rsidR="00505D2F" w:rsidRPr="00D77521" w:rsidRDefault="00505D2F" w:rsidP="00BB25B4">
            <w:pPr>
              <w:spacing w:before="120" w:after="120" w:line="240" w:lineRule="auto"/>
              <w:ind w:left="141"/>
              <w:rPr>
                <w:rFonts w:ascii="Arial" w:eastAsia="Arial Narrow" w:hAnsi="Arial" w:cs="Arial"/>
              </w:rPr>
            </w:pPr>
          </w:p>
        </w:tc>
        <w:tc>
          <w:tcPr>
            <w:tcW w:w="1550" w:type="pct"/>
            <w:tcBorders>
              <w:top w:val="nil"/>
            </w:tcBorders>
            <w:shd w:val="clear" w:color="auto" w:fill="FFFFFF"/>
            <w:tcMar>
              <w:top w:w="0" w:type="dxa"/>
              <w:left w:w="40" w:type="dxa"/>
              <w:bottom w:w="0" w:type="dxa"/>
              <w:right w:w="40" w:type="dxa"/>
            </w:tcMar>
            <w:vAlign w:val="center"/>
          </w:tcPr>
          <w:p w14:paraId="29CD9302" w14:textId="4195AF2B" w:rsidR="004213E2" w:rsidRPr="00D77521" w:rsidRDefault="00505D2F" w:rsidP="00311B92">
            <w:pPr>
              <w:spacing w:before="120" w:after="120" w:line="240" w:lineRule="auto"/>
              <w:ind w:left="141"/>
              <w:jc w:val="center"/>
              <w:rPr>
                <w:rFonts w:ascii="Arial" w:eastAsia="Arial Narrow" w:hAnsi="Arial" w:cs="Arial"/>
              </w:rPr>
            </w:pPr>
            <w:r w:rsidRPr="00D77521">
              <w:rPr>
                <w:rFonts w:ascii="Arial" w:eastAsia="Arial Narrow" w:hAnsi="Arial" w:cs="Arial"/>
              </w:rPr>
              <w:t>Cedula de no conformidad NCME-0</w:t>
            </w:r>
            <w:r w:rsidR="004213E2" w:rsidRPr="00D77521">
              <w:rPr>
                <w:rFonts w:ascii="Arial" w:eastAsia="Arial Narrow" w:hAnsi="Arial" w:cs="Arial"/>
              </w:rPr>
              <w:t>6</w:t>
            </w:r>
          </w:p>
        </w:tc>
      </w:tr>
    </w:tbl>
    <w:p w14:paraId="4FDE0335" w14:textId="77777777" w:rsidR="00467901" w:rsidRPr="00D77521" w:rsidRDefault="00467901" w:rsidP="00A14B9C">
      <w:pPr>
        <w:spacing w:after="0" w:line="240" w:lineRule="auto"/>
        <w:rPr>
          <w:rFonts w:ascii="Arial" w:eastAsia="Arial" w:hAnsi="Arial" w:cs="Arial"/>
        </w:rPr>
      </w:pPr>
    </w:p>
    <w:p w14:paraId="3210FB90" w14:textId="77777777" w:rsidR="00885A64" w:rsidRPr="00D77521" w:rsidRDefault="003A7F1A" w:rsidP="00311B92">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jc w:val="both"/>
        <w:rPr>
          <w:rFonts w:ascii="Arial" w:eastAsia="Arial" w:hAnsi="Arial" w:cs="Arial"/>
          <w:b/>
        </w:rPr>
      </w:pPr>
      <w:r w:rsidRPr="00D77521">
        <w:rPr>
          <w:rFonts w:ascii="Arial" w:eastAsia="Arial" w:hAnsi="Arial" w:cs="Arial"/>
          <w:b/>
        </w:rPr>
        <w:t>LOS RESULTADOS DE SEGUIMIENTO Y MEDICIÓN (IMPLEMENTACIÓN DEL SGC)</w:t>
      </w:r>
    </w:p>
    <w:p w14:paraId="508F821A" w14:textId="77777777" w:rsidR="00885A64" w:rsidRPr="00D77521" w:rsidRDefault="00885A64"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p>
    <w:tbl>
      <w:tblPr>
        <w:tblStyle w:val="15"/>
        <w:tblW w:w="5000" w:type="pct"/>
        <w:tblInd w:w="0" w:type="dxa"/>
        <w:tblLook w:val="0600" w:firstRow="0" w:lastRow="0" w:firstColumn="0" w:lastColumn="0" w:noHBand="1" w:noVBand="1"/>
      </w:tblPr>
      <w:tblGrid>
        <w:gridCol w:w="2740"/>
        <w:gridCol w:w="2742"/>
        <w:gridCol w:w="3340"/>
      </w:tblGrid>
      <w:tr w:rsidR="0080474C" w:rsidRPr="00D77521" w14:paraId="355E9855" w14:textId="77777777" w:rsidTr="005E5832">
        <w:trPr>
          <w:trHeight w:val="213"/>
        </w:trPr>
        <w:tc>
          <w:tcPr>
            <w:tcW w:w="155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2C7F0187" w14:textId="77777777" w:rsidR="0080474C" w:rsidRPr="00D77521" w:rsidRDefault="0080474C" w:rsidP="001F51F5">
            <w:pPr>
              <w:spacing w:after="0" w:line="240" w:lineRule="auto"/>
              <w:jc w:val="center"/>
              <w:rPr>
                <w:rFonts w:ascii="Arial" w:eastAsia="Arial Narrow" w:hAnsi="Arial" w:cs="Arial"/>
              </w:rPr>
            </w:pPr>
            <w:r w:rsidRPr="00D77521">
              <w:rPr>
                <w:rFonts w:ascii="Arial" w:eastAsia="Arial Narrow" w:hAnsi="Arial" w:cs="Arial"/>
                <w:b/>
              </w:rPr>
              <w:t>ENTRADAS (EVIDENCIAS A REVISAR)</w:t>
            </w:r>
          </w:p>
        </w:tc>
        <w:tc>
          <w:tcPr>
            <w:tcW w:w="155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1F6A68F8" w14:textId="77777777" w:rsidR="0080474C" w:rsidRPr="00D77521" w:rsidRDefault="0080474C" w:rsidP="001F51F5">
            <w:pPr>
              <w:spacing w:after="0" w:line="240" w:lineRule="auto"/>
              <w:jc w:val="center"/>
              <w:rPr>
                <w:rFonts w:ascii="Arial" w:eastAsia="Arial Narrow" w:hAnsi="Arial" w:cs="Arial"/>
                <w:b/>
              </w:rPr>
            </w:pPr>
            <w:r w:rsidRPr="00D77521">
              <w:rPr>
                <w:rFonts w:ascii="Arial" w:eastAsia="Arial Narrow" w:hAnsi="Arial" w:cs="Arial"/>
                <w:b/>
              </w:rPr>
              <w:t>VALIDACIÓN</w:t>
            </w:r>
          </w:p>
        </w:tc>
        <w:tc>
          <w:tcPr>
            <w:tcW w:w="189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049AC2A" w14:textId="77777777" w:rsidR="0080474C" w:rsidRPr="00D77521" w:rsidRDefault="0080474C" w:rsidP="001F51F5">
            <w:pPr>
              <w:spacing w:after="0" w:line="240" w:lineRule="auto"/>
              <w:jc w:val="center"/>
              <w:rPr>
                <w:rFonts w:ascii="Arial" w:eastAsia="Arial Narrow" w:hAnsi="Arial" w:cs="Arial"/>
              </w:rPr>
            </w:pPr>
            <w:r w:rsidRPr="00D77521">
              <w:rPr>
                <w:rFonts w:ascii="Arial" w:eastAsia="Arial Narrow" w:hAnsi="Arial" w:cs="Arial"/>
                <w:b/>
              </w:rPr>
              <w:t>RESULTADOS/SALIDAS</w:t>
            </w:r>
          </w:p>
        </w:tc>
      </w:tr>
      <w:tr w:rsidR="008A2476" w:rsidRPr="00D77521" w14:paraId="458474EF" w14:textId="77777777" w:rsidTr="001B4252">
        <w:trPr>
          <w:trHeight w:val="680"/>
        </w:trPr>
        <w:tc>
          <w:tcPr>
            <w:tcW w:w="155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0906BCE4" w14:textId="6660FB41" w:rsidR="008A2476" w:rsidRPr="00D77521" w:rsidRDefault="008A2476" w:rsidP="003D3622">
            <w:pPr>
              <w:spacing w:after="0" w:line="240" w:lineRule="auto"/>
              <w:ind w:left="141"/>
              <w:jc w:val="both"/>
              <w:rPr>
                <w:rFonts w:ascii="Arial" w:eastAsia="Arial Narrow" w:hAnsi="Arial" w:cs="Arial"/>
              </w:rPr>
            </w:pPr>
            <w:r w:rsidRPr="00D77521">
              <w:rPr>
                <w:rFonts w:ascii="Arial" w:eastAsia="Arial Narrow" w:hAnsi="Arial" w:cs="Arial"/>
              </w:rPr>
              <w:t xml:space="preserve">Nivel de Implementación del SGC </w:t>
            </w:r>
          </w:p>
        </w:tc>
        <w:tc>
          <w:tcPr>
            <w:tcW w:w="155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6289194B" w14:textId="77777777" w:rsidR="008A2476" w:rsidRPr="00D77521" w:rsidRDefault="008A2476" w:rsidP="003D3622">
            <w:pPr>
              <w:spacing w:after="0" w:line="240" w:lineRule="auto"/>
              <w:ind w:left="141"/>
              <w:jc w:val="both"/>
              <w:rPr>
                <w:rFonts w:ascii="Arial" w:eastAsia="Arial Narrow" w:hAnsi="Arial" w:cs="Arial"/>
              </w:rPr>
            </w:pPr>
            <w:r w:rsidRPr="00D77521">
              <w:rPr>
                <w:rFonts w:ascii="Arial" w:eastAsia="Arial Narrow" w:hAnsi="Arial" w:cs="Arial"/>
              </w:rPr>
              <w:t>Validación por la Alta Dirección, Comité de la calidad y Coordinador del SGC</w:t>
            </w:r>
          </w:p>
        </w:tc>
        <w:tc>
          <w:tcPr>
            <w:tcW w:w="189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09C415D" w14:textId="4475C79E" w:rsidR="008A2476" w:rsidRPr="00D77521" w:rsidRDefault="008A2476" w:rsidP="003D3622">
            <w:pPr>
              <w:spacing w:after="0" w:line="240" w:lineRule="auto"/>
              <w:ind w:left="141"/>
              <w:jc w:val="both"/>
              <w:rPr>
                <w:rFonts w:ascii="Arial" w:eastAsia="Arial Narrow" w:hAnsi="Arial" w:cs="Arial"/>
              </w:rPr>
            </w:pPr>
            <w:r w:rsidRPr="00D77521">
              <w:rPr>
                <w:rFonts w:ascii="Arial" w:eastAsia="Arial Narrow" w:hAnsi="Arial" w:cs="Arial"/>
              </w:rPr>
              <w:t xml:space="preserve">Reporte de </w:t>
            </w:r>
            <w:r w:rsidR="005E075A" w:rsidRPr="00D77521">
              <w:rPr>
                <w:rFonts w:ascii="Arial" w:eastAsia="Arial Narrow" w:hAnsi="Arial" w:cs="Arial"/>
              </w:rPr>
              <w:t>Auditoría</w:t>
            </w:r>
            <w:r w:rsidRPr="00D77521">
              <w:rPr>
                <w:rFonts w:ascii="Arial" w:eastAsia="Arial Narrow" w:hAnsi="Arial" w:cs="Arial"/>
              </w:rPr>
              <w:t xml:space="preserve"> </w:t>
            </w:r>
            <w:r w:rsidR="00F469E9" w:rsidRPr="00D77521">
              <w:rPr>
                <w:rFonts w:ascii="Arial" w:eastAsia="Arial Narrow" w:hAnsi="Arial" w:cs="Arial"/>
              </w:rPr>
              <w:t>E</w:t>
            </w:r>
            <w:r w:rsidR="004213E2" w:rsidRPr="00D77521">
              <w:rPr>
                <w:rFonts w:ascii="Arial" w:eastAsia="Arial Narrow" w:hAnsi="Arial" w:cs="Arial"/>
              </w:rPr>
              <w:t xml:space="preserve">xterna </w:t>
            </w:r>
            <w:r w:rsidR="00311B92">
              <w:rPr>
                <w:rFonts w:ascii="Arial" w:eastAsia="Arial Narrow" w:hAnsi="Arial" w:cs="Arial"/>
              </w:rPr>
              <w:t>Etapa</w:t>
            </w:r>
            <w:r w:rsidR="00F469E9" w:rsidRPr="00D77521">
              <w:rPr>
                <w:rFonts w:ascii="Arial" w:eastAsia="Arial Narrow" w:hAnsi="Arial" w:cs="Arial"/>
              </w:rPr>
              <w:t xml:space="preserve"> </w:t>
            </w:r>
            <w:r w:rsidR="004213E2" w:rsidRPr="00D77521">
              <w:rPr>
                <w:rFonts w:ascii="Arial" w:eastAsia="Arial Narrow" w:hAnsi="Arial" w:cs="Arial"/>
              </w:rPr>
              <w:t>1</w:t>
            </w:r>
          </w:p>
        </w:tc>
      </w:tr>
    </w:tbl>
    <w:p w14:paraId="7C880922" w14:textId="132DED56" w:rsidR="00D00CBF" w:rsidRPr="00D77521" w:rsidRDefault="00D00CBF" w:rsidP="00D00CBF">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rPr>
      </w:pPr>
    </w:p>
    <w:p w14:paraId="2276419E" w14:textId="3DF1B3B5" w:rsidR="00885A64" w:rsidRPr="00D77521" w:rsidRDefault="003A7F1A" w:rsidP="00311B92">
      <w:pPr>
        <w:pStyle w:val="Prrafodelista"/>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rPr>
          <w:rFonts w:ascii="Arial" w:eastAsia="Arial" w:hAnsi="Arial" w:cs="Arial"/>
          <w:b/>
        </w:rPr>
      </w:pPr>
      <w:r w:rsidRPr="00D77521">
        <w:rPr>
          <w:rFonts w:ascii="Arial" w:eastAsia="Arial" w:hAnsi="Arial" w:cs="Arial"/>
          <w:b/>
        </w:rPr>
        <w:t>LOS RESULTADOS DE LAS AUDITORÍAS</w:t>
      </w:r>
    </w:p>
    <w:p w14:paraId="2DC01374" w14:textId="77777777" w:rsidR="003D42C3" w:rsidRPr="00D77521" w:rsidRDefault="003D42C3" w:rsidP="001F51F5">
      <w:pPr>
        <w:spacing w:after="0" w:line="240" w:lineRule="auto"/>
        <w:rPr>
          <w:rFonts w:ascii="Arial" w:eastAsia="Arial" w:hAnsi="Arial" w:cs="Arial"/>
          <w:b/>
        </w:rPr>
      </w:pPr>
    </w:p>
    <w:tbl>
      <w:tblPr>
        <w:tblStyle w:val="15"/>
        <w:tblW w:w="5000" w:type="pct"/>
        <w:tblInd w:w="0" w:type="dxa"/>
        <w:tblLook w:val="0600" w:firstRow="0" w:lastRow="0" w:firstColumn="0" w:lastColumn="0" w:noHBand="1" w:noVBand="1"/>
      </w:tblPr>
      <w:tblGrid>
        <w:gridCol w:w="2740"/>
        <w:gridCol w:w="2742"/>
        <w:gridCol w:w="3340"/>
      </w:tblGrid>
      <w:tr w:rsidR="0080474C" w:rsidRPr="00D77521" w14:paraId="5A29FCD8" w14:textId="77777777" w:rsidTr="005E5832">
        <w:trPr>
          <w:trHeight w:val="301"/>
        </w:trPr>
        <w:tc>
          <w:tcPr>
            <w:tcW w:w="155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3CB726CD" w14:textId="77777777" w:rsidR="0080474C" w:rsidRPr="00D77521" w:rsidRDefault="0080474C" w:rsidP="001F51F5">
            <w:pPr>
              <w:spacing w:after="0" w:line="240" w:lineRule="auto"/>
              <w:jc w:val="center"/>
              <w:rPr>
                <w:rFonts w:ascii="Arial" w:eastAsia="Arial Narrow" w:hAnsi="Arial" w:cs="Arial"/>
              </w:rPr>
            </w:pPr>
            <w:r w:rsidRPr="00D77521">
              <w:rPr>
                <w:rFonts w:ascii="Arial" w:eastAsia="Arial Narrow" w:hAnsi="Arial" w:cs="Arial"/>
                <w:b/>
              </w:rPr>
              <w:t>ENTRADAS (EVIDENCIAS A REVISAR)</w:t>
            </w:r>
          </w:p>
        </w:tc>
        <w:tc>
          <w:tcPr>
            <w:tcW w:w="155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9586242" w14:textId="77777777" w:rsidR="0080474C" w:rsidRPr="00D77521" w:rsidRDefault="0080474C" w:rsidP="001F51F5">
            <w:pPr>
              <w:spacing w:after="0" w:line="240" w:lineRule="auto"/>
              <w:jc w:val="center"/>
              <w:rPr>
                <w:rFonts w:ascii="Arial" w:eastAsia="Arial Narrow" w:hAnsi="Arial" w:cs="Arial"/>
                <w:b/>
              </w:rPr>
            </w:pPr>
            <w:r w:rsidRPr="00D77521">
              <w:rPr>
                <w:rFonts w:ascii="Arial" w:eastAsia="Arial Narrow" w:hAnsi="Arial" w:cs="Arial"/>
                <w:b/>
              </w:rPr>
              <w:t>VALIDACIÓN</w:t>
            </w:r>
          </w:p>
        </w:tc>
        <w:tc>
          <w:tcPr>
            <w:tcW w:w="189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2EBE6B60" w14:textId="77777777" w:rsidR="0080474C" w:rsidRPr="00D77521" w:rsidRDefault="0080474C" w:rsidP="001F51F5">
            <w:pPr>
              <w:spacing w:after="0" w:line="240" w:lineRule="auto"/>
              <w:jc w:val="center"/>
              <w:rPr>
                <w:rFonts w:ascii="Arial" w:eastAsia="Arial Narrow" w:hAnsi="Arial" w:cs="Arial"/>
              </w:rPr>
            </w:pPr>
            <w:r w:rsidRPr="00D77521">
              <w:rPr>
                <w:rFonts w:ascii="Arial" w:eastAsia="Arial Narrow" w:hAnsi="Arial" w:cs="Arial"/>
                <w:b/>
              </w:rPr>
              <w:t>RESULTADOS/SALIDAS</w:t>
            </w:r>
          </w:p>
        </w:tc>
      </w:tr>
      <w:tr w:rsidR="00647BE5" w:rsidRPr="00D77521" w14:paraId="7D60F412" w14:textId="77777777" w:rsidTr="001B4252">
        <w:trPr>
          <w:trHeight w:val="680"/>
        </w:trPr>
        <w:tc>
          <w:tcPr>
            <w:tcW w:w="155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7D5C270" w14:textId="6FBD922D" w:rsidR="00647BE5" w:rsidRPr="00D77521" w:rsidRDefault="00647BE5" w:rsidP="003D3622">
            <w:pPr>
              <w:spacing w:after="0" w:line="240" w:lineRule="auto"/>
              <w:ind w:left="141"/>
              <w:jc w:val="both"/>
              <w:rPr>
                <w:rFonts w:ascii="Arial" w:eastAsia="Arial Narrow" w:hAnsi="Arial" w:cs="Arial"/>
              </w:rPr>
            </w:pPr>
            <w:r w:rsidRPr="00D77521">
              <w:rPr>
                <w:rFonts w:ascii="Arial" w:eastAsia="Arial Narrow" w:hAnsi="Arial" w:cs="Arial"/>
              </w:rPr>
              <w:t xml:space="preserve">Ejecución de la Auditoría </w:t>
            </w:r>
            <w:r w:rsidR="004213E2" w:rsidRPr="00D77521">
              <w:rPr>
                <w:rFonts w:ascii="Arial" w:eastAsia="Arial Narrow" w:hAnsi="Arial" w:cs="Arial"/>
              </w:rPr>
              <w:t xml:space="preserve">Externa </w:t>
            </w:r>
            <w:r w:rsidR="00631274">
              <w:rPr>
                <w:rFonts w:ascii="Arial" w:eastAsia="Arial Narrow" w:hAnsi="Arial" w:cs="Arial"/>
              </w:rPr>
              <w:t>etapa</w:t>
            </w:r>
            <w:r w:rsidR="004213E2" w:rsidRPr="00D77521">
              <w:rPr>
                <w:rFonts w:ascii="Arial" w:eastAsia="Arial Narrow" w:hAnsi="Arial" w:cs="Arial"/>
              </w:rPr>
              <w:t xml:space="preserve"> 1</w:t>
            </w:r>
            <w:r w:rsidRPr="00D77521">
              <w:rPr>
                <w:rFonts w:ascii="Arial" w:eastAsia="Arial Narrow" w:hAnsi="Arial" w:cs="Arial"/>
              </w:rPr>
              <w:t xml:space="preserve"> </w:t>
            </w:r>
          </w:p>
        </w:tc>
        <w:tc>
          <w:tcPr>
            <w:tcW w:w="155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7E90FF9A" w14:textId="77777777" w:rsidR="00647BE5" w:rsidRPr="00D77521" w:rsidRDefault="00647BE5" w:rsidP="003D3622">
            <w:pPr>
              <w:spacing w:after="0" w:line="240" w:lineRule="auto"/>
              <w:ind w:left="141"/>
              <w:jc w:val="both"/>
              <w:rPr>
                <w:rFonts w:ascii="Arial" w:eastAsia="Arial Narrow" w:hAnsi="Arial" w:cs="Arial"/>
              </w:rPr>
            </w:pPr>
            <w:r w:rsidRPr="00D77521">
              <w:rPr>
                <w:rFonts w:ascii="Arial" w:eastAsia="Arial Narrow" w:hAnsi="Arial" w:cs="Arial"/>
              </w:rPr>
              <w:t>Validación por la Alta Dirección, Comité de la calidad y Coordinador del SGC</w:t>
            </w:r>
          </w:p>
        </w:tc>
        <w:tc>
          <w:tcPr>
            <w:tcW w:w="189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BAAAAA3" w14:textId="34C7A86F" w:rsidR="00647BE5" w:rsidRPr="00D77521" w:rsidRDefault="00595CB2" w:rsidP="003D3622">
            <w:pPr>
              <w:spacing w:after="0" w:line="240" w:lineRule="auto"/>
              <w:ind w:left="141"/>
              <w:jc w:val="both"/>
              <w:rPr>
                <w:rFonts w:ascii="Arial" w:eastAsia="Arial Narrow" w:hAnsi="Arial" w:cs="Arial"/>
              </w:rPr>
            </w:pPr>
            <w:r w:rsidRPr="00D77521">
              <w:rPr>
                <w:rFonts w:ascii="Arial" w:eastAsia="Arial Narrow" w:hAnsi="Arial" w:cs="Arial"/>
              </w:rPr>
              <w:t xml:space="preserve">Reporte y resultados de </w:t>
            </w:r>
            <w:r w:rsidR="00631274" w:rsidRPr="00D77521">
              <w:rPr>
                <w:rFonts w:ascii="Arial" w:eastAsia="Arial Narrow" w:hAnsi="Arial" w:cs="Arial"/>
              </w:rPr>
              <w:t>auditoría</w:t>
            </w:r>
            <w:r w:rsidRPr="00D77521">
              <w:rPr>
                <w:rFonts w:ascii="Arial" w:eastAsia="Arial Narrow" w:hAnsi="Arial" w:cs="Arial"/>
              </w:rPr>
              <w:t xml:space="preserve"> </w:t>
            </w:r>
            <w:r w:rsidR="00631274">
              <w:rPr>
                <w:rFonts w:ascii="Arial" w:eastAsia="Arial Narrow" w:hAnsi="Arial" w:cs="Arial"/>
              </w:rPr>
              <w:t>externa etapa 1.</w:t>
            </w:r>
          </w:p>
        </w:tc>
      </w:tr>
    </w:tbl>
    <w:p w14:paraId="7DE3828A" w14:textId="09F0D552" w:rsidR="00BB25B4" w:rsidRPr="00D77521" w:rsidRDefault="00BB25B4" w:rsidP="00B635E1">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rPr>
      </w:pPr>
    </w:p>
    <w:p w14:paraId="55222DA1" w14:textId="77777777" w:rsidR="00885A64" w:rsidRPr="00D77521" w:rsidRDefault="003A7F1A" w:rsidP="00311B92">
      <w:pPr>
        <w:pStyle w:val="Prrafodelista"/>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rPr>
          <w:rFonts w:ascii="Arial" w:eastAsia="Arial" w:hAnsi="Arial" w:cs="Arial"/>
          <w:b/>
        </w:rPr>
      </w:pPr>
      <w:r w:rsidRPr="00D77521">
        <w:rPr>
          <w:rFonts w:ascii="Arial" w:eastAsia="Arial" w:hAnsi="Arial" w:cs="Arial"/>
          <w:b/>
        </w:rPr>
        <w:lastRenderedPageBreak/>
        <w:t>EL DESEMPEÑO DE LOS PROVEEDORES EXTERNOS</w:t>
      </w:r>
    </w:p>
    <w:p w14:paraId="1B3D5FD8" w14:textId="77777777" w:rsidR="003D42C3" w:rsidRPr="00D77521" w:rsidRDefault="003D42C3" w:rsidP="001F51F5">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rPr>
      </w:pPr>
    </w:p>
    <w:tbl>
      <w:tblPr>
        <w:tblStyle w:val="15"/>
        <w:tblW w:w="5000" w:type="pct"/>
        <w:tblInd w:w="0" w:type="dxa"/>
        <w:tblLook w:val="0600" w:firstRow="0" w:lastRow="0" w:firstColumn="0" w:lastColumn="0" w:noHBand="1" w:noVBand="1"/>
      </w:tblPr>
      <w:tblGrid>
        <w:gridCol w:w="2970"/>
        <w:gridCol w:w="2835"/>
        <w:gridCol w:w="3017"/>
      </w:tblGrid>
      <w:tr w:rsidR="0080474C" w:rsidRPr="00D77521" w14:paraId="5158A0E6" w14:textId="77777777" w:rsidTr="00311B92">
        <w:trPr>
          <w:trHeight w:val="375"/>
        </w:trPr>
        <w:tc>
          <w:tcPr>
            <w:tcW w:w="168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1C929998" w14:textId="77777777" w:rsidR="0080474C" w:rsidRPr="00D77521" w:rsidRDefault="0080474C" w:rsidP="001F51F5">
            <w:pPr>
              <w:spacing w:after="0" w:line="240" w:lineRule="auto"/>
              <w:jc w:val="center"/>
              <w:rPr>
                <w:rFonts w:ascii="Arial" w:eastAsia="Arial Narrow" w:hAnsi="Arial" w:cs="Arial"/>
              </w:rPr>
            </w:pPr>
            <w:r w:rsidRPr="00D77521">
              <w:rPr>
                <w:rFonts w:ascii="Arial" w:eastAsia="Arial Narrow" w:hAnsi="Arial" w:cs="Arial"/>
                <w:b/>
              </w:rPr>
              <w:t>ENTRADAS (EVIDENCIAS A REVISAR)</w:t>
            </w:r>
          </w:p>
        </w:tc>
        <w:tc>
          <w:tcPr>
            <w:tcW w:w="1607"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3F1B1191" w14:textId="77777777" w:rsidR="0080474C" w:rsidRPr="00D77521" w:rsidRDefault="0080474C" w:rsidP="001F51F5">
            <w:pPr>
              <w:spacing w:after="0" w:line="240" w:lineRule="auto"/>
              <w:jc w:val="center"/>
              <w:rPr>
                <w:rFonts w:ascii="Arial" w:eastAsia="Arial Narrow" w:hAnsi="Arial" w:cs="Arial"/>
                <w:b/>
              </w:rPr>
            </w:pPr>
            <w:r w:rsidRPr="00D77521">
              <w:rPr>
                <w:rFonts w:ascii="Arial" w:eastAsia="Arial Narrow" w:hAnsi="Arial" w:cs="Arial"/>
                <w:b/>
              </w:rPr>
              <w:t>VALIDACIÓN</w:t>
            </w:r>
          </w:p>
        </w:tc>
        <w:tc>
          <w:tcPr>
            <w:tcW w:w="1710"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0C7DCE1B" w14:textId="77777777" w:rsidR="0080474C" w:rsidRPr="00D77521" w:rsidRDefault="0080474C" w:rsidP="001F51F5">
            <w:pPr>
              <w:spacing w:after="0" w:line="240" w:lineRule="auto"/>
              <w:jc w:val="center"/>
              <w:rPr>
                <w:rFonts w:ascii="Arial" w:eastAsia="Arial Narrow" w:hAnsi="Arial" w:cs="Arial"/>
              </w:rPr>
            </w:pPr>
            <w:r w:rsidRPr="00D77521">
              <w:rPr>
                <w:rFonts w:ascii="Arial" w:eastAsia="Arial Narrow" w:hAnsi="Arial" w:cs="Arial"/>
                <w:b/>
              </w:rPr>
              <w:t>RESULTADOS/SALIDAS</w:t>
            </w:r>
          </w:p>
        </w:tc>
      </w:tr>
      <w:tr w:rsidR="00647BE5" w:rsidRPr="00D77521" w14:paraId="56B8F47D" w14:textId="77777777" w:rsidTr="00311B92">
        <w:trPr>
          <w:trHeight w:val="680"/>
        </w:trPr>
        <w:tc>
          <w:tcPr>
            <w:tcW w:w="168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50216F25" w14:textId="25861194" w:rsidR="00647BE5" w:rsidRPr="00D77521" w:rsidRDefault="00647BE5" w:rsidP="003D3622">
            <w:pPr>
              <w:spacing w:after="0" w:line="240" w:lineRule="auto"/>
              <w:jc w:val="both"/>
              <w:rPr>
                <w:rFonts w:ascii="Arial" w:eastAsia="Arial Narrow" w:hAnsi="Arial" w:cs="Arial"/>
              </w:rPr>
            </w:pPr>
            <w:r w:rsidRPr="00D77521">
              <w:rPr>
                <w:rFonts w:ascii="Arial" w:eastAsia="Arial Narrow" w:hAnsi="Arial" w:cs="Arial"/>
              </w:rPr>
              <w:t xml:space="preserve">Aun no se cuenta </w:t>
            </w:r>
            <w:r w:rsidR="00BB25B4" w:rsidRPr="00D77521">
              <w:rPr>
                <w:rFonts w:ascii="Arial" w:eastAsia="Arial Narrow" w:hAnsi="Arial" w:cs="Arial"/>
              </w:rPr>
              <w:t xml:space="preserve">valoración de proveedores externos para medir </w:t>
            </w:r>
            <w:r w:rsidR="00311B92" w:rsidRPr="00D77521">
              <w:rPr>
                <w:rFonts w:ascii="Arial" w:eastAsia="Arial Narrow" w:hAnsi="Arial" w:cs="Arial"/>
              </w:rPr>
              <w:t>el indicador</w:t>
            </w:r>
            <w:r w:rsidRPr="00D77521">
              <w:rPr>
                <w:rFonts w:ascii="Arial" w:eastAsia="Arial Narrow" w:hAnsi="Arial" w:cs="Arial"/>
              </w:rPr>
              <w:t xml:space="preserve"> de desempeño y de resultados de</w:t>
            </w:r>
            <w:r w:rsidR="00631274">
              <w:rPr>
                <w:rFonts w:ascii="Arial" w:eastAsia="Arial Narrow" w:hAnsi="Arial" w:cs="Arial"/>
              </w:rPr>
              <w:t>l proceso de materiales y suministros</w:t>
            </w:r>
            <w:r w:rsidRPr="00D77521">
              <w:rPr>
                <w:rFonts w:ascii="Arial" w:eastAsia="Arial Narrow" w:hAnsi="Arial" w:cs="Arial"/>
              </w:rPr>
              <w:t>.</w:t>
            </w:r>
          </w:p>
        </w:tc>
        <w:tc>
          <w:tcPr>
            <w:tcW w:w="1607"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2DB1C53F" w14:textId="14B9E57B" w:rsidR="00647BE5" w:rsidRPr="00D77521" w:rsidRDefault="00647BE5" w:rsidP="003D3622">
            <w:pPr>
              <w:spacing w:after="0" w:line="240" w:lineRule="auto"/>
              <w:jc w:val="both"/>
              <w:rPr>
                <w:rFonts w:ascii="Arial" w:eastAsia="Arial Narrow" w:hAnsi="Arial" w:cs="Arial"/>
              </w:rPr>
            </w:pPr>
            <w:r w:rsidRPr="00D77521">
              <w:rPr>
                <w:rFonts w:ascii="Arial" w:eastAsia="Arial Narrow" w:hAnsi="Arial" w:cs="Arial"/>
              </w:rPr>
              <w:t>Revisión por la Alta Dirección y comité de la calidad</w:t>
            </w:r>
            <w:r w:rsidR="00780D3E" w:rsidRPr="00D77521">
              <w:rPr>
                <w:rFonts w:ascii="Arial" w:eastAsia="Arial Narrow" w:hAnsi="Arial" w:cs="Arial"/>
              </w:rPr>
              <w:t>.</w:t>
            </w:r>
            <w:r w:rsidRPr="00D77521">
              <w:rPr>
                <w:rFonts w:ascii="Arial" w:eastAsia="Arial Narrow" w:hAnsi="Arial" w:cs="Arial"/>
              </w:rPr>
              <w:t xml:space="preserve"> </w:t>
            </w:r>
          </w:p>
        </w:tc>
        <w:tc>
          <w:tcPr>
            <w:tcW w:w="1710"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7E8BD75" w14:textId="59DB61AE" w:rsidR="00647BE5" w:rsidRPr="00D77521" w:rsidRDefault="00311B92" w:rsidP="00311B92">
            <w:pPr>
              <w:spacing w:after="0" w:line="240" w:lineRule="auto"/>
              <w:ind w:left="141"/>
              <w:jc w:val="center"/>
              <w:rPr>
                <w:rFonts w:ascii="Arial" w:eastAsia="Arial Narrow" w:hAnsi="Arial" w:cs="Arial"/>
              </w:rPr>
            </w:pPr>
            <w:r>
              <w:rPr>
                <w:rFonts w:ascii="Arial" w:eastAsia="Arial Narrow" w:hAnsi="Arial" w:cs="Arial"/>
              </w:rPr>
              <w:t>No aplica</w:t>
            </w:r>
          </w:p>
        </w:tc>
      </w:tr>
    </w:tbl>
    <w:p w14:paraId="10884817" w14:textId="74A26DC8" w:rsidR="00380291" w:rsidRPr="00D77521" w:rsidRDefault="00380291" w:rsidP="00B635E1">
      <w:pPr>
        <w:rPr>
          <w:rFonts w:ascii="Arial" w:eastAsia="Arial" w:hAnsi="Arial" w:cs="Arial"/>
          <w:b/>
        </w:rPr>
      </w:pPr>
    </w:p>
    <w:p w14:paraId="57424450" w14:textId="77777777" w:rsidR="00885A64" w:rsidRPr="00D77521" w:rsidRDefault="003A7F1A" w:rsidP="001F51F5">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rPr>
      </w:pPr>
      <w:r w:rsidRPr="00D77521">
        <w:rPr>
          <w:rFonts w:ascii="Arial" w:eastAsia="Arial" w:hAnsi="Arial" w:cs="Arial"/>
          <w:b/>
        </w:rPr>
        <w:t>LA ADECUACIÓN DE LOS RECURSOS</w:t>
      </w:r>
    </w:p>
    <w:p w14:paraId="2443A67A" w14:textId="77777777" w:rsidR="00885A64" w:rsidRPr="00D77521" w:rsidRDefault="00885A64"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p>
    <w:tbl>
      <w:tblPr>
        <w:tblStyle w:val="15"/>
        <w:tblW w:w="5000" w:type="pct"/>
        <w:tblInd w:w="0" w:type="dxa"/>
        <w:tblLook w:val="0600" w:firstRow="0" w:lastRow="0" w:firstColumn="0" w:lastColumn="0" w:noHBand="1" w:noVBand="1"/>
      </w:tblPr>
      <w:tblGrid>
        <w:gridCol w:w="2827"/>
        <w:gridCol w:w="2978"/>
        <w:gridCol w:w="3017"/>
      </w:tblGrid>
      <w:tr w:rsidR="0080474C" w:rsidRPr="00D77521" w14:paraId="67F13E13" w14:textId="77777777" w:rsidTr="00311B92">
        <w:trPr>
          <w:trHeight w:val="350"/>
        </w:trPr>
        <w:tc>
          <w:tcPr>
            <w:tcW w:w="1602"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25661FF" w14:textId="77777777" w:rsidR="0080474C" w:rsidRPr="00D77521" w:rsidRDefault="0080474C" w:rsidP="001F51F5">
            <w:pPr>
              <w:spacing w:after="0" w:line="240" w:lineRule="auto"/>
              <w:jc w:val="center"/>
              <w:rPr>
                <w:rFonts w:ascii="Arial" w:eastAsia="Arial Narrow" w:hAnsi="Arial" w:cs="Arial"/>
              </w:rPr>
            </w:pPr>
            <w:r w:rsidRPr="00D77521">
              <w:rPr>
                <w:rFonts w:ascii="Arial" w:eastAsia="Arial Narrow" w:hAnsi="Arial" w:cs="Arial"/>
                <w:b/>
              </w:rPr>
              <w:t>ENTRADAS (EVIDENCIAS A REVISAR)</w:t>
            </w:r>
          </w:p>
        </w:tc>
        <w:tc>
          <w:tcPr>
            <w:tcW w:w="1688"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6FA5F02" w14:textId="77777777" w:rsidR="0080474C" w:rsidRPr="00D77521" w:rsidRDefault="0080474C" w:rsidP="001F51F5">
            <w:pPr>
              <w:spacing w:after="0" w:line="240" w:lineRule="auto"/>
              <w:jc w:val="center"/>
              <w:rPr>
                <w:rFonts w:ascii="Arial" w:eastAsia="Arial Narrow" w:hAnsi="Arial" w:cs="Arial"/>
                <w:b/>
              </w:rPr>
            </w:pPr>
            <w:r w:rsidRPr="00D77521">
              <w:rPr>
                <w:rFonts w:ascii="Arial" w:eastAsia="Arial Narrow" w:hAnsi="Arial" w:cs="Arial"/>
                <w:b/>
              </w:rPr>
              <w:t>VALIDACIÓN</w:t>
            </w:r>
          </w:p>
        </w:tc>
        <w:tc>
          <w:tcPr>
            <w:tcW w:w="1710"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E1BB4BA" w14:textId="77777777" w:rsidR="0080474C" w:rsidRPr="00D77521" w:rsidRDefault="0080474C" w:rsidP="001F51F5">
            <w:pPr>
              <w:spacing w:after="0" w:line="240" w:lineRule="auto"/>
              <w:jc w:val="center"/>
              <w:rPr>
                <w:rFonts w:ascii="Arial" w:eastAsia="Arial Narrow" w:hAnsi="Arial" w:cs="Arial"/>
              </w:rPr>
            </w:pPr>
            <w:r w:rsidRPr="00D77521">
              <w:rPr>
                <w:rFonts w:ascii="Arial" w:eastAsia="Arial Narrow" w:hAnsi="Arial" w:cs="Arial"/>
                <w:b/>
              </w:rPr>
              <w:t>RESULTADOS/SALIDAS</w:t>
            </w:r>
          </w:p>
        </w:tc>
      </w:tr>
      <w:tr w:rsidR="00647BE5" w:rsidRPr="00D77521" w14:paraId="02915D4F" w14:textId="77777777" w:rsidTr="00311B92">
        <w:trPr>
          <w:trHeight w:val="680"/>
        </w:trPr>
        <w:tc>
          <w:tcPr>
            <w:tcW w:w="1602"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2CE75E6F" w14:textId="4435AB19" w:rsidR="00BB25B4" w:rsidRPr="00D77521" w:rsidRDefault="00BB25B4" w:rsidP="003D3622">
            <w:pPr>
              <w:spacing w:after="0" w:line="240" w:lineRule="auto"/>
              <w:ind w:left="141"/>
              <w:jc w:val="both"/>
              <w:rPr>
                <w:rFonts w:ascii="Arial" w:eastAsia="Arial Narrow" w:hAnsi="Arial" w:cs="Arial"/>
              </w:rPr>
            </w:pPr>
            <w:r w:rsidRPr="00D77521">
              <w:rPr>
                <w:rFonts w:ascii="Arial" w:eastAsia="Arial Narrow" w:hAnsi="Arial" w:cs="Arial"/>
              </w:rPr>
              <w:t xml:space="preserve">Se contó con los recursos necesarios para iniciar el </w:t>
            </w:r>
            <w:r w:rsidR="00647BE5" w:rsidRPr="00D77521">
              <w:rPr>
                <w:rFonts w:ascii="Arial" w:eastAsia="Arial Narrow" w:hAnsi="Arial" w:cs="Arial"/>
              </w:rPr>
              <w:t>Plan de Implementación</w:t>
            </w:r>
            <w:r w:rsidR="008146C8" w:rsidRPr="00D77521">
              <w:rPr>
                <w:rFonts w:ascii="Arial" w:eastAsia="Arial Narrow" w:hAnsi="Arial" w:cs="Arial"/>
              </w:rPr>
              <w:t>.</w:t>
            </w:r>
          </w:p>
        </w:tc>
        <w:tc>
          <w:tcPr>
            <w:tcW w:w="1688"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31E81A5" w14:textId="5C2BBB36" w:rsidR="00647BE5" w:rsidRPr="00D77521" w:rsidRDefault="00647BE5" w:rsidP="003D3622">
            <w:pPr>
              <w:spacing w:after="0" w:line="240" w:lineRule="auto"/>
              <w:ind w:left="141"/>
              <w:jc w:val="both"/>
              <w:rPr>
                <w:rFonts w:ascii="Arial" w:eastAsia="Arial Narrow" w:hAnsi="Arial" w:cs="Arial"/>
              </w:rPr>
            </w:pPr>
            <w:r w:rsidRPr="00D77521">
              <w:rPr>
                <w:rFonts w:ascii="Arial" w:eastAsia="Arial Narrow" w:hAnsi="Arial" w:cs="Arial"/>
              </w:rPr>
              <w:t>Validación por la Alta Dirección, Comité de la calidad y Coordinador del SGC</w:t>
            </w:r>
            <w:r w:rsidR="00780D3E" w:rsidRPr="00D77521">
              <w:rPr>
                <w:rFonts w:ascii="Arial" w:eastAsia="Arial Narrow" w:hAnsi="Arial" w:cs="Arial"/>
              </w:rPr>
              <w:t>.</w:t>
            </w:r>
          </w:p>
        </w:tc>
        <w:tc>
          <w:tcPr>
            <w:tcW w:w="1710"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04606F10" w14:textId="09715738" w:rsidR="00647BE5" w:rsidRPr="00D77521" w:rsidRDefault="00647BE5" w:rsidP="003D3622">
            <w:pPr>
              <w:spacing w:after="0" w:line="240" w:lineRule="auto"/>
              <w:ind w:left="141"/>
              <w:jc w:val="both"/>
              <w:rPr>
                <w:rFonts w:ascii="Arial" w:eastAsia="Arial Narrow" w:hAnsi="Arial" w:cs="Arial"/>
              </w:rPr>
            </w:pPr>
            <w:r w:rsidRPr="00D77521">
              <w:rPr>
                <w:rFonts w:ascii="Arial" w:eastAsia="Arial Narrow" w:hAnsi="Arial" w:cs="Arial"/>
              </w:rPr>
              <w:t xml:space="preserve">Recursos necesarios para la Implementación del SGC en la Entidad de </w:t>
            </w:r>
            <w:r w:rsidR="00ED3F43" w:rsidRPr="00D77521">
              <w:rPr>
                <w:rFonts w:ascii="Arial" w:eastAsia="Arial Narrow" w:hAnsi="Arial" w:cs="Arial"/>
              </w:rPr>
              <w:t>Nayarit</w:t>
            </w:r>
            <w:r w:rsidR="00780D3E" w:rsidRPr="00D77521">
              <w:rPr>
                <w:rFonts w:ascii="Arial" w:eastAsia="Arial Narrow" w:hAnsi="Arial" w:cs="Arial"/>
              </w:rPr>
              <w:t>.</w:t>
            </w:r>
          </w:p>
        </w:tc>
      </w:tr>
    </w:tbl>
    <w:p w14:paraId="053787BE" w14:textId="77777777" w:rsidR="005010E0" w:rsidRPr="00D77521" w:rsidRDefault="005010E0" w:rsidP="00A14B9C">
      <w:pPr>
        <w:pStyle w:val="Prrafodelista"/>
        <w:pBdr>
          <w:top w:val="none" w:sz="0" w:space="0" w:color="000000"/>
          <w:left w:val="none" w:sz="0" w:space="0" w:color="000000"/>
          <w:bottom w:val="none" w:sz="0" w:space="5" w:color="000000"/>
          <w:right w:val="none" w:sz="0" w:space="0" w:color="000000"/>
          <w:between w:val="none" w:sz="0" w:space="0" w:color="000000"/>
        </w:pBdr>
        <w:spacing w:after="0" w:line="240" w:lineRule="auto"/>
        <w:ind w:left="0" w:right="-93"/>
        <w:rPr>
          <w:rFonts w:ascii="Arial" w:eastAsia="Arial" w:hAnsi="Arial" w:cs="Arial"/>
          <w:b/>
        </w:rPr>
      </w:pPr>
    </w:p>
    <w:p w14:paraId="4D287AD8" w14:textId="77777777" w:rsidR="00D31253" w:rsidRPr="00D77521" w:rsidRDefault="00D31253" w:rsidP="001F51F5">
      <w:pPr>
        <w:pStyle w:val="Prrafodelista"/>
        <w:numPr>
          <w:ilvl w:val="0"/>
          <w:numId w:val="8"/>
        </w:numPr>
        <w:pBdr>
          <w:top w:val="none" w:sz="0" w:space="0" w:color="000000"/>
          <w:left w:val="none" w:sz="0" w:space="0" w:color="000000"/>
          <w:bottom w:val="none" w:sz="0" w:space="5" w:color="000000"/>
          <w:right w:val="none" w:sz="0" w:space="0" w:color="000000"/>
          <w:between w:val="none" w:sz="0" w:space="0" w:color="000000"/>
        </w:pBdr>
        <w:spacing w:after="0" w:line="240" w:lineRule="auto"/>
        <w:ind w:left="0" w:right="-93" w:firstLine="0"/>
        <w:rPr>
          <w:rFonts w:ascii="Arial" w:eastAsia="Arial" w:hAnsi="Arial" w:cs="Arial"/>
          <w:b/>
        </w:rPr>
      </w:pPr>
      <w:r w:rsidRPr="00D77521">
        <w:rPr>
          <w:rFonts w:ascii="Arial" w:eastAsia="Arial" w:hAnsi="Arial" w:cs="Arial"/>
          <w:b/>
        </w:rPr>
        <w:t>LA EFICACIA DE LAS ACCIONES TOMADAS PARA ABORDAR LOS RIESGOS Y LAS OPORTUNIDADES (VER 6.1 DE LA NORMA ISO 9001:2015.)</w:t>
      </w:r>
    </w:p>
    <w:p w14:paraId="24FD977F" w14:textId="77777777" w:rsidR="00D31253" w:rsidRPr="00D77521" w:rsidRDefault="00D31253" w:rsidP="001F51F5">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rPr>
      </w:pPr>
    </w:p>
    <w:tbl>
      <w:tblPr>
        <w:tblStyle w:val="15"/>
        <w:tblW w:w="5000" w:type="pct"/>
        <w:tblInd w:w="0" w:type="dxa"/>
        <w:tblLook w:val="0600" w:firstRow="0" w:lastRow="0" w:firstColumn="0" w:lastColumn="0" w:noHBand="1" w:noVBand="1"/>
      </w:tblPr>
      <w:tblGrid>
        <w:gridCol w:w="3395"/>
        <w:gridCol w:w="2551"/>
        <w:gridCol w:w="2876"/>
      </w:tblGrid>
      <w:tr w:rsidR="00D31253" w:rsidRPr="00D77521" w14:paraId="3DEC1323" w14:textId="77777777" w:rsidTr="000C39DB">
        <w:trPr>
          <w:trHeight w:val="151"/>
        </w:trPr>
        <w:tc>
          <w:tcPr>
            <w:tcW w:w="192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2FA9B39C" w14:textId="77777777" w:rsidR="00D31253" w:rsidRPr="00D77521" w:rsidRDefault="00D31253" w:rsidP="001F51F5">
            <w:pPr>
              <w:spacing w:after="0" w:line="240" w:lineRule="auto"/>
              <w:jc w:val="center"/>
              <w:rPr>
                <w:rFonts w:ascii="Arial" w:eastAsia="Arial Narrow" w:hAnsi="Arial" w:cs="Arial"/>
              </w:rPr>
            </w:pPr>
            <w:r w:rsidRPr="00D77521">
              <w:rPr>
                <w:rFonts w:ascii="Arial" w:eastAsia="Arial Narrow" w:hAnsi="Arial" w:cs="Arial"/>
                <w:b/>
              </w:rPr>
              <w:t>ENTRADAS (EVIDENCIAS A REVISAR)</w:t>
            </w:r>
          </w:p>
        </w:tc>
        <w:tc>
          <w:tcPr>
            <w:tcW w:w="1446"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1C5C44A9" w14:textId="77777777" w:rsidR="00D31253" w:rsidRPr="00D77521" w:rsidRDefault="00D31253" w:rsidP="001F51F5">
            <w:pPr>
              <w:spacing w:after="0" w:line="240" w:lineRule="auto"/>
              <w:jc w:val="center"/>
              <w:rPr>
                <w:rFonts w:ascii="Arial" w:eastAsia="Arial Narrow" w:hAnsi="Arial" w:cs="Arial"/>
                <w:b/>
              </w:rPr>
            </w:pPr>
            <w:r w:rsidRPr="00D77521">
              <w:rPr>
                <w:rFonts w:ascii="Arial" w:eastAsia="Arial Narrow" w:hAnsi="Arial" w:cs="Arial"/>
                <w:b/>
              </w:rPr>
              <w:t>VALIDACIÓN</w:t>
            </w:r>
          </w:p>
        </w:tc>
        <w:tc>
          <w:tcPr>
            <w:tcW w:w="1630"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1AC2CAD5" w14:textId="77777777" w:rsidR="00D31253" w:rsidRPr="00D77521" w:rsidRDefault="00D31253" w:rsidP="001F51F5">
            <w:pPr>
              <w:spacing w:after="0" w:line="240" w:lineRule="auto"/>
              <w:jc w:val="center"/>
              <w:rPr>
                <w:rFonts w:ascii="Arial" w:eastAsia="Arial Narrow" w:hAnsi="Arial" w:cs="Arial"/>
              </w:rPr>
            </w:pPr>
            <w:r w:rsidRPr="00D77521">
              <w:rPr>
                <w:rFonts w:ascii="Arial" w:eastAsia="Arial Narrow" w:hAnsi="Arial" w:cs="Arial"/>
                <w:b/>
              </w:rPr>
              <w:t>RESULTADOS/SALIDAS</w:t>
            </w:r>
          </w:p>
        </w:tc>
      </w:tr>
      <w:tr w:rsidR="00647BE5" w:rsidRPr="00D77521" w14:paraId="04866488" w14:textId="77777777" w:rsidTr="004F0B61">
        <w:trPr>
          <w:trHeight w:val="680"/>
        </w:trPr>
        <w:tc>
          <w:tcPr>
            <w:tcW w:w="192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24A703AD" w14:textId="719D4301" w:rsidR="00647BE5" w:rsidRPr="00D77521" w:rsidRDefault="002E5EBD" w:rsidP="004213E2">
            <w:pPr>
              <w:pStyle w:val="NormalWeb"/>
              <w:spacing w:before="60" w:beforeAutospacing="0" w:after="60" w:afterAutospacing="0"/>
              <w:ind w:left="378"/>
              <w:rPr>
                <w:rFonts w:ascii="Arial" w:eastAsia="Arial Narrow" w:hAnsi="Arial" w:cs="Arial"/>
                <w:sz w:val="22"/>
                <w:szCs w:val="22"/>
              </w:rPr>
            </w:pPr>
            <w:r w:rsidRPr="00D77521">
              <w:rPr>
                <w:rFonts w:ascii="Arial" w:hAnsi="Arial" w:cs="Arial"/>
                <w:sz w:val="22"/>
                <w:szCs w:val="22"/>
              </w:rPr>
              <w:t xml:space="preserve">Actualización </w:t>
            </w:r>
            <w:r w:rsidR="003B3FFC" w:rsidRPr="00D77521">
              <w:rPr>
                <w:rFonts w:ascii="Arial" w:hAnsi="Arial" w:cs="Arial"/>
                <w:sz w:val="22"/>
                <w:szCs w:val="22"/>
              </w:rPr>
              <w:t xml:space="preserve">las </w:t>
            </w:r>
            <w:r w:rsidR="003B3FFC" w:rsidRPr="00D77521">
              <w:rPr>
                <w:rFonts w:ascii="Arial" w:eastAsia="Arial Narrow" w:hAnsi="Arial" w:cs="Arial"/>
                <w:sz w:val="22"/>
                <w:szCs w:val="22"/>
              </w:rPr>
              <w:t>matrices de riesgos y oportunidades</w:t>
            </w:r>
          </w:p>
        </w:tc>
        <w:tc>
          <w:tcPr>
            <w:tcW w:w="1446"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3644D525" w14:textId="63304A89" w:rsidR="00647BE5" w:rsidRPr="00D77521" w:rsidRDefault="00647BE5" w:rsidP="00647BE5">
            <w:pPr>
              <w:spacing w:after="0" w:line="240" w:lineRule="auto"/>
              <w:ind w:left="141"/>
              <w:rPr>
                <w:rFonts w:ascii="Arial" w:eastAsia="Arial Narrow" w:hAnsi="Arial" w:cs="Arial"/>
              </w:rPr>
            </w:pPr>
            <w:r w:rsidRPr="00D77521">
              <w:rPr>
                <w:rFonts w:ascii="Arial" w:eastAsia="Arial Narrow" w:hAnsi="Arial" w:cs="Arial"/>
              </w:rPr>
              <w:t>Validación por la Alta Dirección, Comité de la calidad y Coordinador</w:t>
            </w:r>
            <w:r w:rsidR="003D3622" w:rsidRPr="00D77521">
              <w:rPr>
                <w:rFonts w:ascii="Arial" w:eastAsia="Arial Narrow" w:hAnsi="Arial" w:cs="Arial"/>
              </w:rPr>
              <w:t>es</w:t>
            </w:r>
            <w:r w:rsidRPr="00D77521">
              <w:rPr>
                <w:rFonts w:ascii="Arial" w:eastAsia="Arial Narrow" w:hAnsi="Arial" w:cs="Arial"/>
              </w:rPr>
              <w:t xml:space="preserve"> del SGC</w:t>
            </w:r>
          </w:p>
        </w:tc>
        <w:tc>
          <w:tcPr>
            <w:tcW w:w="1630"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09B1C95B" w14:textId="25AA6A61" w:rsidR="00647BE5" w:rsidRPr="00D77521" w:rsidRDefault="00631274" w:rsidP="003D3622">
            <w:pPr>
              <w:spacing w:after="0" w:line="240" w:lineRule="auto"/>
              <w:ind w:left="141"/>
              <w:jc w:val="both"/>
              <w:rPr>
                <w:rFonts w:ascii="Arial" w:eastAsia="Arial Narrow" w:hAnsi="Arial" w:cs="Arial"/>
              </w:rPr>
            </w:pPr>
            <w:r w:rsidRPr="00631274">
              <w:rPr>
                <w:rFonts w:ascii="Arial" w:eastAsia="Arial Narrow" w:hAnsi="Arial" w:cs="Arial"/>
              </w:rPr>
              <w:t xml:space="preserve">Se actualizará conforme Plan de Mantenimiento del SGC de la Delegación Nayarit 2021 </w:t>
            </w:r>
            <w:r w:rsidR="000147BE">
              <w:rPr>
                <w:rFonts w:ascii="Arial" w:eastAsia="Arial Narrow" w:hAnsi="Arial" w:cs="Arial"/>
              </w:rPr>
              <w:t>(22</w:t>
            </w:r>
            <w:r>
              <w:rPr>
                <w:rFonts w:ascii="Arial" w:eastAsia="Arial Narrow" w:hAnsi="Arial" w:cs="Arial"/>
              </w:rPr>
              <w:t xml:space="preserve"> de marzo al </w:t>
            </w:r>
            <w:r w:rsidR="000147BE">
              <w:rPr>
                <w:rFonts w:ascii="Arial" w:eastAsia="Arial Narrow" w:hAnsi="Arial" w:cs="Arial"/>
              </w:rPr>
              <w:t>30 de abril 2021)</w:t>
            </w:r>
          </w:p>
        </w:tc>
      </w:tr>
    </w:tbl>
    <w:p w14:paraId="6DA60DC9" w14:textId="77777777" w:rsidR="004F0B61" w:rsidRPr="00D77521" w:rsidRDefault="004F0B61" w:rsidP="004F0B61">
      <w:pPr>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93"/>
        <w:rPr>
          <w:rFonts w:ascii="Arial" w:eastAsia="Arial" w:hAnsi="Arial" w:cs="Arial"/>
          <w:b/>
        </w:rPr>
      </w:pPr>
    </w:p>
    <w:p w14:paraId="1238BC88" w14:textId="77777777" w:rsidR="004F0B61" w:rsidRPr="00D77521" w:rsidRDefault="004F0B61">
      <w:pPr>
        <w:rPr>
          <w:rFonts w:ascii="Arial" w:eastAsia="Arial" w:hAnsi="Arial" w:cs="Arial"/>
          <w:b/>
        </w:rPr>
      </w:pPr>
      <w:r w:rsidRPr="00D77521">
        <w:rPr>
          <w:rFonts w:ascii="Arial" w:eastAsia="Arial" w:hAnsi="Arial" w:cs="Arial"/>
          <w:b/>
        </w:rPr>
        <w:br w:type="page"/>
      </w:r>
    </w:p>
    <w:p w14:paraId="3E1F3352" w14:textId="6908D0A2" w:rsidR="00885A64" w:rsidRPr="00D77521" w:rsidRDefault="003A7F1A" w:rsidP="001F51F5">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rPr>
      </w:pPr>
      <w:r w:rsidRPr="00D77521">
        <w:rPr>
          <w:rFonts w:ascii="Arial" w:eastAsia="Arial" w:hAnsi="Arial" w:cs="Arial"/>
          <w:b/>
        </w:rPr>
        <w:lastRenderedPageBreak/>
        <w:t>LAS OPORTUNIDADES DE MEJORA</w:t>
      </w:r>
    </w:p>
    <w:p w14:paraId="4E00A59B" w14:textId="77777777" w:rsidR="00885A64" w:rsidRPr="00D77521" w:rsidRDefault="00885A64"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p>
    <w:tbl>
      <w:tblPr>
        <w:tblStyle w:val="15"/>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681"/>
        <w:gridCol w:w="2523"/>
        <w:gridCol w:w="2624"/>
      </w:tblGrid>
      <w:tr w:rsidR="00D31253" w:rsidRPr="00D77521" w14:paraId="140E056B" w14:textId="77777777" w:rsidTr="000147BE">
        <w:trPr>
          <w:trHeight w:val="97"/>
          <w:tblHeader/>
        </w:trPr>
        <w:tc>
          <w:tcPr>
            <w:tcW w:w="2085" w:type="pct"/>
            <w:shd w:val="clear" w:color="auto" w:fill="D9D9D9"/>
            <w:tcMar>
              <w:top w:w="0" w:type="dxa"/>
              <w:left w:w="40" w:type="dxa"/>
              <w:bottom w:w="0" w:type="dxa"/>
              <w:right w:w="40" w:type="dxa"/>
            </w:tcMar>
            <w:vAlign w:val="center"/>
          </w:tcPr>
          <w:p w14:paraId="09DE1CD4" w14:textId="77777777" w:rsidR="00D31253" w:rsidRPr="00D77521" w:rsidRDefault="00D31253" w:rsidP="001F51F5">
            <w:pPr>
              <w:spacing w:after="0" w:line="240" w:lineRule="auto"/>
              <w:jc w:val="center"/>
              <w:rPr>
                <w:rFonts w:ascii="Arial" w:eastAsia="Arial Narrow" w:hAnsi="Arial" w:cs="Arial"/>
              </w:rPr>
            </w:pPr>
            <w:r w:rsidRPr="00D77521">
              <w:rPr>
                <w:rFonts w:ascii="Arial" w:eastAsia="Arial Narrow" w:hAnsi="Arial" w:cs="Arial"/>
                <w:b/>
              </w:rPr>
              <w:t>ENTRADAS (EVIDENCIAS A REVISAR)</w:t>
            </w:r>
          </w:p>
        </w:tc>
        <w:tc>
          <w:tcPr>
            <w:tcW w:w="1429" w:type="pct"/>
            <w:shd w:val="clear" w:color="auto" w:fill="D9D9D9"/>
            <w:tcMar>
              <w:top w:w="0" w:type="dxa"/>
              <w:left w:w="40" w:type="dxa"/>
              <w:bottom w:w="0" w:type="dxa"/>
              <w:right w:w="40" w:type="dxa"/>
            </w:tcMar>
            <w:vAlign w:val="center"/>
          </w:tcPr>
          <w:p w14:paraId="2904AB9C" w14:textId="77777777" w:rsidR="00D31253" w:rsidRPr="00D77521" w:rsidRDefault="00D31253" w:rsidP="001F51F5">
            <w:pPr>
              <w:spacing w:after="0" w:line="240" w:lineRule="auto"/>
              <w:jc w:val="center"/>
              <w:rPr>
                <w:rFonts w:ascii="Arial" w:eastAsia="Arial Narrow" w:hAnsi="Arial" w:cs="Arial"/>
                <w:b/>
              </w:rPr>
            </w:pPr>
            <w:r w:rsidRPr="00D77521">
              <w:rPr>
                <w:rFonts w:ascii="Arial" w:eastAsia="Arial Narrow" w:hAnsi="Arial" w:cs="Arial"/>
                <w:b/>
              </w:rPr>
              <w:t>VALIDACIÓN</w:t>
            </w:r>
          </w:p>
        </w:tc>
        <w:tc>
          <w:tcPr>
            <w:tcW w:w="1486" w:type="pct"/>
            <w:shd w:val="clear" w:color="auto" w:fill="D9D9D9"/>
            <w:tcMar>
              <w:top w:w="0" w:type="dxa"/>
              <w:left w:w="40" w:type="dxa"/>
              <w:bottom w:w="0" w:type="dxa"/>
              <w:right w:w="40" w:type="dxa"/>
            </w:tcMar>
            <w:vAlign w:val="center"/>
          </w:tcPr>
          <w:p w14:paraId="33385B29" w14:textId="77777777" w:rsidR="00D31253" w:rsidRPr="00D77521" w:rsidRDefault="00D31253" w:rsidP="001F51F5">
            <w:pPr>
              <w:spacing w:after="0" w:line="240" w:lineRule="auto"/>
              <w:jc w:val="center"/>
              <w:rPr>
                <w:rFonts w:ascii="Arial" w:eastAsia="Arial Narrow" w:hAnsi="Arial" w:cs="Arial"/>
              </w:rPr>
            </w:pPr>
            <w:r w:rsidRPr="00D77521">
              <w:rPr>
                <w:rFonts w:ascii="Arial" w:eastAsia="Arial Narrow" w:hAnsi="Arial" w:cs="Arial"/>
                <w:b/>
              </w:rPr>
              <w:t>RESULTADOS/SALIDAS</w:t>
            </w:r>
          </w:p>
        </w:tc>
      </w:tr>
      <w:tr w:rsidR="004F0B61" w:rsidRPr="00D77521" w14:paraId="76143F5C" w14:textId="77777777" w:rsidTr="000147BE">
        <w:trPr>
          <w:trHeight w:val="680"/>
        </w:trPr>
        <w:tc>
          <w:tcPr>
            <w:tcW w:w="2085" w:type="pct"/>
            <w:shd w:val="clear" w:color="auto" w:fill="FFFFFF"/>
            <w:tcMar>
              <w:top w:w="0" w:type="dxa"/>
              <w:left w:w="40" w:type="dxa"/>
              <w:bottom w:w="0" w:type="dxa"/>
              <w:right w:w="40" w:type="dxa"/>
            </w:tcMar>
            <w:vAlign w:val="center"/>
          </w:tcPr>
          <w:p w14:paraId="01E17F35" w14:textId="56D78784" w:rsidR="004F0B61" w:rsidRPr="00D77521" w:rsidRDefault="00510503" w:rsidP="000147BE">
            <w:pPr>
              <w:spacing w:after="0" w:line="240" w:lineRule="auto"/>
              <w:jc w:val="both"/>
              <w:rPr>
                <w:rFonts w:ascii="Arial" w:eastAsia="Arial Narrow" w:hAnsi="Arial" w:cs="Arial"/>
              </w:rPr>
            </w:pPr>
            <w:r w:rsidRPr="00D77521">
              <w:rPr>
                <w:rFonts w:ascii="Arial" w:eastAsia="Arial Narrow" w:hAnsi="Arial" w:cs="Arial"/>
              </w:rPr>
              <w:t>Como resultado de la Auditoría Externa Fase 1 no se detectaron oportunidades de mejora</w:t>
            </w:r>
            <w:r w:rsidR="001771A4" w:rsidRPr="00D77521">
              <w:rPr>
                <w:rFonts w:ascii="Arial" w:eastAsia="Arial Narrow" w:hAnsi="Arial" w:cs="Arial"/>
              </w:rPr>
              <w:t xml:space="preserve"> por parte de los auditores externos</w:t>
            </w:r>
          </w:p>
        </w:tc>
        <w:tc>
          <w:tcPr>
            <w:tcW w:w="1429" w:type="pct"/>
            <w:shd w:val="clear" w:color="auto" w:fill="FFFFFF"/>
            <w:tcMar>
              <w:top w:w="0" w:type="dxa"/>
              <w:left w:w="40" w:type="dxa"/>
              <w:bottom w:w="0" w:type="dxa"/>
              <w:right w:w="40" w:type="dxa"/>
            </w:tcMar>
            <w:vAlign w:val="center"/>
          </w:tcPr>
          <w:p w14:paraId="42D9BE24" w14:textId="4E3D5616" w:rsidR="004F0B61" w:rsidRPr="00D77521" w:rsidRDefault="004F0B61" w:rsidP="003D3622">
            <w:pPr>
              <w:spacing w:after="0" w:line="240" w:lineRule="auto"/>
              <w:ind w:left="141"/>
              <w:jc w:val="both"/>
              <w:rPr>
                <w:rFonts w:ascii="Arial" w:eastAsia="Arial Narrow" w:hAnsi="Arial" w:cs="Arial"/>
              </w:rPr>
            </w:pPr>
            <w:r w:rsidRPr="00D77521">
              <w:rPr>
                <w:rFonts w:ascii="Arial" w:eastAsia="Arial Narrow" w:hAnsi="Arial" w:cs="Arial"/>
              </w:rPr>
              <w:t>Validación por la Alta Dirección, Comité de la calidad y Coordinadores del SGC</w:t>
            </w:r>
          </w:p>
        </w:tc>
        <w:tc>
          <w:tcPr>
            <w:tcW w:w="1486" w:type="pct"/>
            <w:shd w:val="clear" w:color="auto" w:fill="FFFFFF"/>
            <w:tcMar>
              <w:top w:w="0" w:type="dxa"/>
              <w:left w:w="40" w:type="dxa"/>
              <w:bottom w:w="0" w:type="dxa"/>
              <w:right w:w="40" w:type="dxa"/>
            </w:tcMar>
            <w:vAlign w:val="center"/>
          </w:tcPr>
          <w:p w14:paraId="54FFD827" w14:textId="56EA1F3D" w:rsidR="004F0B61" w:rsidRPr="00D77521" w:rsidRDefault="00D55E66" w:rsidP="000147BE">
            <w:pPr>
              <w:spacing w:after="0" w:line="240" w:lineRule="auto"/>
              <w:jc w:val="center"/>
              <w:rPr>
                <w:rFonts w:ascii="Arial" w:eastAsia="Arial Narrow" w:hAnsi="Arial" w:cs="Arial"/>
              </w:rPr>
            </w:pPr>
            <w:r w:rsidRPr="00D77521">
              <w:rPr>
                <w:rFonts w:ascii="Arial" w:eastAsia="Arial Narrow" w:hAnsi="Arial" w:cs="Arial"/>
              </w:rPr>
              <w:t>No aplica</w:t>
            </w:r>
          </w:p>
        </w:tc>
      </w:tr>
    </w:tbl>
    <w:p w14:paraId="6B1A8AAB" w14:textId="77777777" w:rsidR="0065354B" w:rsidRPr="00D77521" w:rsidRDefault="0065354B" w:rsidP="001F51F5">
      <w:pPr>
        <w:spacing w:after="0" w:line="240" w:lineRule="auto"/>
        <w:rPr>
          <w:rFonts w:ascii="Arial" w:hAnsi="Arial" w:cs="Arial"/>
          <w:b/>
          <w:color w:val="000000" w:themeColor="text1"/>
        </w:rPr>
      </w:pPr>
    </w:p>
    <w:p w14:paraId="27A06EF1" w14:textId="40327761" w:rsidR="00D31253" w:rsidRPr="00D77521" w:rsidRDefault="00D31253" w:rsidP="001F51F5">
      <w:pPr>
        <w:spacing w:after="0" w:line="240" w:lineRule="auto"/>
        <w:rPr>
          <w:rFonts w:ascii="Arial" w:hAnsi="Arial" w:cs="Arial"/>
          <w:b/>
          <w:color w:val="000000" w:themeColor="text1"/>
        </w:rPr>
      </w:pPr>
      <w:r w:rsidRPr="00D77521">
        <w:rPr>
          <w:rFonts w:ascii="Arial" w:hAnsi="Arial" w:cs="Arial"/>
          <w:b/>
          <w:color w:val="000000" w:themeColor="text1"/>
        </w:rPr>
        <w:t>COMPROMISOS Y ACUERDOS</w:t>
      </w:r>
    </w:p>
    <w:p w14:paraId="50CCE5F9" w14:textId="77777777" w:rsidR="00D31253" w:rsidRPr="00D77521" w:rsidRDefault="00D31253" w:rsidP="001F51F5">
      <w:pPr>
        <w:spacing w:after="0" w:line="240" w:lineRule="auto"/>
        <w:rPr>
          <w:rFonts w:ascii="Arial" w:hAnsi="Arial" w:cs="Arial"/>
          <w:b/>
          <w:color w:val="000000" w:themeColor="text1"/>
        </w:rPr>
      </w:pPr>
    </w:p>
    <w:tbl>
      <w:tblPr>
        <w:tblStyle w:val="Tablaconcuadrcula"/>
        <w:tblW w:w="5000" w:type="pct"/>
        <w:tblLook w:val="04A0" w:firstRow="1" w:lastRow="0" w:firstColumn="1" w:lastColumn="0" w:noHBand="0" w:noVBand="1"/>
      </w:tblPr>
      <w:tblGrid>
        <w:gridCol w:w="2910"/>
        <w:gridCol w:w="1891"/>
        <w:gridCol w:w="1318"/>
        <w:gridCol w:w="1404"/>
        <w:gridCol w:w="1305"/>
      </w:tblGrid>
      <w:tr w:rsidR="00D31253" w:rsidRPr="00D77521" w14:paraId="6AEB919C" w14:textId="77777777" w:rsidTr="000147BE">
        <w:trPr>
          <w:trHeight w:val="318"/>
          <w:tblHeader/>
        </w:trPr>
        <w:tc>
          <w:tcPr>
            <w:tcW w:w="1648" w:type="pct"/>
            <w:shd w:val="clear" w:color="auto" w:fill="D9D9D9" w:themeFill="background1" w:themeFillShade="D9"/>
            <w:vAlign w:val="center"/>
          </w:tcPr>
          <w:p w14:paraId="5F9F53CD" w14:textId="77777777" w:rsidR="00D31253" w:rsidRPr="00D77521" w:rsidRDefault="00D31253" w:rsidP="00A6151A">
            <w:pPr>
              <w:jc w:val="center"/>
              <w:rPr>
                <w:rFonts w:ascii="Arial" w:hAnsi="Arial" w:cs="Arial"/>
                <w:b/>
                <w:color w:val="000000" w:themeColor="text1"/>
              </w:rPr>
            </w:pPr>
            <w:r w:rsidRPr="00D77521">
              <w:rPr>
                <w:rFonts w:ascii="Arial" w:hAnsi="Arial" w:cs="Arial"/>
                <w:b/>
                <w:color w:val="000000" w:themeColor="text1"/>
              </w:rPr>
              <w:t>ACTIVIDAD</w:t>
            </w:r>
          </w:p>
        </w:tc>
        <w:tc>
          <w:tcPr>
            <w:tcW w:w="1071" w:type="pct"/>
            <w:shd w:val="clear" w:color="auto" w:fill="D9D9D9" w:themeFill="background1" w:themeFillShade="D9"/>
            <w:vAlign w:val="center"/>
          </w:tcPr>
          <w:p w14:paraId="7E5ED136" w14:textId="77777777" w:rsidR="00D31253" w:rsidRPr="00D77521" w:rsidRDefault="00D31253" w:rsidP="00A6151A">
            <w:pPr>
              <w:jc w:val="center"/>
              <w:rPr>
                <w:rFonts w:ascii="Arial" w:hAnsi="Arial" w:cs="Arial"/>
                <w:b/>
                <w:color w:val="000000" w:themeColor="text1"/>
              </w:rPr>
            </w:pPr>
            <w:r w:rsidRPr="00D77521">
              <w:rPr>
                <w:rFonts w:ascii="Arial" w:hAnsi="Arial" w:cs="Arial"/>
                <w:b/>
                <w:color w:val="000000" w:themeColor="text1"/>
              </w:rPr>
              <w:t>RESPONSABLE</w:t>
            </w:r>
          </w:p>
        </w:tc>
        <w:tc>
          <w:tcPr>
            <w:tcW w:w="746" w:type="pct"/>
            <w:shd w:val="clear" w:color="auto" w:fill="D9D9D9" w:themeFill="background1" w:themeFillShade="D9"/>
            <w:vAlign w:val="center"/>
          </w:tcPr>
          <w:p w14:paraId="168CFA7B" w14:textId="77777777" w:rsidR="00D31253" w:rsidRPr="00D77521" w:rsidRDefault="00D31253" w:rsidP="00A6151A">
            <w:pPr>
              <w:jc w:val="center"/>
              <w:rPr>
                <w:rFonts w:ascii="Arial" w:hAnsi="Arial" w:cs="Arial"/>
                <w:b/>
                <w:color w:val="000000" w:themeColor="text1"/>
              </w:rPr>
            </w:pPr>
            <w:r w:rsidRPr="00D77521">
              <w:rPr>
                <w:rFonts w:ascii="Arial" w:hAnsi="Arial" w:cs="Arial"/>
                <w:b/>
                <w:color w:val="000000" w:themeColor="text1"/>
              </w:rPr>
              <w:t>FECHA INICIO</w:t>
            </w:r>
          </w:p>
        </w:tc>
        <w:tc>
          <w:tcPr>
            <w:tcW w:w="795" w:type="pct"/>
            <w:shd w:val="clear" w:color="auto" w:fill="D9D9D9" w:themeFill="background1" w:themeFillShade="D9"/>
            <w:vAlign w:val="center"/>
          </w:tcPr>
          <w:p w14:paraId="39720FE2" w14:textId="77777777" w:rsidR="00D31253" w:rsidRPr="00D77521" w:rsidRDefault="00D31253" w:rsidP="00A6151A">
            <w:pPr>
              <w:jc w:val="center"/>
              <w:rPr>
                <w:rFonts w:ascii="Arial" w:hAnsi="Arial" w:cs="Arial"/>
                <w:b/>
                <w:color w:val="000000" w:themeColor="text1"/>
              </w:rPr>
            </w:pPr>
            <w:r w:rsidRPr="00D77521">
              <w:rPr>
                <w:rFonts w:ascii="Arial" w:hAnsi="Arial" w:cs="Arial"/>
                <w:b/>
                <w:color w:val="000000" w:themeColor="text1"/>
              </w:rPr>
              <w:t>FECHA TÉRMINO</w:t>
            </w:r>
          </w:p>
        </w:tc>
        <w:tc>
          <w:tcPr>
            <w:tcW w:w="739" w:type="pct"/>
            <w:shd w:val="clear" w:color="auto" w:fill="D9D9D9" w:themeFill="background1" w:themeFillShade="D9"/>
            <w:vAlign w:val="center"/>
          </w:tcPr>
          <w:p w14:paraId="67D82AB7" w14:textId="77777777" w:rsidR="00D31253" w:rsidRPr="00D77521" w:rsidRDefault="00D31253" w:rsidP="00A6151A">
            <w:pPr>
              <w:jc w:val="center"/>
              <w:rPr>
                <w:rFonts w:ascii="Arial" w:hAnsi="Arial" w:cs="Arial"/>
                <w:b/>
                <w:color w:val="000000" w:themeColor="text1"/>
              </w:rPr>
            </w:pPr>
            <w:r w:rsidRPr="00D77521">
              <w:rPr>
                <w:rFonts w:ascii="Arial" w:hAnsi="Arial" w:cs="Arial"/>
                <w:b/>
                <w:color w:val="000000" w:themeColor="text1"/>
              </w:rPr>
              <w:t>ESTATUS</w:t>
            </w:r>
          </w:p>
        </w:tc>
      </w:tr>
      <w:tr w:rsidR="00BE1466" w:rsidRPr="00D77521" w14:paraId="52F76542" w14:textId="77777777" w:rsidTr="000147BE">
        <w:tc>
          <w:tcPr>
            <w:tcW w:w="1648" w:type="pct"/>
            <w:vAlign w:val="center"/>
          </w:tcPr>
          <w:p w14:paraId="38CDB249" w14:textId="36B4E867" w:rsidR="00BE1466" w:rsidRPr="00D77521" w:rsidRDefault="00BE1466" w:rsidP="000147BE">
            <w:pPr>
              <w:spacing w:before="120" w:after="120"/>
              <w:ind w:left="34"/>
              <w:jc w:val="both"/>
              <w:rPr>
                <w:rFonts w:ascii="Arial" w:hAnsi="Arial" w:cs="Arial"/>
              </w:rPr>
            </w:pPr>
            <w:r w:rsidRPr="00D77521">
              <w:rPr>
                <w:rFonts w:ascii="Arial" w:hAnsi="Arial" w:cs="Arial"/>
              </w:rPr>
              <w:t>Aprobación de plan de trabajo de las no conformidades.</w:t>
            </w:r>
          </w:p>
        </w:tc>
        <w:tc>
          <w:tcPr>
            <w:tcW w:w="1071" w:type="pct"/>
            <w:vAlign w:val="center"/>
          </w:tcPr>
          <w:p w14:paraId="463D63CD" w14:textId="346EC774" w:rsidR="00BE1466" w:rsidRPr="00D77521" w:rsidRDefault="00BE1466" w:rsidP="000147BE">
            <w:pPr>
              <w:spacing w:before="120" w:after="120"/>
              <w:jc w:val="both"/>
              <w:rPr>
                <w:rFonts w:ascii="Arial" w:hAnsi="Arial" w:cs="Arial"/>
                <w:color w:val="000000" w:themeColor="text1"/>
              </w:rPr>
            </w:pPr>
            <w:r w:rsidRPr="00D77521">
              <w:rPr>
                <w:rFonts w:ascii="Arial" w:hAnsi="Arial" w:cs="Arial"/>
                <w:color w:val="000000" w:themeColor="text1"/>
              </w:rPr>
              <w:t>Alta Dirección</w:t>
            </w:r>
          </w:p>
        </w:tc>
        <w:tc>
          <w:tcPr>
            <w:tcW w:w="746" w:type="pct"/>
            <w:vAlign w:val="center"/>
          </w:tcPr>
          <w:p w14:paraId="3C2A7BAD" w14:textId="40035B11" w:rsidR="00BE1466" w:rsidRPr="00D77521" w:rsidRDefault="000147BE" w:rsidP="00BE1466">
            <w:pPr>
              <w:rPr>
                <w:rFonts w:ascii="Arial" w:hAnsi="Arial" w:cs="Arial"/>
                <w:color w:val="000000" w:themeColor="text1"/>
              </w:rPr>
            </w:pPr>
            <w:r>
              <w:rPr>
                <w:rFonts w:ascii="Arial" w:hAnsi="Arial" w:cs="Arial"/>
                <w:color w:val="000000" w:themeColor="text1"/>
              </w:rPr>
              <w:t>09/03/2021</w:t>
            </w:r>
          </w:p>
        </w:tc>
        <w:tc>
          <w:tcPr>
            <w:tcW w:w="795" w:type="pct"/>
            <w:vAlign w:val="center"/>
          </w:tcPr>
          <w:p w14:paraId="44D76B46" w14:textId="17B89B30" w:rsidR="00BE1466" w:rsidRPr="00D77521" w:rsidRDefault="000147BE" w:rsidP="00BE1466">
            <w:pPr>
              <w:jc w:val="center"/>
              <w:rPr>
                <w:rFonts w:ascii="Arial" w:hAnsi="Arial" w:cs="Arial"/>
                <w:color w:val="000000" w:themeColor="text1"/>
              </w:rPr>
            </w:pPr>
            <w:r>
              <w:rPr>
                <w:rFonts w:ascii="Arial" w:hAnsi="Arial" w:cs="Arial"/>
                <w:color w:val="000000" w:themeColor="text1"/>
              </w:rPr>
              <w:t>09/03/2021</w:t>
            </w:r>
          </w:p>
        </w:tc>
        <w:tc>
          <w:tcPr>
            <w:tcW w:w="739" w:type="pct"/>
            <w:vAlign w:val="center"/>
          </w:tcPr>
          <w:p w14:paraId="173B2497" w14:textId="78CB44CB" w:rsidR="00BE1466" w:rsidRPr="00D77521" w:rsidRDefault="00D66162" w:rsidP="00BE1466">
            <w:pPr>
              <w:jc w:val="center"/>
              <w:rPr>
                <w:rFonts w:ascii="Arial" w:hAnsi="Arial" w:cs="Arial"/>
                <w:color w:val="000000" w:themeColor="text1"/>
              </w:rPr>
            </w:pPr>
            <w:r w:rsidRPr="00D77521">
              <w:rPr>
                <w:rFonts w:ascii="Arial" w:hAnsi="Arial" w:cs="Arial"/>
                <w:color w:val="000000" w:themeColor="text1"/>
              </w:rPr>
              <w:t>Concluida</w:t>
            </w:r>
          </w:p>
        </w:tc>
      </w:tr>
      <w:tr w:rsidR="000147BE" w:rsidRPr="00D77521" w14:paraId="3118C909" w14:textId="77777777" w:rsidTr="000147BE">
        <w:tc>
          <w:tcPr>
            <w:tcW w:w="1648" w:type="pct"/>
            <w:vAlign w:val="center"/>
          </w:tcPr>
          <w:p w14:paraId="48E2777F" w14:textId="55447648" w:rsidR="000147BE" w:rsidRPr="00D77521" w:rsidRDefault="000147BE" w:rsidP="000147BE">
            <w:pPr>
              <w:pStyle w:val="Sinespaciado"/>
              <w:spacing w:before="120" w:after="120"/>
              <w:jc w:val="both"/>
              <w:rPr>
                <w:rFonts w:ascii="Arial" w:hAnsi="Arial" w:cs="Arial"/>
              </w:rPr>
            </w:pPr>
            <w:r w:rsidRPr="00D77521">
              <w:rPr>
                <w:rFonts w:ascii="Arial" w:hAnsi="Arial" w:cs="Arial"/>
              </w:rPr>
              <w:t>Desarrollo de las actividades y seguimiento de cumplimiento a las cédulas de No conformidad resultado de la Auditoría Externa Fase 1:  NCM-04, NCM-05, NCM-06</w:t>
            </w:r>
          </w:p>
        </w:tc>
        <w:tc>
          <w:tcPr>
            <w:tcW w:w="1071" w:type="pct"/>
            <w:vAlign w:val="center"/>
          </w:tcPr>
          <w:p w14:paraId="330F0C58" w14:textId="457485DE" w:rsidR="000147BE" w:rsidRPr="00D77521" w:rsidRDefault="000147BE" w:rsidP="000147BE">
            <w:pPr>
              <w:spacing w:before="120" w:after="120"/>
              <w:jc w:val="both"/>
              <w:rPr>
                <w:rFonts w:ascii="Arial" w:hAnsi="Arial" w:cs="Arial"/>
                <w:color w:val="000000" w:themeColor="text1"/>
              </w:rPr>
            </w:pPr>
            <w:r w:rsidRPr="00D77521">
              <w:rPr>
                <w:rFonts w:ascii="Arial" w:hAnsi="Arial" w:cs="Arial"/>
                <w:color w:val="000000" w:themeColor="text1"/>
              </w:rPr>
              <w:t>Coordinadores del SGC</w:t>
            </w:r>
          </w:p>
        </w:tc>
        <w:tc>
          <w:tcPr>
            <w:tcW w:w="746" w:type="pct"/>
            <w:vAlign w:val="center"/>
          </w:tcPr>
          <w:p w14:paraId="63595133" w14:textId="607155DF" w:rsidR="000147BE" w:rsidRPr="00D77521" w:rsidRDefault="000147BE" w:rsidP="000147BE">
            <w:pPr>
              <w:rPr>
                <w:rFonts w:ascii="Arial" w:hAnsi="Arial" w:cs="Arial"/>
                <w:color w:val="000000" w:themeColor="text1"/>
              </w:rPr>
            </w:pPr>
            <w:r>
              <w:rPr>
                <w:rFonts w:ascii="Arial" w:hAnsi="Arial" w:cs="Arial"/>
                <w:color w:val="000000" w:themeColor="text1"/>
              </w:rPr>
              <w:t>10/03/2021</w:t>
            </w:r>
          </w:p>
        </w:tc>
        <w:tc>
          <w:tcPr>
            <w:tcW w:w="795" w:type="pct"/>
            <w:vAlign w:val="center"/>
          </w:tcPr>
          <w:p w14:paraId="748D0B6F" w14:textId="76F834E9" w:rsidR="000147BE" w:rsidRPr="00D77521" w:rsidRDefault="000147BE" w:rsidP="000147BE">
            <w:pPr>
              <w:jc w:val="center"/>
              <w:rPr>
                <w:rFonts w:ascii="Arial" w:hAnsi="Arial" w:cs="Arial"/>
                <w:color w:val="000000" w:themeColor="text1"/>
              </w:rPr>
            </w:pPr>
            <w:r>
              <w:rPr>
                <w:rFonts w:ascii="Arial" w:hAnsi="Arial" w:cs="Arial"/>
                <w:color w:val="000000" w:themeColor="text1"/>
              </w:rPr>
              <w:t>10/04/2021</w:t>
            </w:r>
          </w:p>
        </w:tc>
        <w:tc>
          <w:tcPr>
            <w:tcW w:w="739" w:type="pct"/>
            <w:vAlign w:val="center"/>
          </w:tcPr>
          <w:p w14:paraId="61FC8F78" w14:textId="28722DEB" w:rsidR="000147BE" w:rsidRPr="00D77521" w:rsidRDefault="000147BE" w:rsidP="000147BE">
            <w:pPr>
              <w:jc w:val="center"/>
              <w:rPr>
                <w:rFonts w:ascii="Arial" w:hAnsi="Arial" w:cs="Arial"/>
                <w:color w:val="000000" w:themeColor="text1"/>
              </w:rPr>
            </w:pPr>
            <w:r w:rsidRPr="00D77521">
              <w:rPr>
                <w:rFonts w:ascii="Arial" w:hAnsi="Arial" w:cs="Arial"/>
                <w:color w:val="000000" w:themeColor="text1"/>
              </w:rPr>
              <w:t>En proceso</w:t>
            </w:r>
          </w:p>
        </w:tc>
      </w:tr>
    </w:tbl>
    <w:p w14:paraId="2F2AEA2F" w14:textId="77777777" w:rsidR="00245C2C" w:rsidRPr="00D77521" w:rsidRDefault="00245C2C" w:rsidP="001F51F5">
      <w:pPr>
        <w:spacing w:after="0" w:line="240" w:lineRule="auto"/>
        <w:rPr>
          <w:rFonts w:ascii="Arial" w:eastAsia="Arial" w:hAnsi="Arial" w:cs="Arial"/>
          <w:b/>
        </w:rPr>
      </w:pPr>
    </w:p>
    <w:p w14:paraId="7CDB7F3B" w14:textId="13ED3C5D" w:rsidR="00556D85" w:rsidRPr="00D77521" w:rsidRDefault="002542FA" w:rsidP="001F51F5">
      <w:pPr>
        <w:spacing w:after="0" w:line="240" w:lineRule="auto"/>
        <w:rPr>
          <w:rFonts w:ascii="Arial" w:hAnsi="Arial" w:cs="Arial"/>
          <w:b/>
          <w:color w:val="000000" w:themeColor="text1"/>
        </w:rPr>
      </w:pPr>
      <w:r w:rsidRPr="00D77521">
        <w:rPr>
          <w:rFonts w:ascii="Arial" w:hAnsi="Arial" w:cs="Arial"/>
          <w:b/>
          <w:color w:val="000000" w:themeColor="text1"/>
        </w:rPr>
        <w:t>C</w:t>
      </w:r>
      <w:r w:rsidR="00556D85" w:rsidRPr="00D77521">
        <w:rPr>
          <w:rFonts w:ascii="Arial" w:hAnsi="Arial" w:cs="Arial"/>
          <w:b/>
          <w:color w:val="000000" w:themeColor="text1"/>
        </w:rPr>
        <w:t>ONCLUSIONES:</w:t>
      </w:r>
    </w:p>
    <w:p w14:paraId="0BACF984" w14:textId="77777777" w:rsidR="00556D85" w:rsidRPr="00D77521" w:rsidRDefault="00556D85" w:rsidP="001F51F5">
      <w:pPr>
        <w:spacing w:after="0" w:line="240" w:lineRule="auto"/>
        <w:rPr>
          <w:rFonts w:ascii="Arial" w:eastAsia="Arial" w:hAnsi="Arial" w:cs="Arial"/>
          <w:b/>
        </w:rPr>
      </w:pPr>
    </w:p>
    <w:tbl>
      <w:tblPr>
        <w:tblStyle w:val="Tablaconcuadrcula"/>
        <w:tblW w:w="5000" w:type="pct"/>
        <w:tblLook w:val="04A0" w:firstRow="1" w:lastRow="0" w:firstColumn="1" w:lastColumn="0" w:noHBand="0" w:noVBand="1"/>
      </w:tblPr>
      <w:tblGrid>
        <w:gridCol w:w="8828"/>
      </w:tblGrid>
      <w:tr w:rsidR="00556D85" w:rsidRPr="00D77521" w14:paraId="6E2C797E" w14:textId="77777777" w:rsidTr="00FF4FF5">
        <w:trPr>
          <w:trHeight w:val="347"/>
        </w:trPr>
        <w:tc>
          <w:tcPr>
            <w:tcW w:w="5000" w:type="pct"/>
          </w:tcPr>
          <w:p w14:paraId="17E2CA25" w14:textId="57F96F13" w:rsidR="00641A3F" w:rsidRPr="00D77521" w:rsidRDefault="00641A3F" w:rsidP="000147BE">
            <w:pPr>
              <w:numPr>
                <w:ilvl w:val="0"/>
                <w:numId w:val="23"/>
              </w:numPr>
              <w:spacing w:before="120" w:after="120"/>
              <w:ind w:left="357" w:hanging="357"/>
              <w:rPr>
                <w:rFonts w:ascii="Arial" w:eastAsia="Arial Narrow" w:hAnsi="Arial" w:cs="Arial"/>
              </w:rPr>
            </w:pPr>
            <w:r w:rsidRPr="00D77521">
              <w:rPr>
                <w:rFonts w:ascii="Arial" w:eastAsia="Arial Narrow" w:hAnsi="Arial" w:cs="Arial"/>
              </w:rPr>
              <w:t xml:space="preserve">Se realizó el análisis de los resultados obtenidos en la </w:t>
            </w:r>
            <w:r w:rsidR="0065354B" w:rsidRPr="00D77521">
              <w:rPr>
                <w:rFonts w:ascii="Arial" w:eastAsia="Arial Narrow" w:hAnsi="Arial" w:cs="Arial"/>
              </w:rPr>
              <w:t>A</w:t>
            </w:r>
            <w:r w:rsidRPr="00D77521">
              <w:rPr>
                <w:rFonts w:ascii="Arial" w:eastAsia="Arial Narrow" w:hAnsi="Arial" w:cs="Arial"/>
              </w:rPr>
              <w:t xml:space="preserve">uditoría </w:t>
            </w:r>
            <w:r w:rsidR="0065354B" w:rsidRPr="00D77521">
              <w:rPr>
                <w:rFonts w:ascii="Arial" w:eastAsia="Arial Narrow" w:hAnsi="Arial" w:cs="Arial"/>
              </w:rPr>
              <w:t>E</w:t>
            </w:r>
            <w:r w:rsidRPr="00D77521">
              <w:rPr>
                <w:rFonts w:ascii="Arial" w:eastAsia="Arial Narrow" w:hAnsi="Arial" w:cs="Arial"/>
              </w:rPr>
              <w:t xml:space="preserve">xterna </w:t>
            </w:r>
            <w:r w:rsidR="0065354B" w:rsidRPr="00D77521">
              <w:rPr>
                <w:rFonts w:ascii="Arial" w:eastAsia="Arial Narrow" w:hAnsi="Arial" w:cs="Arial"/>
              </w:rPr>
              <w:t>F</w:t>
            </w:r>
            <w:r w:rsidRPr="00D77521">
              <w:rPr>
                <w:rFonts w:ascii="Arial" w:eastAsia="Arial Narrow" w:hAnsi="Arial" w:cs="Arial"/>
              </w:rPr>
              <w:t>ase 1 al SGC.</w:t>
            </w:r>
          </w:p>
          <w:p w14:paraId="05ECF2D5" w14:textId="7749ABDE" w:rsidR="00BF5D98" w:rsidRPr="00D77521" w:rsidRDefault="00641A3F" w:rsidP="000147BE">
            <w:pPr>
              <w:numPr>
                <w:ilvl w:val="0"/>
                <w:numId w:val="23"/>
              </w:numPr>
              <w:spacing w:before="120" w:after="120"/>
              <w:ind w:left="357" w:hanging="357"/>
              <w:rPr>
                <w:rFonts w:ascii="Arial" w:hAnsi="Arial" w:cs="Arial"/>
              </w:rPr>
            </w:pPr>
            <w:r w:rsidRPr="00D77521">
              <w:rPr>
                <w:rFonts w:ascii="Arial" w:eastAsia="Arial Narrow" w:hAnsi="Arial" w:cs="Arial"/>
              </w:rPr>
              <w:t>Se aprobó el plan de trabajo de las cédulas de no conformidad</w:t>
            </w:r>
            <w:r w:rsidR="0065354B" w:rsidRPr="00D77521">
              <w:rPr>
                <w:rFonts w:ascii="Arial" w:eastAsia="Arial Narrow" w:hAnsi="Arial" w:cs="Arial"/>
              </w:rPr>
              <w:t xml:space="preserve"> </w:t>
            </w:r>
            <w:r w:rsidR="0065354B" w:rsidRPr="00D77521">
              <w:rPr>
                <w:rFonts w:ascii="Arial" w:hAnsi="Arial" w:cs="Arial"/>
              </w:rPr>
              <w:t>NCM-04, NCM-05, NCM-06</w:t>
            </w:r>
            <w:r w:rsidRPr="00D77521">
              <w:rPr>
                <w:rFonts w:ascii="Arial" w:eastAsia="Arial Narrow" w:hAnsi="Arial" w:cs="Arial"/>
              </w:rPr>
              <w:t>.</w:t>
            </w:r>
          </w:p>
        </w:tc>
      </w:tr>
    </w:tbl>
    <w:p w14:paraId="3B3DC5BE" w14:textId="77777777" w:rsidR="00A14B9C" w:rsidRPr="00D77521" w:rsidRDefault="00A14B9C" w:rsidP="00A6151A">
      <w:pPr>
        <w:spacing w:after="0" w:line="240" w:lineRule="auto"/>
        <w:rPr>
          <w:rFonts w:ascii="Arial" w:eastAsia="Arial" w:hAnsi="Arial" w:cs="Arial"/>
          <w:b/>
        </w:rPr>
      </w:pPr>
    </w:p>
    <w:p w14:paraId="3557CFCC" w14:textId="77777777" w:rsidR="002D63E1" w:rsidRDefault="002D63E1">
      <w:pPr>
        <w:rPr>
          <w:rFonts w:ascii="Arial" w:hAnsi="Arial" w:cs="Arial"/>
          <w:b/>
          <w:color w:val="000000" w:themeColor="text1"/>
        </w:rPr>
      </w:pPr>
      <w:r>
        <w:rPr>
          <w:rFonts w:ascii="Arial" w:hAnsi="Arial" w:cs="Arial"/>
          <w:b/>
          <w:color w:val="000000" w:themeColor="text1"/>
        </w:rPr>
        <w:br w:type="page"/>
      </w:r>
    </w:p>
    <w:p w14:paraId="4BD7E450" w14:textId="33894CE6" w:rsidR="00885A64" w:rsidRPr="00D77521" w:rsidRDefault="003A7F1A" w:rsidP="001F51F5">
      <w:pPr>
        <w:spacing w:after="0" w:line="240" w:lineRule="auto"/>
        <w:rPr>
          <w:rFonts w:ascii="Arial" w:hAnsi="Arial" w:cs="Arial"/>
          <w:b/>
          <w:color w:val="000000" w:themeColor="text1"/>
        </w:rPr>
      </w:pPr>
      <w:r w:rsidRPr="00D77521">
        <w:rPr>
          <w:rFonts w:ascii="Arial" w:hAnsi="Arial" w:cs="Arial"/>
          <w:b/>
          <w:color w:val="000000" w:themeColor="text1"/>
        </w:rPr>
        <w:lastRenderedPageBreak/>
        <w:t>CONTROL DE ASISTENCIA</w:t>
      </w:r>
    </w:p>
    <w:p w14:paraId="7F454778" w14:textId="1FD3C60D" w:rsidR="00BF5D98" w:rsidRPr="00D77521" w:rsidRDefault="00BF5D98" w:rsidP="001F51F5">
      <w:pPr>
        <w:spacing w:after="0" w:line="240" w:lineRule="auto"/>
        <w:rPr>
          <w:rFonts w:ascii="Arial" w:hAnsi="Arial" w:cs="Arial"/>
          <w:b/>
          <w:color w:val="000000" w:themeColor="text1"/>
        </w:rPr>
      </w:pPr>
    </w:p>
    <w:tbl>
      <w:tblPr>
        <w:tblStyle w:val="Tablaconcuadrcula"/>
        <w:tblW w:w="9067" w:type="dxa"/>
        <w:tblLook w:val="04A0" w:firstRow="1" w:lastRow="0" w:firstColumn="1" w:lastColumn="0" w:noHBand="0" w:noVBand="1"/>
      </w:tblPr>
      <w:tblGrid>
        <w:gridCol w:w="2547"/>
        <w:gridCol w:w="3685"/>
        <w:gridCol w:w="2835"/>
      </w:tblGrid>
      <w:tr w:rsidR="00BF5D98" w:rsidRPr="00D77521" w14:paraId="6F234F02" w14:textId="77777777" w:rsidTr="00AF149E">
        <w:trPr>
          <w:trHeight w:val="567"/>
          <w:tblHeader/>
        </w:trPr>
        <w:tc>
          <w:tcPr>
            <w:tcW w:w="254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B995C1" w14:textId="77777777" w:rsidR="00BF5D98" w:rsidRPr="00D77521" w:rsidRDefault="00BF5D98" w:rsidP="00AF149E">
            <w:pPr>
              <w:jc w:val="center"/>
              <w:rPr>
                <w:rFonts w:ascii="Arial" w:hAnsi="Arial" w:cs="Arial"/>
                <w:b/>
                <w:color w:val="000000" w:themeColor="text1"/>
              </w:rPr>
            </w:pPr>
            <w:r w:rsidRPr="00D77521">
              <w:rPr>
                <w:rFonts w:ascii="Arial" w:hAnsi="Arial" w:cs="Arial"/>
                <w:b/>
                <w:color w:val="000000" w:themeColor="text1"/>
              </w:rPr>
              <w:t>ROL</w:t>
            </w:r>
          </w:p>
        </w:tc>
        <w:tc>
          <w:tcPr>
            <w:tcW w:w="368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B30A2A" w14:textId="77777777" w:rsidR="00BF5D98" w:rsidRPr="00D77521" w:rsidRDefault="00BF5D98" w:rsidP="00AF149E">
            <w:pPr>
              <w:jc w:val="center"/>
              <w:rPr>
                <w:rFonts w:ascii="Arial" w:hAnsi="Arial" w:cs="Arial"/>
                <w:b/>
                <w:color w:val="000000" w:themeColor="text1"/>
              </w:rPr>
            </w:pPr>
            <w:r w:rsidRPr="00D77521">
              <w:rPr>
                <w:rFonts w:ascii="Arial" w:hAnsi="Arial" w:cs="Arial"/>
                <w:b/>
                <w:color w:val="000000" w:themeColor="text1"/>
              </w:rPr>
              <w:t>NOMBRE</w:t>
            </w:r>
          </w:p>
        </w:tc>
        <w:tc>
          <w:tcPr>
            <w:tcW w:w="283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99F39B" w14:textId="77777777" w:rsidR="00BF5D98" w:rsidRPr="00D77521" w:rsidRDefault="00BF5D98" w:rsidP="00AF149E">
            <w:pPr>
              <w:jc w:val="center"/>
              <w:rPr>
                <w:rFonts w:ascii="Arial" w:hAnsi="Arial" w:cs="Arial"/>
                <w:b/>
                <w:color w:val="000000" w:themeColor="text1"/>
              </w:rPr>
            </w:pPr>
            <w:r w:rsidRPr="00D77521">
              <w:rPr>
                <w:rFonts w:ascii="Arial" w:hAnsi="Arial" w:cs="Arial"/>
                <w:b/>
                <w:color w:val="000000" w:themeColor="text1"/>
              </w:rPr>
              <w:t>FIRMA DE ASISTENCIA</w:t>
            </w:r>
          </w:p>
        </w:tc>
      </w:tr>
      <w:tr w:rsidR="00BF5D98" w:rsidRPr="00D77521" w14:paraId="4853D948"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5A28AB3A" w14:textId="77777777" w:rsidR="00BF5D98" w:rsidRPr="00D77521" w:rsidRDefault="00BF5D98" w:rsidP="000147BE">
            <w:pPr>
              <w:jc w:val="center"/>
              <w:rPr>
                <w:rFonts w:ascii="Arial" w:hAnsi="Arial" w:cs="Arial"/>
                <w:bCs/>
                <w:color w:val="000000" w:themeColor="text1"/>
              </w:rPr>
            </w:pPr>
            <w:r w:rsidRPr="00D77521">
              <w:rPr>
                <w:rFonts w:ascii="Arial" w:hAnsi="Arial" w:cs="Arial"/>
                <w:color w:val="000000" w:themeColor="text1"/>
              </w:rPr>
              <w:t>Alta Dirección</w:t>
            </w:r>
          </w:p>
        </w:tc>
        <w:tc>
          <w:tcPr>
            <w:tcW w:w="3685" w:type="dxa"/>
            <w:tcBorders>
              <w:top w:val="single" w:sz="4" w:space="0" w:color="auto"/>
              <w:left w:val="single" w:sz="4" w:space="0" w:color="auto"/>
              <w:bottom w:val="single" w:sz="4" w:space="0" w:color="auto"/>
              <w:right w:val="single" w:sz="4" w:space="0" w:color="auto"/>
            </w:tcBorders>
            <w:vAlign w:val="center"/>
          </w:tcPr>
          <w:p w14:paraId="0D71F5DE" w14:textId="79606677" w:rsidR="00BF5D98" w:rsidRPr="00D77521" w:rsidRDefault="00BF5D98" w:rsidP="00AF149E">
            <w:pPr>
              <w:rPr>
                <w:rFonts w:ascii="Arial" w:hAnsi="Arial" w:cs="Arial"/>
                <w:color w:val="000000" w:themeColor="text1"/>
              </w:rPr>
            </w:pPr>
            <w:r w:rsidRPr="00D77521">
              <w:rPr>
                <w:rFonts w:ascii="Arial" w:hAnsi="Arial" w:cs="Arial"/>
                <w:color w:val="000000" w:themeColor="text1"/>
              </w:rPr>
              <w:t>Mtro. Eduardo Manuel Trujillo Trujillo</w:t>
            </w:r>
          </w:p>
        </w:tc>
        <w:tc>
          <w:tcPr>
            <w:tcW w:w="2835" w:type="dxa"/>
            <w:tcBorders>
              <w:top w:val="single" w:sz="4" w:space="0" w:color="auto"/>
              <w:left w:val="single" w:sz="4" w:space="0" w:color="auto"/>
              <w:bottom w:val="single" w:sz="4" w:space="0" w:color="auto"/>
              <w:right w:val="single" w:sz="4" w:space="0" w:color="auto"/>
            </w:tcBorders>
          </w:tcPr>
          <w:p w14:paraId="67F1F513" w14:textId="77777777" w:rsidR="00BF5D98" w:rsidRPr="00D77521" w:rsidRDefault="00BF5D98" w:rsidP="00E648CA">
            <w:pPr>
              <w:rPr>
                <w:rFonts w:ascii="Arial" w:hAnsi="Arial" w:cs="Arial"/>
                <w:color w:val="000000" w:themeColor="text1"/>
              </w:rPr>
            </w:pPr>
          </w:p>
        </w:tc>
      </w:tr>
      <w:tr w:rsidR="00632385" w:rsidRPr="00D77521" w14:paraId="704206A1"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18B29EE2" w14:textId="7235E6FA" w:rsidR="00632385" w:rsidRPr="00D77521" w:rsidRDefault="00632385" w:rsidP="000147BE">
            <w:pPr>
              <w:jc w:val="center"/>
              <w:rPr>
                <w:rFonts w:ascii="Arial" w:hAnsi="Arial" w:cs="Arial"/>
                <w:color w:val="000000" w:themeColor="text1"/>
              </w:rPr>
            </w:pPr>
            <w:r w:rsidRPr="00D77521">
              <w:rPr>
                <w:rFonts w:ascii="Arial" w:hAnsi="Arial" w:cs="Arial"/>
                <w:color w:val="000000" w:themeColor="text1"/>
              </w:rPr>
              <w:t>Alta Dirección</w:t>
            </w:r>
          </w:p>
        </w:tc>
        <w:tc>
          <w:tcPr>
            <w:tcW w:w="3685" w:type="dxa"/>
            <w:tcBorders>
              <w:top w:val="single" w:sz="4" w:space="0" w:color="auto"/>
              <w:left w:val="single" w:sz="4" w:space="0" w:color="auto"/>
              <w:bottom w:val="single" w:sz="4" w:space="0" w:color="auto"/>
              <w:right w:val="single" w:sz="4" w:space="0" w:color="auto"/>
            </w:tcBorders>
            <w:vAlign w:val="center"/>
          </w:tcPr>
          <w:p w14:paraId="17860A63" w14:textId="28C65403" w:rsidR="00632385" w:rsidRPr="00D77521" w:rsidRDefault="00632385" w:rsidP="00AF149E">
            <w:pPr>
              <w:rPr>
                <w:rFonts w:ascii="Arial" w:hAnsi="Arial" w:cs="Arial"/>
                <w:color w:val="000000" w:themeColor="text1"/>
              </w:rPr>
            </w:pPr>
            <w:r w:rsidRPr="00D77521">
              <w:rPr>
                <w:rFonts w:ascii="Arial" w:hAnsi="Arial" w:cs="Arial"/>
                <w:color w:val="000000" w:themeColor="text1"/>
              </w:rPr>
              <w:t>Mtra. Verónica Sandoval Castañeda</w:t>
            </w:r>
          </w:p>
        </w:tc>
        <w:tc>
          <w:tcPr>
            <w:tcW w:w="2835" w:type="dxa"/>
            <w:tcBorders>
              <w:top w:val="single" w:sz="4" w:space="0" w:color="auto"/>
              <w:left w:val="single" w:sz="4" w:space="0" w:color="auto"/>
              <w:bottom w:val="single" w:sz="4" w:space="0" w:color="auto"/>
              <w:right w:val="single" w:sz="4" w:space="0" w:color="auto"/>
            </w:tcBorders>
          </w:tcPr>
          <w:p w14:paraId="0C4939FB" w14:textId="77777777" w:rsidR="00632385" w:rsidRPr="00D77521" w:rsidRDefault="00632385" w:rsidP="00E648CA">
            <w:pPr>
              <w:rPr>
                <w:rFonts w:ascii="Arial" w:hAnsi="Arial" w:cs="Arial"/>
                <w:color w:val="000000" w:themeColor="text1"/>
              </w:rPr>
            </w:pPr>
          </w:p>
        </w:tc>
      </w:tr>
      <w:tr w:rsidR="00BF5D98" w:rsidRPr="00D77521" w14:paraId="641DD407"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53C370E7" w14:textId="77777777" w:rsidR="00BF5D98" w:rsidRPr="00D77521" w:rsidRDefault="00BF5D98" w:rsidP="000147BE">
            <w:pPr>
              <w:jc w:val="center"/>
              <w:rPr>
                <w:rFonts w:ascii="Arial" w:hAnsi="Arial" w:cs="Arial"/>
                <w:color w:val="000000" w:themeColor="text1"/>
              </w:rPr>
            </w:pPr>
            <w:r w:rsidRPr="00D77521">
              <w:rPr>
                <w:rFonts w:ascii="Arial" w:hAnsi="Arial" w:cs="Arial"/>
                <w:color w:val="000000" w:themeColor="text1"/>
              </w:rPr>
              <w:t>Alta Dirección</w:t>
            </w:r>
          </w:p>
        </w:tc>
        <w:tc>
          <w:tcPr>
            <w:tcW w:w="3685" w:type="dxa"/>
            <w:tcBorders>
              <w:top w:val="single" w:sz="4" w:space="0" w:color="auto"/>
              <w:left w:val="single" w:sz="4" w:space="0" w:color="auto"/>
              <w:bottom w:val="single" w:sz="4" w:space="0" w:color="auto"/>
              <w:right w:val="single" w:sz="4" w:space="0" w:color="auto"/>
            </w:tcBorders>
            <w:vAlign w:val="center"/>
          </w:tcPr>
          <w:p w14:paraId="262F23E6" w14:textId="01F823EF" w:rsidR="00BF5D98" w:rsidRPr="00D77521" w:rsidRDefault="00BF5D98" w:rsidP="00AF149E">
            <w:pPr>
              <w:rPr>
                <w:rFonts w:ascii="Arial" w:hAnsi="Arial" w:cs="Arial"/>
                <w:color w:val="000000" w:themeColor="text1"/>
              </w:rPr>
            </w:pPr>
            <w:r w:rsidRPr="00D77521">
              <w:rPr>
                <w:rFonts w:ascii="Arial" w:hAnsi="Arial" w:cs="Arial"/>
                <w:color w:val="000000" w:themeColor="text1"/>
              </w:rPr>
              <w:t xml:space="preserve">Mtro. Ignacio Rodríguez Villaseñor </w:t>
            </w:r>
          </w:p>
        </w:tc>
        <w:tc>
          <w:tcPr>
            <w:tcW w:w="2835" w:type="dxa"/>
            <w:tcBorders>
              <w:top w:val="single" w:sz="4" w:space="0" w:color="auto"/>
              <w:left w:val="single" w:sz="4" w:space="0" w:color="auto"/>
              <w:bottom w:val="single" w:sz="4" w:space="0" w:color="auto"/>
              <w:right w:val="single" w:sz="4" w:space="0" w:color="auto"/>
            </w:tcBorders>
          </w:tcPr>
          <w:p w14:paraId="7980FAAE" w14:textId="77777777" w:rsidR="00BF5D98" w:rsidRPr="00D77521" w:rsidRDefault="00BF5D98" w:rsidP="00E648CA">
            <w:pPr>
              <w:rPr>
                <w:rFonts w:ascii="Arial" w:hAnsi="Arial" w:cs="Arial"/>
                <w:color w:val="000000" w:themeColor="text1"/>
              </w:rPr>
            </w:pPr>
          </w:p>
        </w:tc>
      </w:tr>
      <w:tr w:rsidR="00632385" w:rsidRPr="00D77521" w14:paraId="2B7F0637"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0B82BA14" w14:textId="18EB0852" w:rsidR="00632385" w:rsidRPr="00D77521" w:rsidRDefault="00632385" w:rsidP="000147BE">
            <w:pPr>
              <w:jc w:val="center"/>
              <w:rPr>
                <w:rFonts w:ascii="Arial" w:hAnsi="Arial" w:cs="Arial"/>
                <w:color w:val="000000" w:themeColor="text1"/>
              </w:rPr>
            </w:pPr>
            <w:r w:rsidRPr="00D77521">
              <w:rPr>
                <w:rFonts w:ascii="Arial" w:hAnsi="Arial" w:cs="Arial"/>
                <w:color w:val="000000" w:themeColor="text1"/>
              </w:rPr>
              <w:t>Alta Dirección</w:t>
            </w:r>
          </w:p>
        </w:tc>
        <w:tc>
          <w:tcPr>
            <w:tcW w:w="3685" w:type="dxa"/>
            <w:tcBorders>
              <w:top w:val="single" w:sz="4" w:space="0" w:color="auto"/>
              <w:left w:val="single" w:sz="4" w:space="0" w:color="auto"/>
              <w:bottom w:val="single" w:sz="4" w:space="0" w:color="auto"/>
              <w:right w:val="single" w:sz="4" w:space="0" w:color="auto"/>
            </w:tcBorders>
            <w:vAlign w:val="center"/>
          </w:tcPr>
          <w:p w14:paraId="31294B7C" w14:textId="08909AF2" w:rsidR="00632385" w:rsidRPr="00D77521" w:rsidRDefault="00632385" w:rsidP="00AF149E">
            <w:pPr>
              <w:rPr>
                <w:rFonts w:ascii="Arial" w:hAnsi="Arial" w:cs="Arial"/>
                <w:color w:val="000000" w:themeColor="text1"/>
              </w:rPr>
            </w:pPr>
            <w:r w:rsidRPr="00D77521">
              <w:rPr>
                <w:rFonts w:ascii="Arial" w:hAnsi="Arial" w:cs="Arial"/>
                <w:color w:val="000000" w:themeColor="text1"/>
              </w:rPr>
              <w:t>Lic. Pablo García Martínez</w:t>
            </w:r>
          </w:p>
        </w:tc>
        <w:tc>
          <w:tcPr>
            <w:tcW w:w="2835" w:type="dxa"/>
            <w:tcBorders>
              <w:top w:val="single" w:sz="4" w:space="0" w:color="auto"/>
              <w:left w:val="single" w:sz="4" w:space="0" w:color="auto"/>
              <w:bottom w:val="single" w:sz="4" w:space="0" w:color="auto"/>
              <w:right w:val="single" w:sz="4" w:space="0" w:color="auto"/>
            </w:tcBorders>
          </w:tcPr>
          <w:p w14:paraId="1841B30F" w14:textId="77777777" w:rsidR="00632385" w:rsidRPr="00D77521" w:rsidRDefault="00632385" w:rsidP="00E648CA">
            <w:pPr>
              <w:rPr>
                <w:rFonts w:ascii="Arial" w:hAnsi="Arial" w:cs="Arial"/>
                <w:color w:val="000000" w:themeColor="text1"/>
              </w:rPr>
            </w:pPr>
          </w:p>
        </w:tc>
      </w:tr>
      <w:tr w:rsidR="00BF5D98" w:rsidRPr="00D77521" w14:paraId="43836536"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675C0342" w14:textId="77777777" w:rsidR="00BF5D98" w:rsidRPr="00D77521" w:rsidRDefault="00BF5D98" w:rsidP="000147BE">
            <w:pPr>
              <w:jc w:val="center"/>
              <w:rPr>
                <w:rFonts w:ascii="Arial" w:hAnsi="Arial" w:cs="Arial"/>
                <w:color w:val="000000" w:themeColor="text1"/>
              </w:rPr>
            </w:pPr>
            <w:r w:rsidRPr="00D77521">
              <w:rPr>
                <w:rFonts w:ascii="Arial" w:hAnsi="Arial" w:cs="Arial"/>
                <w:color w:val="000000" w:themeColor="text1"/>
              </w:rPr>
              <w:t>Coordinador del SGC</w:t>
            </w:r>
          </w:p>
        </w:tc>
        <w:tc>
          <w:tcPr>
            <w:tcW w:w="3685" w:type="dxa"/>
            <w:tcBorders>
              <w:top w:val="single" w:sz="4" w:space="0" w:color="auto"/>
              <w:left w:val="single" w:sz="4" w:space="0" w:color="auto"/>
              <w:bottom w:val="single" w:sz="4" w:space="0" w:color="auto"/>
              <w:right w:val="single" w:sz="4" w:space="0" w:color="auto"/>
            </w:tcBorders>
            <w:vAlign w:val="center"/>
          </w:tcPr>
          <w:p w14:paraId="25794185" w14:textId="2FBFEDD7" w:rsidR="00BF5D98" w:rsidRPr="00D77521" w:rsidRDefault="00BF5D98" w:rsidP="00AF149E">
            <w:pPr>
              <w:rPr>
                <w:rFonts w:ascii="Arial" w:hAnsi="Arial" w:cs="Arial"/>
                <w:color w:val="000000" w:themeColor="text1"/>
              </w:rPr>
            </w:pPr>
            <w:r w:rsidRPr="00D77521">
              <w:rPr>
                <w:rFonts w:ascii="Arial" w:hAnsi="Arial" w:cs="Arial"/>
                <w:color w:val="000000" w:themeColor="text1"/>
              </w:rPr>
              <w:t xml:space="preserve">Lic. María </w:t>
            </w:r>
            <w:r w:rsidR="00AF149E" w:rsidRPr="00D77521">
              <w:rPr>
                <w:rFonts w:ascii="Arial" w:hAnsi="Arial" w:cs="Arial"/>
                <w:color w:val="000000" w:themeColor="text1"/>
              </w:rPr>
              <w:t>C</w:t>
            </w:r>
            <w:r w:rsidRPr="00D77521">
              <w:rPr>
                <w:rFonts w:ascii="Arial" w:hAnsi="Arial" w:cs="Arial"/>
                <w:color w:val="000000" w:themeColor="text1"/>
              </w:rPr>
              <w:t>oncepción Maldonado Soto</w:t>
            </w:r>
          </w:p>
        </w:tc>
        <w:tc>
          <w:tcPr>
            <w:tcW w:w="2835" w:type="dxa"/>
            <w:tcBorders>
              <w:top w:val="single" w:sz="4" w:space="0" w:color="auto"/>
              <w:left w:val="single" w:sz="4" w:space="0" w:color="auto"/>
              <w:bottom w:val="single" w:sz="4" w:space="0" w:color="auto"/>
              <w:right w:val="single" w:sz="4" w:space="0" w:color="auto"/>
            </w:tcBorders>
          </w:tcPr>
          <w:p w14:paraId="37D362D5" w14:textId="77777777" w:rsidR="00BF5D98" w:rsidRPr="00D77521" w:rsidRDefault="00BF5D98" w:rsidP="00E648CA">
            <w:pPr>
              <w:rPr>
                <w:rFonts w:ascii="Arial" w:hAnsi="Arial" w:cs="Arial"/>
                <w:color w:val="000000" w:themeColor="text1"/>
              </w:rPr>
            </w:pPr>
          </w:p>
        </w:tc>
      </w:tr>
      <w:tr w:rsidR="00BF5D98" w:rsidRPr="00D77521" w14:paraId="67ED2470"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22CEAEAC" w14:textId="77777777" w:rsidR="00BF5D98" w:rsidRPr="00D77521" w:rsidRDefault="00BF5D98" w:rsidP="000147BE">
            <w:pPr>
              <w:jc w:val="center"/>
              <w:rPr>
                <w:rFonts w:ascii="Arial" w:hAnsi="Arial" w:cs="Arial"/>
                <w:color w:val="000000" w:themeColor="text1"/>
              </w:rPr>
            </w:pPr>
            <w:r w:rsidRPr="00D77521">
              <w:rPr>
                <w:rFonts w:ascii="Arial" w:hAnsi="Arial" w:cs="Arial"/>
                <w:color w:val="000000" w:themeColor="text1"/>
              </w:rPr>
              <w:t>Coordinador del SGC</w:t>
            </w:r>
          </w:p>
        </w:tc>
        <w:tc>
          <w:tcPr>
            <w:tcW w:w="3685" w:type="dxa"/>
            <w:tcBorders>
              <w:top w:val="single" w:sz="4" w:space="0" w:color="auto"/>
              <w:left w:val="single" w:sz="4" w:space="0" w:color="auto"/>
              <w:bottom w:val="single" w:sz="4" w:space="0" w:color="auto"/>
              <w:right w:val="single" w:sz="4" w:space="0" w:color="auto"/>
            </w:tcBorders>
            <w:vAlign w:val="center"/>
          </w:tcPr>
          <w:p w14:paraId="6D22E7EA" w14:textId="2B98706B" w:rsidR="00BF5D98" w:rsidRPr="00D77521" w:rsidRDefault="00BF5D98" w:rsidP="00AF149E">
            <w:pPr>
              <w:rPr>
                <w:rFonts w:ascii="Arial" w:hAnsi="Arial" w:cs="Arial"/>
                <w:color w:val="000000" w:themeColor="text1"/>
              </w:rPr>
            </w:pPr>
            <w:r w:rsidRPr="00D77521">
              <w:rPr>
                <w:rFonts w:ascii="Arial" w:hAnsi="Arial" w:cs="Arial"/>
                <w:color w:val="000000" w:themeColor="text1"/>
              </w:rPr>
              <w:t>Mtra. Luz Elena Rodríguez López</w:t>
            </w:r>
          </w:p>
        </w:tc>
        <w:tc>
          <w:tcPr>
            <w:tcW w:w="2835" w:type="dxa"/>
            <w:tcBorders>
              <w:top w:val="single" w:sz="4" w:space="0" w:color="auto"/>
              <w:left w:val="single" w:sz="4" w:space="0" w:color="auto"/>
              <w:bottom w:val="single" w:sz="4" w:space="0" w:color="auto"/>
              <w:right w:val="single" w:sz="4" w:space="0" w:color="auto"/>
            </w:tcBorders>
          </w:tcPr>
          <w:p w14:paraId="6F27E0EF" w14:textId="77777777" w:rsidR="00BF5D98" w:rsidRPr="00D77521" w:rsidRDefault="00BF5D98" w:rsidP="00E648CA">
            <w:pPr>
              <w:rPr>
                <w:rFonts w:ascii="Arial" w:hAnsi="Arial" w:cs="Arial"/>
                <w:color w:val="000000" w:themeColor="text1"/>
              </w:rPr>
            </w:pPr>
          </w:p>
        </w:tc>
      </w:tr>
      <w:tr w:rsidR="00BF5D98" w:rsidRPr="00D77521" w14:paraId="193DAAE4"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0F9BC105" w14:textId="77777777" w:rsidR="00BF5D98" w:rsidRPr="00D77521" w:rsidRDefault="00BF5D98" w:rsidP="000147BE">
            <w:pPr>
              <w:jc w:val="center"/>
              <w:rPr>
                <w:rFonts w:ascii="Arial" w:hAnsi="Arial" w:cs="Arial"/>
                <w:color w:val="000000" w:themeColor="text1"/>
              </w:rPr>
            </w:pPr>
            <w:r w:rsidRPr="00D77521">
              <w:rPr>
                <w:rFonts w:ascii="Arial" w:hAnsi="Arial" w:cs="Arial"/>
                <w:color w:val="000000" w:themeColor="text1"/>
              </w:rPr>
              <w:t>Coordinador del SGC</w:t>
            </w:r>
          </w:p>
        </w:tc>
        <w:tc>
          <w:tcPr>
            <w:tcW w:w="3685" w:type="dxa"/>
            <w:tcBorders>
              <w:top w:val="single" w:sz="4" w:space="0" w:color="auto"/>
              <w:left w:val="single" w:sz="4" w:space="0" w:color="auto"/>
              <w:bottom w:val="single" w:sz="4" w:space="0" w:color="auto"/>
              <w:right w:val="single" w:sz="4" w:space="0" w:color="auto"/>
            </w:tcBorders>
            <w:vAlign w:val="center"/>
          </w:tcPr>
          <w:p w14:paraId="5DD2209F" w14:textId="115EBB24" w:rsidR="00BF5D98" w:rsidRPr="00D77521" w:rsidRDefault="00BF5D98" w:rsidP="00AF149E">
            <w:pPr>
              <w:rPr>
                <w:rFonts w:ascii="Arial" w:hAnsi="Arial" w:cs="Arial"/>
                <w:color w:val="000000" w:themeColor="text1"/>
              </w:rPr>
            </w:pPr>
            <w:r w:rsidRPr="00D77521">
              <w:rPr>
                <w:rFonts w:ascii="Arial" w:hAnsi="Arial" w:cs="Arial"/>
                <w:color w:val="000000" w:themeColor="text1"/>
              </w:rPr>
              <w:t>Lic. Raúl Carrillo Manríquez</w:t>
            </w:r>
          </w:p>
        </w:tc>
        <w:tc>
          <w:tcPr>
            <w:tcW w:w="2835" w:type="dxa"/>
            <w:tcBorders>
              <w:top w:val="single" w:sz="4" w:space="0" w:color="auto"/>
              <w:left w:val="single" w:sz="4" w:space="0" w:color="auto"/>
              <w:bottom w:val="single" w:sz="4" w:space="0" w:color="auto"/>
              <w:right w:val="single" w:sz="4" w:space="0" w:color="auto"/>
            </w:tcBorders>
          </w:tcPr>
          <w:p w14:paraId="613A6B92" w14:textId="77777777" w:rsidR="00BF5D98" w:rsidRPr="00D77521" w:rsidRDefault="00BF5D98" w:rsidP="00E648CA">
            <w:pPr>
              <w:rPr>
                <w:rFonts w:ascii="Arial" w:hAnsi="Arial" w:cs="Arial"/>
                <w:color w:val="000000" w:themeColor="text1"/>
              </w:rPr>
            </w:pPr>
          </w:p>
        </w:tc>
      </w:tr>
    </w:tbl>
    <w:p w14:paraId="1A619327" w14:textId="2C56FC03" w:rsidR="00BF5D98" w:rsidRPr="00D77521" w:rsidRDefault="00BF5D98" w:rsidP="001F51F5">
      <w:pPr>
        <w:spacing w:after="0" w:line="240" w:lineRule="auto"/>
        <w:rPr>
          <w:rFonts w:ascii="Arial" w:hAnsi="Arial" w:cs="Arial"/>
          <w:b/>
          <w:color w:val="000000" w:themeColor="text1"/>
        </w:rPr>
      </w:pPr>
    </w:p>
    <w:p w14:paraId="314178C0" w14:textId="77777777" w:rsidR="00172047" w:rsidRPr="00D77521" w:rsidRDefault="00172047" w:rsidP="001F51F5">
      <w:pPr>
        <w:spacing w:line="240" w:lineRule="auto"/>
        <w:rPr>
          <w:rFonts w:ascii="Arial" w:hAnsi="Arial" w:cs="Arial"/>
        </w:rPr>
      </w:pPr>
    </w:p>
    <w:sectPr w:rsidR="00172047" w:rsidRPr="00D77521" w:rsidSect="00315A98">
      <w:headerReference w:type="default" r:id="rId25"/>
      <w:footerReference w:type="default" r:id="rId26"/>
      <w:pgSz w:w="12240" w:h="15840"/>
      <w:pgMar w:top="1417" w:right="1701" w:bottom="1417" w:left="1701" w:header="70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69266" w14:textId="77777777" w:rsidR="00804270" w:rsidRDefault="00804270">
      <w:pPr>
        <w:spacing w:after="0" w:line="240" w:lineRule="auto"/>
      </w:pPr>
      <w:r>
        <w:separator/>
      </w:r>
    </w:p>
  </w:endnote>
  <w:endnote w:type="continuationSeparator" w:id="0">
    <w:p w14:paraId="24641CCC" w14:textId="77777777" w:rsidR="00804270" w:rsidRDefault="00804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725802340"/>
      <w:docPartObj>
        <w:docPartGallery w:val="Page Numbers (Bottom of Page)"/>
        <w:docPartUnique/>
      </w:docPartObj>
    </w:sdtPr>
    <w:sdtEndPr/>
    <w:sdtContent>
      <w:sdt>
        <w:sdtPr>
          <w:rPr>
            <w:rFonts w:ascii="Arial" w:hAnsi="Arial" w:cs="Arial"/>
          </w:rPr>
          <w:id w:val="1728636285"/>
          <w:docPartObj>
            <w:docPartGallery w:val="Page Numbers (Top of Page)"/>
            <w:docPartUnique/>
          </w:docPartObj>
        </w:sdtPr>
        <w:sdtEndPr/>
        <w:sdtContent>
          <w:p w14:paraId="4DC603CB" w14:textId="61658B36" w:rsidR="00E648CA" w:rsidRPr="00B07CF4" w:rsidRDefault="00E648CA" w:rsidP="00D00CBF">
            <w:pPr>
              <w:pStyle w:val="Piedepgina"/>
              <w:jc w:val="right"/>
              <w:rPr>
                <w:rFonts w:ascii="Arial" w:hAnsi="Arial" w:cs="Arial"/>
              </w:rPr>
            </w:pPr>
            <w:r w:rsidRPr="00B07CF4">
              <w:rPr>
                <w:rFonts w:ascii="Arial" w:hAnsi="Arial" w:cs="Arial"/>
                <w:lang w:val="es-ES"/>
              </w:rPr>
              <w:t xml:space="preserve">Página </w:t>
            </w:r>
            <w:r w:rsidRPr="00B07CF4">
              <w:rPr>
                <w:rFonts w:ascii="Arial" w:hAnsi="Arial" w:cs="Arial"/>
                <w:b/>
                <w:bCs/>
                <w:sz w:val="24"/>
                <w:szCs w:val="24"/>
              </w:rPr>
              <w:fldChar w:fldCharType="begin"/>
            </w:r>
            <w:r w:rsidRPr="00B07CF4">
              <w:rPr>
                <w:rFonts w:ascii="Arial" w:hAnsi="Arial" w:cs="Arial"/>
                <w:b/>
                <w:bCs/>
              </w:rPr>
              <w:instrText>PAGE</w:instrText>
            </w:r>
            <w:r w:rsidRPr="00B07CF4">
              <w:rPr>
                <w:rFonts w:ascii="Arial" w:hAnsi="Arial" w:cs="Arial"/>
                <w:b/>
                <w:bCs/>
                <w:sz w:val="24"/>
                <w:szCs w:val="24"/>
              </w:rPr>
              <w:fldChar w:fldCharType="separate"/>
            </w:r>
            <w:r w:rsidR="00FF4FF5">
              <w:rPr>
                <w:rFonts w:ascii="Arial" w:hAnsi="Arial" w:cs="Arial"/>
                <w:b/>
                <w:bCs/>
                <w:noProof/>
              </w:rPr>
              <w:t>18</w:t>
            </w:r>
            <w:r w:rsidRPr="00B07CF4">
              <w:rPr>
                <w:rFonts w:ascii="Arial" w:hAnsi="Arial" w:cs="Arial"/>
                <w:b/>
                <w:bCs/>
                <w:sz w:val="24"/>
                <w:szCs w:val="24"/>
              </w:rPr>
              <w:fldChar w:fldCharType="end"/>
            </w:r>
            <w:r w:rsidRPr="00B07CF4">
              <w:rPr>
                <w:rFonts w:ascii="Arial" w:hAnsi="Arial" w:cs="Arial"/>
                <w:lang w:val="es-ES"/>
              </w:rPr>
              <w:t xml:space="preserve"> de </w:t>
            </w:r>
            <w:r w:rsidRPr="00B07CF4">
              <w:rPr>
                <w:rFonts w:ascii="Arial" w:hAnsi="Arial" w:cs="Arial"/>
                <w:b/>
                <w:bCs/>
                <w:sz w:val="24"/>
                <w:szCs w:val="24"/>
              </w:rPr>
              <w:fldChar w:fldCharType="begin"/>
            </w:r>
            <w:r w:rsidRPr="00B07CF4">
              <w:rPr>
                <w:rFonts w:ascii="Arial" w:hAnsi="Arial" w:cs="Arial"/>
                <w:b/>
                <w:bCs/>
              </w:rPr>
              <w:instrText>NUMPAGES</w:instrText>
            </w:r>
            <w:r w:rsidRPr="00B07CF4">
              <w:rPr>
                <w:rFonts w:ascii="Arial" w:hAnsi="Arial" w:cs="Arial"/>
                <w:b/>
                <w:bCs/>
                <w:sz w:val="24"/>
                <w:szCs w:val="24"/>
              </w:rPr>
              <w:fldChar w:fldCharType="separate"/>
            </w:r>
            <w:r w:rsidR="00FF4FF5">
              <w:rPr>
                <w:rFonts w:ascii="Arial" w:hAnsi="Arial" w:cs="Arial"/>
                <w:b/>
                <w:bCs/>
                <w:noProof/>
              </w:rPr>
              <w:t>19</w:t>
            </w:r>
            <w:r w:rsidRPr="00B07CF4">
              <w:rPr>
                <w:rFonts w:ascii="Arial" w:hAnsi="Arial" w:cs="Arial"/>
                <w:b/>
                <w:bCs/>
                <w:sz w:val="24"/>
                <w:szCs w:val="24"/>
              </w:rPr>
              <w:fldChar w:fldCharType="end"/>
            </w:r>
          </w:p>
        </w:sdtContent>
      </w:sdt>
    </w:sdtContent>
  </w:sdt>
  <w:p w14:paraId="07F18C1A" w14:textId="7DF54216" w:rsidR="00E648CA" w:rsidRDefault="00E648CA">
    <w:pPr>
      <w:pStyle w:val="Piedepgina"/>
    </w:pPr>
  </w:p>
  <w:p w14:paraId="394AC957" w14:textId="77777777" w:rsidR="00E648CA" w:rsidRDefault="00E648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2BF0D" w14:textId="77777777" w:rsidR="00804270" w:rsidRDefault="00804270">
      <w:pPr>
        <w:spacing w:after="0" w:line="240" w:lineRule="auto"/>
      </w:pPr>
      <w:r>
        <w:separator/>
      </w:r>
    </w:p>
  </w:footnote>
  <w:footnote w:type="continuationSeparator" w:id="0">
    <w:p w14:paraId="2FA7A251" w14:textId="77777777" w:rsidR="00804270" w:rsidRDefault="00804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17"/>
      <w:tblW w:w="5000" w:type="pct"/>
      <w:tblInd w:w="0" w:type="dxa"/>
      <w:tblLook w:val="0400" w:firstRow="0" w:lastRow="0" w:firstColumn="0" w:lastColumn="0" w:noHBand="0" w:noVBand="1"/>
    </w:tblPr>
    <w:tblGrid>
      <w:gridCol w:w="2259"/>
      <w:gridCol w:w="6559"/>
    </w:tblGrid>
    <w:tr w:rsidR="00E648CA" w:rsidRPr="00475C81" w14:paraId="30E24BF7" w14:textId="77777777" w:rsidTr="005E1D57">
      <w:trPr>
        <w:trHeight w:val="448"/>
      </w:trPr>
      <w:tc>
        <w:tcPr>
          <w:tcW w:w="128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C23292" w14:textId="77777777" w:rsidR="00E648CA" w:rsidRPr="00475C81" w:rsidRDefault="00E648CA" w:rsidP="0030718D">
          <w:pPr>
            <w:spacing w:after="0"/>
            <w:jc w:val="center"/>
            <w:rPr>
              <w:rFonts w:ascii="Arial" w:eastAsia="Times New Roman" w:hAnsi="Arial" w:cs="Arial"/>
            </w:rPr>
          </w:pPr>
          <w:r w:rsidRPr="00475C81">
            <w:rPr>
              <w:rFonts w:ascii="Arial" w:eastAsia="Arial Narrow" w:hAnsi="Arial" w:cs="Arial"/>
              <w:noProof/>
              <w:color w:val="000000"/>
            </w:rPr>
            <w:drawing>
              <wp:inline distT="0" distB="0" distL="0" distR="0" wp14:anchorId="28C2A828" wp14:editId="4EB9BE94">
                <wp:extent cx="1220763" cy="763325"/>
                <wp:effectExtent l="0" t="0" r="0" b="0"/>
                <wp:docPr id="11" name="image1.png" descr="https://lh4.googleusercontent.com/qkGRsoreDwQ50uHdIJ9rDyi0hxBPQ-H4y98r8soq9v7LqZokzYE2WfI8nlCDXi9lXQgoTe3V5PBBWA2gUF3L8x44PoMuSlDWn56i9OC9c7F5-6oPrx7z_8F3Hle_SxIQn9QvO5sT"/>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qkGRsoreDwQ50uHdIJ9rDyi0hxBPQ-H4y98r8soq9v7LqZokzYE2WfI8nlCDXi9lXQgoTe3V5PBBWA2gUF3L8x44PoMuSlDWn56i9OC9c7F5-6oPrx7z_8F3Hle_SxIQn9QvO5sT"/>
                        <pic:cNvPicPr preferRelativeResize="0"/>
                      </pic:nvPicPr>
                      <pic:blipFill>
                        <a:blip r:embed="rId1"/>
                        <a:srcRect/>
                        <a:stretch>
                          <a:fillRect/>
                        </a:stretch>
                      </pic:blipFill>
                      <pic:spPr>
                        <a:xfrm>
                          <a:off x="0" y="0"/>
                          <a:ext cx="1228751" cy="768320"/>
                        </a:xfrm>
                        <a:prstGeom prst="rect">
                          <a:avLst/>
                        </a:prstGeom>
                        <a:ln/>
                      </pic:spPr>
                    </pic:pic>
                  </a:graphicData>
                </a:graphic>
              </wp:inline>
            </w:drawing>
          </w:r>
        </w:p>
      </w:tc>
      <w:tc>
        <w:tcPr>
          <w:tcW w:w="37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1AD632" w14:textId="77777777" w:rsidR="00E648CA" w:rsidRPr="008D1D97" w:rsidRDefault="00E648CA" w:rsidP="0030718D">
          <w:pPr>
            <w:spacing w:after="0"/>
            <w:jc w:val="center"/>
            <w:rPr>
              <w:rFonts w:ascii="Arial" w:hAnsi="Arial" w:cs="Arial"/>
            </w:rPr>
          </w:pPr>
          <w:r w:rsidRPr="008D1D97">
            <w:rPr>
              <w:rFonts w:ascii="Arial" w:hAnsi="Arial" w:cs="Arial"/>
              <w:b/>
              <w:color w:val="000000"/>
            </w:rPr>
            <w:t xml:space="preserve">INSTITUTO NACIONAL </w:t>
          </w:r>
          <w:r>
            <w:rPr>
              <w:rFonts w:ascii="Arial" w:hAnsi="Arial" w:cs="Arial"/>
              <w:b/>
              <w:color w:val="000000"/>
            </w:rPr>
            <w:t>ELECTORAL JLE NAYARIT</w:t>
          </w:r>
        </w:p>
        <w:p w14:paraId="1097F6C3" w14:textId="77777777" w:rsidR="00E648CA" w:rsidRPr="008D1D97" w:rsidRDefault="00E648CA" w:rsidP="0030718D">
          <w:pPr>
            <w:spacing w:after="0"/>
            <w:ind w:left="360" w:hanging="360"/>
            <w:jc w:val="center"/>
            <w:rPr>
              <w:rFonts w:ascii="Arial" w:hAnsi="Arial" w:cs="Arial"/>
            </w:rPr>
          </w:pPr>
          <w:r w:rsidRPr="008D1D97">
            <w:rPr>
              <w:rFonts w:ascii="Arial" w:hAnsi="Arial" w:cs="Arial"/>
              <w:b/>
              <w:color w:val="000000"/>
            </w:rPr>
            <w:t>SISTEMA DE GESTIÓN DE LA CALIDAD</w:t>
          </w:r>
        </w:p>
      </w:tc>
    </w:tr>
    <w:tr w:rsidR="00E648CA" w:rsidRPr="00475C81" w14:paraId="316EF3D1" w14:textId="77777777" w:rsidTr="005E1D57">
      <w:trPr>
        <w:trHeight w:val="95"/>
      </w:trPr>
      <w:tc>
        <w:tcPr>
          <w:tcW w:w="128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891440" w14:textId="77777777" w:rsidR="00E648CA" w:rsidRPr="00475C81" w:rsidRDefault="00E648CA" w:rsidP="0030718D">
          <w:pPr>
            <w:pBdr>
              <w:top w:val="nil"/>
              <w:left w:val="nil"/>
              <w:bottom w:val="nil"/>
              <w:right w:val="nil"/>
              <w:between w:val="nil"/>
            </w:pBdr>
            <w:spacing w:after="0"/>
            <w:jc w:val="center"/>
            <w:rPr>
              <w:rFonts w:ascii="Arial" w:eastAsia="Times New Roman" w:hAnsi="Arial" w:cs="Arial"/>
            </w:rPr>
          </w:pPr>
        </w:p>
      </w:tc>
      <w:tc>
        <w:tcPr>
          <w:tcW w:w="37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DACD11" w14:textId="77777777" w:rsidR="00E648CA" w:rsidRDefault="00E648CA" w:rsidP="005E1D57">
          <w:pPr>
            <w:spacing w:after="0" w:line="240" w:lineRule="auto"/>
            <w:jc w:val="center"/>
            <w:rPr>
              <w:rFonts w:ascii="Arial" w:hAnsi="Arial" w:cs="Arial"/>
              <w:b/>
              <w:color w:val="000000"/>
            </w:rPr>
          </w:pPr>
          <w:r w:rsidRPr="0030718D">
            <w:rPr>
              <w:rFonts w:ascii="Arial" w:hAnsi="Arial" w:cs="Arial"/>
              <w:b/>
              <w:color w:val="000000"/>
            </w:rPr>
            <w:t>MINUTA DE ACUERDOS Y COMPROMISOS</w:t>
          </w:r>
        </w:p>
        <w:p w14:paraId="69F9DBB7" w14:textId="77777777" w:rsidR="00E648CA" w:rsidRPr="0030718D" w:rsidRDefault="00E648CA" w:rsidP="005E1D57">
          <w:pPr>
            <w:spacing w:after="0" w:line="240" w:lineRule="auto"/>
            <w:jc w:val="center"/>
            <w:rPr>
              <w:rFonts w:ascii="Arial" w:hAnsi="Arial" w:cs="Arial"/>
              <w:b/>
              <w:color w:val="000000"/>
            </w:rPr>
          </w:pPr>
          <w:r>
            <w:rPr>
              <w:rFonts w:ascii="Arial" w:hAnsi="Arial" w:cs="Arial"/>
              <w:b/>
              <w:color w:val="000000"/>
            </w:rPr>
            <w:t>REVISIÓN POR LA DIRECCIÓN</w:t>
          </w:r>
        </w:p>
      </w:tc>
    </w:tr>
  </w:tbl>
  <w:p w14:paraId="088C67D4" w14:textId="77777777" w:rsidR="00E648CA" w:rsidRDefault="00E648CA" w:rsidP="00B92B2B">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74CB7"/>
    <w:multiLevelType w:val="hybridMultilevel"/>
    <w:tmpl w:val="B06CC040"/>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1" w15:restartNumberingAfterBreak="0">
    <w:nsid w:val="0A0A63A3"/>
    <w:multiLevelType w:val="hybridMultilevel"/>
    <w:tmpl w:val="68EEE1E0"/>
    <w:lvl w:ilvl="0" w:tplc="080A000F">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1A2C0E"/>
    <w:multiLevelType w:val="hybridMultilevel"/>
    <w:tmpl w:val="6F7A01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692C4B"/>
    <w:multiLevelType w:val="multilevel"/>
    <w:tmpl w:val="CC1C08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23B0C3E"/>
    <w:multiLevelType w:val="multilevel"/>
    <w:tmpl w:val="62E68C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28478AA"/>
    <w:multiLevelType w:val="multilevel"/>
    <w:tmpl w:val="2564A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3A6367"/>
    <w:multiLevelType w:val="multilevel"/>
    <w:tmpl w:val="87AE8CB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9B5F9C"/>
    <w:multiLevelType w:val="hybridMultilevel"/>
    <w:tmpl w:val="71DEF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7C330E"/>
    <w:multiLevelType w:val="hybridMultilevel"/>
    <w:tmpl w:val="DF705A9C"/>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9" w15:restartNumberingAfterBreak="0">
    <w:nsid w:val="305C7DA6"/>
    <w:multiLevelType w:val="hybridMultilevel"/>
    <w:tmpl w:val="56D23D4A"/>
    <w:lvl w:ilvl="0" w:tplc="687AA2C4">
      <w:start w:val="1"/>
      <w:numFmt w:val="decimal"/>
      <w:lvlText w:val="%1."/>
      <w:lvlJc w:val="left"/>
      <w:pPr>
        <w:ind w:left="2160" w:hanging="360"/>
      </w:pPr>
      <w:rPr>
        <w:b/>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15:restartNumberingAfterBreak="0">
    <w:nsid w:val="30A6060C"/>
    <w:multiLevelType w:val="hybridMultilevel"/>
    <w:tmpl w:val="398E83A6"/>
    <w:lvl w:ilvl="0" w:tplc="8D1CE6E4">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C610BFB"/>
    <w:multiLevelType w:val="multilevel"/>
    <w:tmpl w:val="BC00D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DD293C"/>
    <w:multiLevelType w:val="hybridMultilevel"/>
    <w:tmpl w:val="496C348C"/>
    <w:lvl w:ilvl="0" w:tplc="C910E1EA">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F416380"/>
    <w:multiLevelType w:val="hybridMultilevel"/>
    <w:tmpl w:val="200EF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4536003"/>
    <w:multiLevelType w:val="hybridMultilevel"/>
    <w:tmpl w:val="75D0427C"/>
    <w:lvl w:ilvl="0" w:tplc="2E142570">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5E950C5"/>
    <w:multiLevelType w:val="multilevel"/>
    <w:tmpl w:val="A99C6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11C55D4"/>
    <w:multiLevelType w:val="multilevel"/>
    <w:tmpl w:val="D5A000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251223D"/>
    <w:multiLevelType w:val="hybridMultilevel"/>
    <w:tmpl w:val="5780400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92D6EDB"/>
    <w:multiLevelType w:val="hybridMultilevel"/>
    <w:tmpl w:val="8B1AF4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DAB3FE7"/>
    <w:multiLevelType w:val="hybridMultilevel"/>
    <w:tmpl w:val="EE5008CC"/>
    <w:lvl w:ilvl="0" w:tplc="C910E1EA">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5594FC3"/>
    <w:multiLevelType w:val="hybridMultilevel"/>
    <w:tmpl w:val="D20C969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695109B7"/>
    <w:multiLevelType w:val="multilevel"/>
    <w:tmpl w:val="62E68C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A5877D6"/>
    <w:multiLevelType w:val="hybridMultilevel"/>
    <w:tmpl w:val="200EF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C9B3EF9"/>
    <w:multiLevelType w:val="hybridMultilevel"/>
    <w:tmpl w:val="3F54EB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CF53BF9"/>
    <w:multiLevelType w:val="hybridMultilevel"/>
    <w:tmpl w:val="A05A15B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1680518"/>
    <w:multiLevelType w:val="hybridMultilevel"/>
    <w:tmpl w:val="3F54EB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6EE5A1A"/>
    <w:multiLevelType w:val="hybridMultilevel"/>
    <w:tmpl w:val="398E83A6"/>
    <w:lvl w:ilvl="0" w:tplc="8D1CE6E4">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A5D163E"/>
    <w:multiLevelType w:val="hybridMultilevel"/>
    <w:tmpl w:val="F7D8CF50"/>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num w:numId="1">
    <w:abstractNumId w:val="11"/>
  </w:num>
  <w:num w:numId="2">
    <w:abstractNumId w:val="3"/>
  </w:num>
  <w:num w:numId="3">
    <w:abstractNumId w:val="15"/>
  </w:num>
  <w:num w:numId="4">
    <w:abstractNumId w:val="16"/>
  </w:num>
  <w:num w:numId="5">
    <w:abstractNumId w:val="6"/>
  </w:num>
  <w:num w:numId="6">
    <w:abstractNumId w:val="5"/>
  </w:num>
  <w:num w:numId="7">
    <w:abstractNumId w:val="20"/>
  </w:num>
  <w:num w:numId="8">
    <w:abstractNumId w:val="24"/>
  </w:num>
  <w:num w:numId="9">
    <w:abstractNumId w:val="2"/>
  </w:num>
  <w:num w:numId="10">
    <w:abstractNumId w:val="14"/>
  </w:num>
  <w:num w:numId="11">
    <w:abstractNumId w:val="12"/>
  </w:num>
  <w:num w:numId="12">
    <w:abstractNumId w:val="19"/>
  </w:num>
  <w:num w:numId="13">
    <w:abstractNumId w:val="1"/>
  </w:num>
  <w:num w:numId="14">
    <w:abstractNumId w:val="13"/>
  </w:num>
  <w:num w:numId="15">
    <w:abstractNumId w:val="17"/>
  </w:num>
  <w:num w:numId="16">
    <w:abstractNumId w:val="22"/>
  </w:num>
  <w:num w:numId="17">
    <w:abstractNumId w:val="9"/>
  </w:num>
  <w:num w:numId="18">
    <w:abstractNumId w:val="10"/>
  </w:num>
  <w:num w:numId="19">
    <w:abstractNumId w:val="26"/>
  </w:num>
  <w:num w:numId="20">
    <w:abstractNumId w:val="23"/>
  </w:num>
  <w:num w:numId="21">
    <w:abstractNumId w:val="25"/>
  </w:num>
  <w:num w:numId="22">
    <w:abstractNumId w:val="4"/>
  </w:num>
  <w:num w:numId="23">
    <w:abstractNumId w:val="21"/>
  </w:num>
  <w:num w:numId="24">
    <w:abstractNumId w:val="8"/>
  </w:num>
  <w:num w:numId="25">
    <w:abstractNumId w:val="27"/>
  </w:num>
  <w:num w:numId="26">
    <w:abstractNumId w:val="0"/>
  </w:num>
  <w:num w:numId="27">
    <w:abstractNumId w:val="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A64"/>
    <w:rsid w:val="00003EA2"/>
    <w:rsid w:val="00007653"/>
    <w:rsid w:val="000147BE"/>
    <w:rsid w:val="00033DFD"/>
    <w:rsid w:val="00035803"/>
    <w:rsid w:val="00036356"/>
    <w:rsid w:val="00045003"/>
    <w:rsid w:val="00060D5A"/>
    <w:rsid w:val="00077C6A"/>
    <w:rsid w:val="00081FCE"/>
    <w:rsid w:val="00082446"/>
    <w:rsid w:val="00090E33"/>
    <w:rsid w:val="00095B68"/>
    <w:rsid w:val="000A6913"/>
    <w:rsid w:val="000A7036"/>
    <w:rsid w:val="000B2630"/>
    <w:rsid w:val="000B55CD"/>
    <w:rsid w:val="000B5A93"/>
    <w:rsid w:val="000C289E"/>
    <w:rsid w:val="000C39DB"/>
    <w:rsid w:val="000D0796"/>
    <w:rsid w:val="000E17C8"/>
    <w:rsid w:val="000E2446"/>
    <w:rsid w:val="000E2565"/>
    <w:rsid w:val="000F38CB"/>
    <w:rsid w:val="00104546"/>
    <w:rsid w:val="00116051"/>
    <w:rsid w:val="00124B80"/>
    <w:rsid w:val="00126719"/>
    <w:rsid w:val="0013081F"/>
    <w:rsid w:val="001562C4"/>
    <w:rsid w:val="0015766E"/>
    <w:rsid w:val="001603BA"/>
    <w:rsid w:val="0016154F"/>
    <w:rsid w:val="00161E78"/>
    <w:rsid w:val="00165BCA"/>
    <w:rsid w:val="00172047"/>
    <w:rsid w:val="001771A4"/>
    <w:rsid w:val="00185DCF"/>
    <w:rsid w:val="001B064C"/>
    <w:rsid w:val="001B1980"/>
    <w:rsid w:val="001B4252"/>
    <w:rsid w:val="001C7928"/>
    <w:rsid w:val="001C7FF7"/>
    <w:rsid w:val="001D5F51"/>
    <w:rsid w:val="001E09DB"/>
    <w:rsid w:val="001F05F2"/>
    <w:rsid w:val="001F23BC"/>
    <w:rsid w:val="001F51F5"/>
    <w:rsid w:val="00201415"/>
    <w:rsid w:val="00203FC8"/>
    <w:rsid w:val="00206900"/>
    <w:rsid w:val="00206F6C"/>
    <w:rsid w:val="0021041C"/>
    <w:rsid w:val="0021693A"/>
    <w:rsid w:val="00222940"/>
    <w:rsid w:val="002248EF"/>
    <w:rsid w:val="0023042E"/>
    <w:rsid w:val="00230791"/>
    <w:rsid w:val="002339CE"/>
    <w:rsid w:val="002341BF"/>
    <w:rsid w:val="00235700"/>
    <w:rsid w:val="00245C2C"/>
    <w:rsid w:val="00251428"/>
    <w:rsid w:val="002542FA"/>
    <w:rsid w:val="00254B56"/>
    <w:rsid w:val="00260895"/>
    <w:rsid w:val="00261245"/>
    <w:rsid w:val="0026714E"/>
    <w:rsid w:val="00270509"/>
    <w:rsid w:val="002706B9"/>
    <w:rsid w:val="002706DF"/>
    <w:rsid w:val="00277D2D"/>
    <w:rsid w:val="00286F44"/>
    <w:rsid w:val="00293D3A"/>
    <w:rsid w:val="0029703B"/>
    <w:rsid w:val="00297BF6"/>
    <w:rsid w:val="002A1BB1"/>
    <w:rsid w:val="002A3FEC"/>
    <w:rsid w:val="002B277D"/>
    <w:rsid w:val="002B658D"/>
    <w:rsid w:val="002C4627"/>
    <w:rsid w:val="002D63E1"/>
    <w:rsid w:val="002E4ADA"/>
    <w:rsid w:val="002E5EBD"/>
    <w:rsid w:val="002E6634"/>
    <w:rsid w:val="002F3ECD"/>
    <w:rsid w:val="0030718D"/>
    <w:rsid w:val="00311340"/>
    <w:rsid w:val="00311B92"/>
    <w:rsid w:val="00314D10"/>
    <w:rsid w:val="00315A98"/>
    <w:rsid w:val="00321AAC"/>
    <w:rsid w:val="003238E6"/>
    <w:rsid w:val="003331F6"/>
    <w:rsid w:val="00351C99"/>
    <w:rsid w:val="00354622"/>
    <w:rsid w:val="003574E6"/>
    <w:rsid w:val="0036781A"/>
    <w:rsid w:val="00372839"/>
    <w:rsid w:val="00376D73"/>
    <w:rsid w:val="00380291"/>
    <w:rsid w:val="0038161B"/>
    <w:rsid w:val="00392994"/>
    <w:rsid w:val="003A7F1A"/>
    <w:rsid w:val="003B3062"/>
    <w:rsid w:val="003B3FFC"/>
    <w:rsid w:val="003B74D5"/>
    <w:rsid w:val="003C3AEE"/>
    <w:rsid w:val="003C7F3C"/>
    <w:rsid w:val="003D3622"/>
    <w:rsid w:val="003D42C3"/>
    <w:rsid w:val="003D65B1"/>
    <w:rsid w:val="003E01E5"/>
    <w:rsid w:val="003E2720"/>
    <w:rsid w:val="003F27FE"/>
    <w:rsid w:val="003F41D1"/>
    <w:rsid w:val="003F5235"/>
    <w:rsid w:val="003F7C38"/>
    <w:rsid w:val="0040217E"/>
    <w:rsid w:val="004041FA"/>
    <w:rsid w:val="0041199A"/>
    <w:rsid w:val="004213E2"/>
    <w:rsid w:val="00422BD4"/>
    <w:rsid w:val="0042539E"/>
    <w:rsid w:val="00426B43"/>
    <w:rsid w:val="00431500"/>
    <w:rsid w:val="00461AC4"/>
    <w:rsid w:val="00467901"/>
    <w:rsid w:val="00472BD7"/>
    <w:rsid w:val="00483928"/>
    <w:rsid w:val="00493295"/>
    <w:rsid w:val="004932D7"/>
    <w:rsid w:val="004C4573"/>
    <w:rsid w:val="004D0E17"/>
    <w:rsid w:val="004F0B61"/>
    <w:rsid w:val="004F24E9"/>
    <w:rsid w:val="005010E0"/>
    <w:rsid w:val="00505D2F"/>
    <w:rsid w:val="0050796B"/>
    <w:rsid w:val="00510503"/>
    <w:rsid w:val="00516413"/>
    <w:rsid w:val="005168EE"/>
    <w:rsid w:val="00520AE1"/>
    <w:rsid w:val="00537675"/>
    <w:rsid w:val="005403F6"/>
    <w:rsid w:val="0054216E"/>
    <w:rsid w:val="00544CA9"/>
    <w:rsid w:val="00552AFE"/>
    <w:rsid w:val="005566B4"/>
    <w:rsid w:val="00556D85"/>
    <w:rsid w:val="00563361"/>
    <w:rsid w:val="0057107A"/>
    <w:rsid w:val="0057740C"/>
    <w:rsid w:val="005778B1"/>
    <w:rsid w:val="00586C53"/>
    <w:rsid w:val="0059294F"/>
    <w:rsid w:val="00594E1B"/>
    <w:rsid w:val="00595CB2"/>
    <w:rsid w:val="00596DE0"/>
    <w:rsid w:val="00597981"/>
    <w:rsid w:val="005D62FF"/>
    <w:rsid w:val="005E075A"/>
    <w:rsid w:val="005E1D57"/>
    <w:rsid w:val="005E4704"/>
    <w:rsid w:val="005E5832"/>
    <w:rsid w:val="005F0F89"/>
    <w:rsid w:val="005F5C80"/>
    <w:rsid w:val="0060426D"/>
    <w:rsid w:val="006071C6"/>
    <w:rsid w:val="00612406"/>
    <w:rsid w:val="006140A6"/>
    <w:rsid w:val="00617144"/>
    <w:rsid w:val="00620FB7"/>
    <w:rsid w:val="00624AFE"/>
    <w:rsid w:val="00631274"/>
    <w:rsid w:val="00632385"/>
    <w:rsid w:val="00641A3F"/>
    <w:rsid w:val="00644780"/>
    <w:rsid w:val="00647BE5"/>
    <w:rsid w:val="0065354B"/>
    <w:rsid w:val="00683134"/>
    <w:rsid w:val="006B35B1"/>
    <w:rsid w:val="006C11D7"/>
    <w:rsid w:val="006D3A92"/>
    <w:rsid w:val="006D50AF"/>
    <w:rsid w:val="006D6388"/>
    <w:rsid w:val="006E5915"/>
    <w:rsid w:val="006F1DFC"/>
    <w:rsid w:val="007070D9"/>
    <w:rsid w:val="007078B0"/>
    <w:rsid w:val="0071221E"/>
    <w:rsid w:val="00727A6C"/>
    <w:rsid w:val="007339F1"/>
    <w:rsid w:val="00742F3F"/>
    <w:rsid w:val="00744521"/>
    <w:rsid w:val="0076170F"/>
    <w:rsid w:val="00761A56"/>
    <w:rsid w:val="00772A02"/>
    <w:rsid w:val="00780D3E"/>
    <w:rsid w:val="0078387A"/>
    <w:rsid w:val="00785DF4"/>
    <w:rsid w:val="00794F1B"/>
    <w:rsid w:val="00796FC5"/>
    <w:rsid w:val="00797B1B"/>
    <w:rsid w:val="007A2040"/>
    <w:rsid w:val="007A3408"/>
    <w:rsid w:val="007B6563"/>
    <w:rsid w:val="007D34C4"/>
    <w:rsid w:val="007F3F0C"/>
    <w:rsid w:val="00800EA7"/>
    <w:rsid w:val="00804270"/>
    <w:rsid w:val="0080474C"/>
    <w:rsid w:val="00812CE6"/>
    <w:rsid w:val="00812EF2"/>
    <w:rsid w:val="008146C8"/>
    <w:rsid w:val="00824A05"/>
    <w:rsid w:val="008418F8"/>
    <w:rsid w:val="00841B3D"/>
    <w:rsid w:val="008569BA"/>
    <w:rsid w:val="00864A98"/>
    <w:rsid w:val="008808B2"/>
    <w:rsid w:val="00882A43"/>
    <w:rsid w:val="00885A64"/>
    <w:rsid w:val="00886ECB"/>
    <w:rsid w:val="008946DC"/>
    <w:rsid w:val="0089508D"/>
    <w:rsid w:val="008A015B"/>
    <w:rsid w:val="008A02F6"/>
    <w:rsid w:val="008A2476"/>
    <w:rsid w:val="008B3E94"/>
    <w:rsid w:val="008B4A99"/>
    <w:rsid w:val="008B6986"/>
    <w:rsid w:val="008D1C8E"/>
    <w:rsid w:val="008F2FB4"/>
    <w:rsid w:val="008F4781"/>
    <w:rsid w:val="008F6933"/>
    <w:rsid w:val="009057A2"/>
    <w:rsid w:val="00920B15"/>
    <w:rsid w:val="00923CA7"/>
    <w:rsid w:val="009263A5"/>
    <w:rsid w:val="009274D1"/>
    <w:rsid w:val="00933843"/>
    <w:rsid w:val="00934FB7"/>
    <w:rsid w:val="00957B64"/>
    <w:rsid w:val="009710EE"/>
    <w:rsid w:val="0097145C"/>
    <w:rsid w:val="00971B8D"/>
    <w:rsid w:val="0099735D"/>
    <w:rsid w:val="009A75A2"/>
    <w:rsid w:val="009B1944"/>
    <w:rsid w:val="009B1F16"/>
    <w:rsid w:val="009C4353"/>
    <w:rsid w:val="009D5C6A"/>
    <w:rsid w:val="009D7875"/>
    <w:rsid w:val="009E1B6D"/>
    <w:rsid w:val="009E2598"/>
    <w:rsid w:val="009E6513"/>
    <w:rsid w:val="009F1D0C"/>
    <w:rsid w:val="00A068B4"/>
    <w:rsid w:val="00A14B9C"/>
    <w:rsid w:val="00A209E4"/>
    <w:rsid w:val="00A30C50"/>
    <w:rsid w:val="00A31FC3"/>
    <w:rsid w:val="00A35C72"/>
    <w:rsid w:val="00A36EA6"/>
    <w:rsid w:val="00A562FA"/>
    <w:rsid w:val="00A5630F"/>
    <w:rsid w:val="00A6151A"/>
    <w:rsid w:val="00A67321"/>
    <w:rsid w:val="00A71C92"/>
    <w:rsid w:val="00A72B31"/>
    <w:rsid w:val="00A7674B"/>
    <w:rsid w:val="00A96F69"/>
    <w:rsid w:val="00AA4508"/>
    <w:rsid w:val="00AA501E"/>
    <w:rsid w:val="00AC1CBF"/>
    <w:rsid w:val="00AD088B"/>
    <w:rsid w:val="00AD72F5"/>
    <w:rsid w:val="00AE2146"/>
    <w:rsid w:val="00AE2827"/>
    <w:rsid w:val="00AF149E"/>
    <w:rsid w:val="00AF3543"/>
    <w:rsid w:val="00AF5099"/>
    <w:rsid w:val="00B02EC4"/>
    <w:rsid w:val="00B11859"/>
    <w:rsid w:val="00B175E9"/>
    <w:rsid w:val="00B24F98"/>
    <w:rsid w:val="00B32B0A"/>
    <w:rsid w:val="00B34ADB"/>
    <w:rsid w:val="00B35A9D"/>
    <w:rsid w:val="00B4325E"/>
    <w:rsid w:val="00B50AD9"/>
    <w:rsid w:val="00B50DDA"/>
    <w:rsid w:val="00B603DD"/>
    <w:rsid w:val="00B635E1"/>
    <w:rsid w:val="00B66AC0"/>
    <w:rsid w:val="00B70ADD"/>
    <w:rsid w:val="00B70D45"/>
    <w:rsid w:val="00B71C67"/>
    <w:rsid w:val="00B809C9"/>
    <w:rsid w:val="00B80A68"/>
    <w:rsid w:val="00B81FF2"/>
    <w:rsid w:val="00B835EA"/>
    <w:rsid w:val="00B85CD7"/>
    <w:rsid w:val="00B92B2B"/>
    <w:rsid w:val="00BA398E"/>
    <w:rsid w:val="00BB0404"/>
    <w:rsid w:val="00BB25B4"/>
    <w:rsid w:val="00BC5F53"/>
    <w:rsid w:val="00BE1466"/>
    <w:rsid w:val="00BE4B54"/>
    <w:rsid w:val="00BE5E71"/>
    <w:rsid w:val="00BF5C27"/>
    <w:rsid w:val="00BF5D98"/>
    <w:rsid w:val="00C14BDB"/>
    <w:rsid w:val="00C21755"/>
    <w:rsid w:val="00C24AF1"/>
    <w:rsid w:val="00C34219"/>
    <w:rsid w:val="00C3438A"/>
    <w:rsid w:val="00C432FF"/>
    <w:rsid w:val="00C43535"/>
    <w:rsid w:val="00C47097"/>
    <w:rsid w:val="00C476BB"/>
    <w:rsid w:val="00C55F84"/>
    <w:rsid w:val="00C617AE"/>
    <w:rsid w:val="00C722DF"/>
    <w:rsid w:val="00C83F47"/>
    <w:rsid w:val="00C841A3"/>
    <w:rsid w:val="00C96DAB"/>
    <w:rsid w:val="00CA2165"/>
    <w:rsid w:val="00CA6BC4"/>
    <w:rsid w:val="00CB1F57"/>
    <w:rsid w:val="00CB2FE3"/>
    <w:rsid w:val="00CC145E"/>
    <w:rsid w:val="00CD7D75"/>
    <w:rsid w:val="00CE1284"/>
    <w:rsid w:val="00CE22AC"/>
    <w:rsid w:val="00CE3369"/>
    <w:rsid w:val="00CE4C2A"/>
    <w:rsid w:val="00CF59E6"/>
    <w:rsid w:val="00CF7A60"/>
    <w:rsid w:val="00D00CBF"/>
    <w:rsid w:val="00D12DC9"/>
    <w:rsid w:val="00D16703"/>
    <w:rsid w:val="00D20B39"/>
    <w:rsid w:val="00D2576B"/>
    <w:rsid w:val="00D27215"/>
    <w:rsid w:val="00D31253"/>
    <w:rsid w:val="00D37D2A"/>
    <w:rsid w:val="00D43F16"/>
    <w:rsid w:val="00D55E66"/>
    <w:rsid w:val="00D66162"/>
    <w:rsid w:val="00D70862"/>
    <w:rsid w:val="00D70DC5"/>
    <w:rsid w:val="00D71AB6"/>
    <w:rsid w:val="00D724E5"/>
    <w:rsid w:val="00D77521"/>
    <w:rsid w:val="00D807E6"/>
    <w:rsid w:val="00D83416"/>
    <w:rsid w:val="00D86174"/>
    <w:rsid w:val="00D911E5"/>
    <w:rsid w:val="00DA4DFF"/>
    <w:rsid w:val="00DA4E41"/>
    <w:rsid w:val="00DB5B6C"/>
    <w:rsid w:val="00DC11C1"/>
    <w:rsid w:val="00DC5034"/>
    <w:rsid w:val="00DE2A22"/>
    <w:rsid w:val="00DF3577"/>
    <w:rsid w:val="00E0780F"/>
    <w:rsid w:val="00E170E9"/>
    <w:rsid w:val="00E26041"/>
    <w:rsid w:val="00E3047F"/>
    <w:rsid w:val="00E30AF2"/>
    <w:rsid w:val="00E317B4"/>
    <w:rsid w:val="00E50CCC"/>
    <w:rsid w:val="00E60259"/>
    <w:rsid w:val="00E648CA"/>
    <w:rsid w:val="00E8679D"/>
    <w:rsid w:val="00E922DC"/>
    <w:rsid w:val="00EA72CE"/>
    <w:rsid w:val="00EB2A3A"/>
    <w:rsid w:val="00EB4E0D"/>
    <w:rsid w:val="00EC5928"/>
    <w:rsid w:val="00ED3F43"/>
    <w:rsid w:val="00EF15BD"/>
    <w:rsid w:val="00EF3084"/>
    <w:rsid w:val="00EF38A2"/>
    <w:rsid w:val="00F2117C"/>
    <w:rsid w:val="00F375C9"/>
    <w:rsid w:val="00F469E9"/>
    <w:rsid w:val="00F4722C"/>
    <w:rsid w:val="00F53ABF"/>
    <w:rsid w:val="00F53D46"/>
    <w:rsid w:val="00F54145"/>
    <w:rsid w:val="00F63D1F"/>
    <w:rsid w:val="00F6697E"/>
    <w:rsid w:val="00F67DC3"/>
    <w:rsid w:val="00F85381"/>
    <w:rsid w:val="00FB09DC"/>
    <w:rsid w:val="00FB5B0A"/>
    <w:rsid w:val="00FB6773"/>
    <w:rsid w:val="00FC5BDE"/>
    <w:rsid w:val="00FD4AB0"/>
    <w:rsid w:val="00FD7870"/>
    <w:rsid w:val="00FE05DD"/>
    <w:rsid w:val="00FF4F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16567"/>
  <w15:docId w15:val="{D8909379-DEE1-4EE2-8FE5-1EC5860C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1F1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0B263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
    <w:rPr>
      <w:sz w:val="20"/>
      <w:szCs w:val="20"/>
    </w:rPr>
    <w:tblPr>
      <w:tblStyleRowBandSize w:val="1"/>
      <w:tblStyleColBandSize w:val="1"/>
      <w:tblCellMar>
        <w:left w:w="115" w:type="dxa"/>
        <w:right w:w="115" w:type="dxa"/>
      </w:tblCellMar>
    </w:tblPr>
  </w:style>
  <w:style w:type="table" w:customStyle="1" w:styleId="17">
    <w:name w:val="17"/>
    <w:basedOn w:val="TableNormal"/>
    <w:rPr>
      <w:sz w:val="20"/>
      <w:szCs w:val="20"/>
    </w:rPr>
    <w:tblPr>
      <w:tblStyleRowBandSize w:val="1"/>
      <w:tblStyleColBandSize w:val="1"/>
      <w:tblCellMar>
        <w:left w:w="115" w:type="dxa"/>
        <w:right w:w="115" w:type="dxa"/>
      </w:tblCellMar>
    </w:tblPr>
  </w:style>
  <w:style w:type="table" w:customStyle="1" w:styleId="16">
    <w:name w:val="16"/>
    <w:basedOn w:val="TableNormal"/>
    <w:rPr>
      <w:sz w:val="20"/>
      <w:szCs w:val="20"/>
    </w:rPr>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rPr>
      <w:sz w:val="20"/>
      <w:szCs w:val="20"/>
    </w:rPr>
    <w:tblPr>
      <w:tblStyleRowBandSize w:val="1"/>
      <w:tblStyleColBandSize w:val="1"/>
      <w:tblCellMar>
        <w:left w:w="115" w:type="dxa"/>
        <w:right w:w="115" w:type="dxa"/>
      </w:tblCellMar>
    </w:tblPr>
  </w:style>
  <w:style w:type="table" w:customStyle="1" w:styleId="1">
    <w:name w:val="1"/>
    <w:basedOn w:val="TableNormal"/>
    <w:rPr>
      <w:sz w:val="20"/>
      <w:szCs w:val="20"/>
    </w:rPr>
    <w:tblPr>
      <w:tblStyleRowBandSize w:val="1"/>
      <w:tblStyleColBandSize w:val="1"/>
      <w:tblCellMar>
        <w:left w:w="115" w:type="dxa"/>
        <w:right w:w="115" w:type="dxa"/>
      </w:tblCellMar>
    </w:tblPr>
  </w:style>
  <w:style w:type="table" w:styleId="Tablaconcuadrcula">
    <w:name w:val="Table Grid"/>
    <w:basedOn w:val="Tablanormal"/>
    <w:uiPriority w:val="59"/>
    <w:rsid w:val="0030718D"/>
    <w:pPr>
      <w:widowControl/>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0718D"/>
    <w:rPr>
      <w:color w:val="808080"/>
    </w:rPr>
  </w:style>
  <w:style w:type="paragraph" w:styleId="Encabezado">
    <w:name w:val="header"/>
    <w:basedOn w:val="Normal"/>
    <w:link w:val="EncabezadoCar"/>
    <w:uiPriority w:val="99"/>
    <w:unhideWhenUsed/>
    <w:rsid w:val="003071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718D"/>
  </w:style>
  <w:style w:type="paragraph" w:styleId="Piedepgina">
    <w:name w:val="footer"/>
    <w:basedOn w:val="Normal"/>
    <w:link w:val="PiedepginaCar"/>
    <w:uiPriority w:val="99"/>
    <w:unhideWhenUsed/>
    <w:rsid w:val="003071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718D"/>
  </w:style>
  <w:style w:type="paragraph" w:styleId="Prrafodelista">
    <w:name w:val="List Paragraph"/>
    <w:basedOn w:val="Normal"/>
    <w:uiPriority w:val="34"/>
    <w:qFormat/>
    <w:rsid w:val="005E1D57"/>
    <w:pPr>
      <w:ind w:left="720"/>
      <w:contextualSpacing/>
    </w:pPr>
  </w:style>
  <w:style w:type="paragraph" w:customStyle="1" w:styleId="Default">
    <w:name w:val="Default"/>
    <w:rsid w:val="00556D85"/>
    <w:pPr>
      <w:widowControl/>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Sinespaciado">
    <w:name w:val="No Spacing"/>
    <w:uiPriority w:val="1"/>
    <w:qFormat/>
    <w:rsid w:val="000B2630"/>
    <w:pPr>
      <w:spacing w:after="0" w:line="240" w:lineRule="auto"/>
    </w:pPr>
  </w:style>
  <w:style w:type="character" w:customStyle="1" w:styleId="Ttulo7Car">
    <w:name w:val="Título 7 Car"/>
    <w:basedOn w:val="Fuentedeprrafopredeter"/>
    <w:link w:val="Ttulo7"/>
    <w:uiPriority w:val="9"/>
    <w:rsid w:val="000B2630"/>
    <w:rPr>
      <w:rFonts w:asciiTheme="majorHAnsi" w:eastAsiaTheme="majorEastAsia" w:hAnsiTheme="majorHAnsi" w:cstheme="majorBidi"/>
      <w:i/>
      <w:iCs/>
      <w:color w:val="243F60" w:themeColor="accent1" w:themeShade="7F"/>
    </w:rPr>
  </w:style>
  <w:style w:type="paragraph" w:styleId="Continuarlista">
    <w:name w:val="List Continue"/>
    <w:basedOn w:val="Normal"/>
    <w:uiPriority w:val="99"/>
    <w:unhideWhenUsed/>
    <w:rsid w:val="00251428"/>
    <w:pPr>
      <w:spacing w:after="120"/>
      <w:ind w:left="283"/>
      <w:contextualSpacing/>
    </w:pPr>
  </w:style>
  <w:style w:type="paragraph" w:styleId="Textoindependiente">
    <w:name w:val="Body Text"/>
    <w:basedOn w:val="Normal"/>
    <w:link w:val="TextoindependienteCar"/>
    <w:uiPriority w:val="99"/>
    <w:unhideWhenUsed/>
    <w:rsid w:val="00251428"/>
    <w:pPr>
      <w:spacing w:after="120"/>
    </w:pPr>
  </w:style>
  <w:style w:type="character" w:customStyle="1" w:styleId="TextoindependienteCar">
    <w:name w:val="Texto independiente Car"/>
    <w:basedOn w:val="Fuentedeprrafopredeter"/>
    <w:link w:val="Textoindependiente"/>
    <w:uiPriority w:val="99"/>
    <w:rsid w:val="00251428"/>
  </w:style>
  <w:style w:type="paragraph" w:customStyle="1" w:styleId="xmsonormal">
    <w:name w:val="x_msonormal"/>
    <w:basedOn w:val="Normal"/>
    <w:rsid w:val="00277D2D"/>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B25B4"/>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9715">
      <w:bodyDiv w:val="1"/>
      <w:marLeft w:val="0"/>
      <w:marRight w:val="0"/>
      <w:marTop w:val="0"/>
      <w:marBottom w:val="0"/>
      <w:divBdr>
        <w:top w:val="none" w:sz="0" w:space="0" w:color="auto"/>
        <w:left w:val="none" w:sz="0" w:space="0" w:color="auto"/>
        <w:bottom w:val="none" w:sz="0" w:space="0" w:color="auto"/>
        <w:right w:val="none" w:sz="0" w:space="0" w:color="auto"/>
      </w:divBdr>
    </w:div>
    <w:div w:id="208685750">
      <w:bodyDiv w:val="1"/>
      <w:marLeft w:val="0"/>
      <w:marRight w:val="0"/>
      <w:marTop w:val="0"/>
      <w:marBottom w:val="0"/>
      <w:divBdr>
        <w:top w:val="none" w:sz="0" w:space="0" w:color="auto"/>
        <w:left w:val="none" w:sz="0" w:space="0" w:color="auto"/>
        <w:bottom w:val="none" w:sz="0" w:space="0" w:color="auto"/>
        <w:right w:val="none" w:sz="0" w:space="0" w:color="auto"/>
      </w:divBdr>
    </w:div>
    <w:div w:id="210921233">
      <w:bodyDiv w:val="1"/>
      <w:marLeft w:val="0"/>
      <w:marRight w:val="0"/>
      <w:marTop w:val="0"/>
      <w:marBottom w:val="0"/>
      <w:divBdr>
        <w:top w:val="none" w:sz="0" w:space="0" w:color="auto"/>
        <w:left w:val="none" w:sz="0" w:space="0" w:color="auto"/>
        <w:bottom w:val="none" w:sz="0" w:space="0" w:color="auto"/>
        <w:right w:val="none" w:sz="0" w:space="0" w:color="auto"/>
      </w:divBdr>
    </w:div>
    <w:div w:id="567037286">
      <w:bodyDiv w:val="1"/>
      <w:marLeft w:val="0"/>
      <w:marRight w:val="0"/>
      <w:marTop w:val="0"/>
      <w:marBottom w:val="0"/>
      <w:divBdr>
        <w:top w:val="none" w:sz="0" w:space="0" w:color="auto"/>
        <w:left w:val="none" w:sz="0" w:space="0" w:color="auto"/>
        <w:bottom w:val="none" w:sz="0" w:space="0" w:color="auto"/>
        <w:right w:val="none" w:sz="0" w:space="0" w:color="auto"/>
      </w:divBdr>
    </w:div>
    <w:div w:id="705789614">
      <w:bodyDiv w:val="1"/>
      <w:marLeft w:val="0"/>
      <w:marRight w:val="0"/>
      <w:marTop w:val="0"/>
      <w:marBottom w:val="0"/>
      <w:divBdr>
        <w:top w:val="none" w:sz="0" w:space="0" w:color="auto"/>
        <w:left w:val="none" w:sz="0" w:space="0" w:color="auto"/>
        <w:bottom w:val="none" w:sz="0" w:space="0" w:color="auto"/>
        <w:right w:val="none" w:sz="0" w:space="0" w:color="auto"/>
      </w:divBdr>
    </w:div>
    <w:div w:id="1755054890">
      <w:bodyDiv w:val="1"/>
      <w:marLeft w:val="0"/>
      <w:marRight w:val="0"/>
      <w:marTop w:val="0"/>
      <w:marBottom w:val="0"/>
      <w:divBdr>
        <w:top w:val="none" w:sz="0" w:space="0" w:color="auto"/>
        <w:left w:val="none" w:sz="0" w:space="0" w:color="auto"/>
        <w:bottom w:val="none" w:sz="0" w:space="0" w:color="auto"/>
        <w:right w:val="none" w:sz="0" w:space="0" w:color="auto"/>
      </w:divBdr>
    </w:div>
    <w:div w:id="1856723224">
      <w:bodyDiv w:val="1"/>
      <w:marLeft w:val="0"/>
      <w:marRight w:val="0"/>
      <w:marTop w:val="0"/>
      <w:marBottom w:val="0"/>
      <w:divBdr>
        <w:top w:val="none" w:sz="0" w:space="0" w:color="auto"/>
        <w:left w:val="none" w:sz="0" w:space="0" w:color="auto"/>
        <w:bottom w:val="none" w:sz="0" w:space="0" w:color="auto"/>
        <w:right w:val="none" w:sz="0" w:space="0" w:color="auto"/>
      </w:divBdr>
    </w:div>
    <w:div w:id="1927422926">
      <w:bodyDiv w:val="1"/>
      <w:marLeft w:val="0"/>
      <w:marRight w:val="0"/>
      <w:marTop w:val="0"/>
      <w:marBottom w:val="0"/>
      <w:divBdr>
        <w:top w:val="none" w:sz="0" w:space="0" w:color="auto"/>
        <w:left w:val="none" w:sz="0" w:space="0" w:color="auto"/>
        <w:bottom w:val="none" w:sz="0" w:space="0" w:color="auto"/>
        <w:right w:val="none" w:sz="0" w:space="0" w:color="auto"/>
      </w:divBdr>
    </w:div>
    <w:div w:id="2127314176">
      <w:bodyDiv w:val="1"/>
      <w:marLeft w:val="0"/>
      <w:marRight w:val="0"/>
      <w:marTop w:val="0"/>
      <w:marBottom w:val="0"/>
      <w:divBdr>
        <w:top w:val="none" w:sz="0" w:space="0" w:color="auto"/>
        <w:left w:val="none" w:sz="0" w:space="0" w:color="auto"/>
        <w:bottom w:val="none" w:sz="0" w:space="0" w:color="auto"/>
        <w:right w:val="none" w:sz="0" w:space="0" w:color="auto"/>
      </w:divBdr>
    </w:div>
    <w:div w:id="2140561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77394A17F544524B35101A1DA545608"/>
        <w:category>
          <w:name w:val="General"/>
          <w:gallery w:val="placeholder"/>
        </w:category>
        <w:types>
          <w:type w:val="bbPlcHdr"/>
        </w:types>
        <w:behaviors>
          <w:behavior w:val="content"/>
        </w:behaviors>
        <w:guid w:val="{B7CA85CF-E7B6-4316-876A-9E2DC48E2ADA}"/>
      </w:docPartPr>
      <w:docPartBody>
        <w:p w:rsidR="008172D4" w:rsidRDefault="007D51A7" w:rsidP="007D51A7">
          <w:pPr>
            <w:pStyle w:val="C77394A17F544524B35101A1DA545608"/>
          </w:pPr>
          <w:r>
            <w:rPr>
              <w:rFonts w:ascii="Century Gothic" w:hAnsi="Century Gothic"/>
              <w:i/>
              <w:color w:val="A6A6A6" w:themeColor="background1" w:themeShade="A6"/>
              <w:sz w:val="18"/>
              <w:szCs w:val="20"/>
            </w:rPr>
            <w:t>Elija una fecha</w:t>
          </w:r>
        </w:p>
      </w:docPartBody>
    </w:docPart>
    <w:docPart>
      <w:docPartPr>
        <w:name w:val="69F291A5EFA64AFAACFDFB6BEBF08FED"/>
        <w:category>
          <w:name w:val="General"/>
          <w:gallery w:val="placeholder"/>
        </w:category>
        <w:types>
          <w:type w:val="bbPlcHdr"/>
        </w:types>
        <w:behaviors>
          <w:behavior w:val="content"/>
        </w:behaviors>
        <w:guid w:val="{F933B445-BB0C-42B5-B9A3-60D8BC2F5320}"/>
      </w:docPartPr>
      <w:docPartBody>
        <w:p w:rsidR="008172D4" w:rsidRDefault="007D51A7" w:rsidP="007D51A7">
          <w:pPr>
            <w:pStyle w:val="69F291A5EFA64AFAACFDFB6BEBF08FED"/>
          </w:pPr>
          <w:r w:rsidRPr="003D59C7">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1A7"/>
    <w:rsid w:val="0012073B"/>
    <w:rsid w:val="001E21D8"/>
    <w:rsid w:val="003E4447"/>
    <w:rsid w:val="00447899"/>
    <w:rsid w:val="00455131"/>
    <w:rsid w:val="00475319"/>
    <w:rsid w:val="004D35B8"/>
    <w:rsid w:val="005033CB"/>
    <w:rsid w:val="007D51A7"/>
    <w:rsid w:val="008172D4"/>
    <w:rsid w:val="00897EC4"/>
    <w:rsid w:val="008C3316"/>
    <w:rsid w:val="008F3DE4"/>
    <w:rsid w:val="0094603F"/>
    <w:rsid w:val="00AE5429"/>
    <w:rsid w:val="00B146EB"/>
    <w:rsid w:val="00B27E29"/>
    <w:rsid w:val="00B545B2"/>
    <w:rsid w:val="00C94D97"/>
    <w:rsid w:val="00D36818"/>
    <w:rsid w:val="00E21982"/>
    <w:rsid w:val="00E8209A"/>
    <w:rsid w:val="00F04B0F"/>
    <w:rsid w:val="00F45F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7394A17F544524B35101A1DA545608">
    <w:name w:val="C77394A17F544524B35101A1DA545608"/>
    <w:rsid w:val="007D51A7"/>
  </w:style>
  <w:style w:type="character" w:styleId="Textodelmarcadordeposicin">
    <w:name w:val="Placeholder Text"/>
    <w:basedOn w:val="Fuentedeprrafopredeter"/>
    <w:uiPriority w:val="99"/>
    <w:semiHidden/>
    <w:rsid w:val="007D51A7"/>
    <w:rPr>
      <w:color w:val="808080"/>
    </w:rPr>
  </w:style>
  <w:style w:type="paragraph" w:customStyle="1" w:styleId="443428394B224DF98311D515A32DDC51">
    <w:name w:val="443428394B224DF98311D515A32DDC51"/>
    <w:rsid w:val="007D51A7"/>
  </w:style>
  <w:style w:type="paragraph" w:customStyle="1" w:styleId="69F291A5EFA64AFAACFDFB6BEBF08FED">
    <w:name w:val="69F291A5EFA64AFAACFDFB6BEBF08FED"/>
    <w:rsid w:val="007D51A7"/>
  </w:style>
  <w:style w:type="paragraph" w:customStyle="1" w:styleId="C8AC189A84DA4376A26C42D4D300B43C">
    <w:name w:val="C8AC189A84DA4376A26C42D4D300B43C"/>
  </w:style>
  <w:style w:type="paragraph" w:customStyle="1" w:styleId="98F882FE87A5462280DE36185AE0B03E">
    <w:name w:val="98F882FE87A5462280DE36185AE0B03E"/>
  </w:style>
  <w:style w:type="paragraph" w:customStyle="1" w:styleId="A5576BD2AF8E47EB92BE4BB503C3448A">
    <w:name w:val="A5576BD2AF8E47EB92BE4BB503C3448A"/>
    <w:rsid w:val="00455131"/>
  </w:style>
  <w:style w:type="paragraph" w:customStyle="1" w:styleId="CFA2DB20FD324A208F19BED2035D821D">
    <w:name w:val="CFA2DB20FD324A208F19BED2035D821D"/>
    <w:rsid w:val="00455131"/>
  </w:style>
  <w:style w:type="paragraph" w:customStyle="1" w:styleId="FA0ED58D8BCD49C8B81376CE2DD91B73">
    <w:name w:val="FA0ED58D8BCD49C8B81376CE2DD91B73"/>
    <w:rsid w:val="00AE5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FE00-36FD-48F4-81CC-BB6B343AD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4525</TotalTime>
  <Pages>19</Pages>
  <Words>2286</Words>
  <Characters>12578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SANCHEZ RICARDO</dc:creator>
  <cp:keywords/>
  <dc:description/>
  <cp:lastModifiedBy>MALDONADO SOTO MARIA CONCEPCION</cp:lastModifiedBy>
  <cp:revision>48</cp:revision>
  <cp:lastPrinted>2019-08-30T23:05:00Z</cp:lastPrinted>
  <dcterms:created xsi:type="dcterms:W3CDTF">2021-02-27T01:45:00Z</dcterms:created>
  <dcterms:modified xsi:type="dcterms:W3CDTF">2021-03-08T23:01:00Z</dcterms:modified>
</cp:coreProperties>
</file>