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aconcuadrcula"/>
        <w:tblW w:w="5000" w:type="pct"/>
        <w:tblLook w:val="04A0" w:firstRow="1" w:lastRow="0" w:firstColumn="1" w:lastColumn="0" w:noHBand="0" w:noVBand="1"/>
      </w:tblPr>
      <w:tblGrid>
        <w:gridCol w:w="1233"/>
        <w:gridCol w:w="1318"/>
        <w:gridCol w:w="1905"/>
        <w:gridCol w:w="998"/>
        <w:gridCol w:w="1239"/>
        <w:gridCol w:w="2135"/>
      </w:tblGrid>
      <w:tr w:rsidR="0030718D" w:rsidRPr="00315A98" w14:paraId="6760BD04" w14:textId="77777777" w:rsidTr="005E1D57">
        <w:trPr>
          <w:trHeight w:val="404"/>
        </w:trPr>
        <w:tc>
          <w:tcPr>
            <w:tcW w:w="698" w:type="pct"/>
            <w:shd w:val="clear" w:color="auto" w:fill="D9D9D9" w:themeFill="background1" w:themeFillShade="D9"/>
            <w:vAlign w:val="center"/>
          </w:tcPr>
          <w:p w14:paraId="29E944AC" w14:textId="77777777" w:rsidR="0030718D" w:rsidRPr="00315A98" w:rsidRDefault="0030718D" w:rsidP="001F51F5">
            <w:pPr>
              <w:jc w:val="center"/>
              <w:rPr>
                <w:rFonts w:ascii="Arial" w:hAnsi="Arial" w:cs="Arial"/>
                <w:b/>
                <w:sz w:val="20"/>
                <w:szCs w:val="20"/>
              </w:rPr>
            </w:pPr>
            <w:r w:rsidRPr="00315A98">
              <w:rPr>
                <w:rFonts w:ascii="Arial" w:hAnsi="Arial" w:cs="Arial"/>
                <w:b/>
                <w:sz w:val="20"/>
                <w:szCs w:val="20"/>
              </w:rPr>
              <w:t>Fecha</w:t>
            </w:r>
          </w:p>
        </w:tc>
        <w:sdt>
          <w:sdtPr>
            <w:rPr>
              <w:rFonts w:ascii="Arial" w:hAnsi="Arial" w:cs="Arial"/>
              <w:sz w:val="20"/>
              <w:szCs w:val="20"/>
            </w:rPr>
            <w:id w:val="1965769812"/>
            <w:placeholder>
              <w:docPart w:val="C77394A17F544524B35101A1DA545608"/>
            </w:placeholder>
            <w:date w:fullDate="2020-11-04T00:00:00Z">
              <w:dateFormat w:val="dd/MM/yyyy"/>
              <w:lid w:val="es-MX"/>
              <w:storeMappedDataAs w:val="dateTime"/>
              <w:calendar w:val="gregorian"/>
            </w:date>
          </w:sdtPr>
          <w:sdtEndPr/>
          <w:sdtContent>
            <w:tc>
              <w:tcPr>
                <w:tcW w:w="746" w:type="pct"/>
                <w:vAlign w:val="center"/>
              </w:tcPr>
              <w:p w14:paraId="74FC55D2" w14:textId="6470841C" w:rsidR="0030718D" w:rsidRPr="00315A98" w:rsidRDefault="000C39DB" w:rsidP="001F05F2">
                <w:pPr>
                  <w:rPr>
                    <w:rFonts w:ascii="Arial" w:hAnsi="Arial" w:cs="Arial"/>
                    <w:sz w:val="20"/>
                    <w:szCs w:val="20"/>
                  </w:rPr>
                </w:pPr>
                <w:r>
                  <w:rPr>
                    <w:rFonts w:ascii="Arial" w:hAnsi="Arial" w:cs="Arial"/>
                    <w:sz w:val="20"/>
                    <w:szCs w:val="20"/>
                  </w:rPr>
                  <w:t>04/11/2020</w:t>
                </w:r>
              </w:p>
            </w:tc>
          </w:sdtContent>
        </w:sdt>
        <w:tc>
          <w:tcPr>
            <w:tcW w:w="1079" w:type="pct"/>
            <w:shd w:val="clear" w:color="auto" w:fill="D9D9D9" w:themeFill="background1" w:themeFillShade="D9"/>
            <w:vAlign w:val="center"/>
          </w:tcPr>
          <w:p w14:paraId="0F75433E" w14:textId="77777777" w:rsidR="0030718D" w:rsidRPr="00315A98" w:rsidRDefault="0030718D" w:rsidP="001F51F5">
            <w:pPr>
              <w:jc w:val="center"/>
              <w:rPr>
                <w:rFonts w:ascii="Arial" w:hAnsi="Arial" w:cs="Arial"/>
                <w:b/>
                <w:sz w:val="20"/>
                <w:szCs w:val="20"/>
              </w:rPr>
            </w:pPr>
            <w:r w:rsidRPr="00315A98">
              <w:rPr>
                <w:rFonts w:ascii="Arial" w:hAnsi="Arial" w:cs="Arial"/>
                <w:b/>
                <w:sz w:val="20"/>
                <w:szCs w:val="20"/>
              </w:rPr>
              <w:t>Coordinador</w:t>
            </w:r>
          </w:p>
        </w:tc>
        <w:tc>
          <w:tcPr>
            <w:tcW w:w="2476" w:type="pct"/>
            <w:gridSpan w:val="3"/>
            <w:vAlign w:val="center"/>
          </w:tcPr>
          <w:p w14:paraId="20A14F02" w14:textId="01DF86AD" w:rsidR="0030718D" w:rsidRPr="00315A98" w:rsidRDefault="009C4353" w:rsidP="001F51F5">
            <w:pPr>
              <w:jc w:val="center"/>
              <w:rPr>
                <w:rFonts w:ascii="Arial" w:hAnsi="Arial" w:cs="Arial"/>
                <w:sz w:val="20"/>
                <w:szCs w:val="20"/>
              </w:rPr>
            </w:pPr>
            <w:r>
              <w:rPr>
                <w:rFonts w:ascii="Arial" w:hAnsi="Arial" w:cs="Arial"/>
                <w:sz w:val="20"/>
                <w:szCs w:val="20"/>
              </w:rPr>
              <w:t>Alta Dirección</w:t>
            </w:r>
          </w:p>
        </w:tc>
      </w:tr>
      <w:tr w:rsidR="0030718D" w:rsidRPr="00315A98" w14:paraId="232848E4" w14:textId="77777777" w:rsidTr="005E1D57">
        <w:trPr>
          <w:trHeight w:val="454"/>
        </w:trPr>
        <w:tc>
          <w:tcPr>
            <w:tcW w:w="698" w:type="pct"/>
            <w:shd w:val="clear" w:color="auto" w:fill="D9D9D9" w:themeFill="background1" w:themeFillShade="D9"/>
            <w:vAlign w:val="center"/>
          </w:tcPr>
          <w:p w14:paraId="054032A0" w14:textId="77777777" w:rsidR="0030718D" w:rsidRPr="00315A98" w:rsidRDefault="0030718D" w:rsidP="001F51F5">
            <w:pPr>
              <w:jc w:val="center"/>
              <w:rPr>
                <w:rFonts w:ascii="Arial" w:hAnsi="Arial" w:cs="Arial"/>
                <w:b/>
                <w:sz w:val="20"/>
                <w:szCs w:val="20"/>
              </w:rPr>
            </w:pPr>
            <w:r w:rsidRPr="00315A98">
              <w:rPr>
                <w:rFonts w:ascii="Arial" w:hAnsi="Arial" w:cs="Arial"/>
                <w:b/>
                <w:sz w:val="20"/>
                <w:szCs w:val="20"/>
              </w:rPr>
              <w:t>Hora de Inicio</w:t>
            </w:r>
          </w:p>
        </w:tc>
        <w:tc>
          <w:tcPr>
            <w:tcW w:w="746" w:type="pct"/>
            <w:vAlign w:val="center"/>
          </w:tcPr>
          <w:p w14:paraId="0AE2D462" w14:textId="10C70DAE" w:rsidR="0030718D" w:rsidRPr="00315A98" w:rsidRDefault="009C4353" w:rsidP="008A015B">
            <w:pPr>
              <w:jc w:val="center"/>
              <w:rPr>
                <w:rFonts w:ascii="Arial" w:hAnsi="Arial" w:cs="Arial"/>
                <w:sz w:val="20"/>
                <w:szCs w:val="20"/>
              </w:rPr>
            </w:pPr>
            <w:r>
              <w:rPr>
                <w:rFonts w:ascii="Arial" w:hAnsi="Arial" w:cs="Arial"/>
                <w:sz w:val="20"/>
                <w:szCs w:val="20"/>
              </w:rPr>
              <w:t>12:00</w:t>
            </w:r>
          </w:p>
        </w:tc>
        <w:tc>
          <w:tcPr>
            <w:tcW w:w="1079" w:type="pct"/>
            <w:shd w:val="clear" w:color="auto" w:fill="D9D9D9" w:themeFill="background1" w:themeFillShade="D9"/>
            <w:vAlign w:val="center"/>
          </w:tcPr>
          <w:p w14:paraId="3AFA662E" w14:textId="77777777" w:rsidR="0030718D" w:rsidRPr="00315A98" w:rsidRDefault="0030718D" w:rsidP="001F51F5">
            <w:pPr>
              <w:jc w:val="center"/>
              <w:rPr>
                <w:rFonts w:ascii="Arial" w:hAnsi="Arial" w:cs="Arial"/>
                <w:b/>
                <w:sz w:val="20"/>
                <w:szCs w:val="20"/>
              </w:rPr>
            </w:pPr>
            <w:r w:rsidRPr="00315A98">
              <w:rPr>
                <w:rFonts w:ascii="Arial" w:hAnsi="Arial" w:cs="Arial"/>
                <w:b/>
                <w:sz w:val="20"/>
                <w:szCs w:val="20"/>
              </w:rPr>
              <w:t>Lugar</w:t>
            </w:r>
          </w:p>
        </w:tc>
        <w:tc>
          <w:tcPr>
            <w:tcW w:w="2476" w:type="pct"/>
            <w:gridSpan w:val="3"/>
            <w:vAlign w:val="center"/>
          </w:tcPr>
          <w:p w14:paraId="332EBD7E" w14:textId="20633579" w:rsidR="0030718D" w:rsidRPr="00315A98" w:rsidRDefault="009C4353" w:rsidP="001F51F5">
            <w:pPr>
              <w:jc w:val="center"/>
              <w:rPr>
                <w:rFonts w:ascii="Arial" w:hAnsi="Arial" w:cs="Arial"/>
                <w:sz w:val="20"/>
                <w:szCs w:val="20"/>
              </w:rPr>
            </w:pPr>
            <w:r>
              <w:rPr>
                <w:rFonts w:ascii="Arial" w:hAnsi="Arial" w:cs="Arial"/>
                <w:sz w:val="20"/>
                <w:szCs w:val="20"/>
              </w:rPr>
              <w:t>Virtual</w:t>
            </w:r>
          </w:p>
        </w:tc>
      </w:tr>
      <w:tr w:rsidR="0030718D" w:rsidRPr="00315A98" w14:paraId="6895F02B" w14:textId="77777777" w:rsidTr="005E5832">
        <w:trPr>
          <w:trHeight w:val="454"/>
        </w:trPr>
        <w:tc>
          <w:tcPr>
            <w:tcW w:w="698" w:type="pct"/>
            <w:shd w:val="clear" w:color="auto" w:fill="D9D9D9" w:themeFill="background1" w:themeFillShade="D9"/>
            <w:vAlign w:val="center"/>
          </w:tcPr>
          <w:p w14:paraId="5B811C8E" w14:textId="77777777" w:rsidR="0030718D" w:rsidRPr="00315A98" w:rsidRDefault="0030718D" w:rsidP="001F51F5">
            <w:pPr>
              <w:jc w:val="center"/>
              <w:rPr>
                <w:rFonts w:ascii="Arial" w:hAnsi="Arial" w:cs="Arial"/>
                <w:b/>
                <w:sz w:val="20"/>
                <w:szCs w:val="20"/>
              </w:rPr>
            </w:pPr>
            <w:r w:rsidRPr="00315A98">
              <w:rPr>
                <w:rFonts w:ascii="Arial" w:hAnsi="Arial" w:cs="Arial"/>
                <w:b/>
                <w:sz w:val="20"/>
                <w:szCs w:val="20"/>
              </w:rPr>
              <w:t>Hora de Termino</w:t>
            </w:r>
          </w:p>
        </w:tc>
        <w:tc>
          <w:tcPr>
            <w:tcW w:w="746" w:type="pct"/>
            <w:vAlign w:val="center"/>
          </w:tcPr>
          <w:p w14:paraId="0331699A" w14:textId="35926503" w:rsidR="0030718D" w:rsidRPr="00315A98" w:rsidRDefault="009C4353" w:rsidP="008A015B">
            <w:pPr>
              <w:jc w:val="center"/>
              <w:rPr>
                <w:rFonts w:ascii="Arial" w:hAnsi="Arial" w:cs="Arial"/>
                <w:sz w:val="20"/>
                <w:szCs w:val="20"/>
              </w:rPr>
            </w:pPr>
            <w:r>
              <w:rPr>
                <w:rFonts w:ascii="Arial" w:hAnsi="Arial" w:cs="Arial"/>
                <w:sz w:val="20"/>
                <w:szCs w:val="20"/>
              </w:rPr>
              <w:t>14:00</w:t>
            </w:r>
          </w:p>
        </w:tc>
        <w:tc>
          <w:tcPr>
            <w:tcW w:w="1079" w:type="pct"/>
            <w:shd w:val="clear" w:color="auto" w:fill="D9D9D9"/>
            <w:vAlign w:val="center"/>
          </w:tcPr>
          <w:p w14:paraId="19ACEFA5" w14:textId="77777777" w:rsidR="0030718D" w:rsidRPr="00315A98" w:rsidRDefault="0030718D" w:rsidP="001F51F5">
            <w:pPr>
              <w:jc w:val="center"/>
              <w:rPr>
                <w:rFonts w:ascii="Arial" w:hAnsi="Arial" w:cs="Arial"/>
                <w:b/>
                <w:sz w:val="20"/>
                <w:szCs w:val="20"/>
              </w:rPr>
            </w:pPr>
            <w:r w:rsidRPr="00315A98">
              <w:rPr>
                <w:rFonts w:ascii="Arial" w:hAnsi="Arial" w:cs="Arial"/>
                <w:b/>
                <w:sz w:val="20"/>
                <w:szCs w:val="20"/>
              </w:rPr>
              <w:t>No. de Minuta</w:t>
            </w:r>
          </w:p>
        </w:tc>
        <w:tc>
          <w:tcPr>
            <w:tcW w:w="565" w:type="pct"/>
            <w:vAlign w:val="center"/>
          </w:tcPr>
          <w:p w14:paraId="1A72575A" w14:textId="3F9B5601" w:rsidR="0030718D" w:rsidRPr="00315A98" w:rsidRDefault="009C4353" w:rsidP="001F51F5">
            <w:pPr>
              <w:jc w:val="center"/>
              <w:rPr>
                <w:rFonts w:ascii="Arial" w:hAnsi="Arial" w:cs="Arial"/>
                <w:sz w:val="20"/>
                <w:szCs w:val="20"/>
              </w:rPr>
            </w:pPr>
            <w:r>
              <w:rPr>
                <w:rFonts w:ascii="Arial" w:hAnsi="Arial" w:cs="Arial"/>
                <w:sz w:val="20"/>
                <w:szCs w:val="20"/>
              </w:rPr>
              <w:t>01</w:t>
            </w:r>
          </w:p>
        </w:tc>
        <w:tc>
          <w:tcPr>
            <w:tcW w:w="702" w:type="pct"/>
            <w:shd w:val="clear" w:color="auto" w:fill="D9D9D9" w:themeFill="background1" w:themeFillShade="D9"/>
            <w:vAlign w:val="center"/>
          </w:tcPr>
          <w:p w14:paraId="2F8DC9F9" w14:textId="77777777" w:rsidR="0030718D" w:rsidRPr="00315A98" w:rsidRDefault="0030718D" w:rsidP="001F51F5">
            <w:pPr>
              <w:jc w:val="center"/>
              <w:rPr>
                <w:rFonts w:ascii="Arial" w:hAnsi="Arial" w:cs="Arial"/>
                <w:sz w:val="20"/>
                <w:szCs w:val="20"/>
              </w:rPr>
            </w:pPr>
            <w:r w:rsidRPr="00315A98">
              <w:rPr>
                <w:rFonts w:ascii="Arial" w:hAnsi="Arial" w:cs="Arial"/>
                <w:b/>
                <w:sz w:val="20"/>
                <w:szCs w:val="20"/>
              </w:rPr>
              <w:t>Nombre de la Minuta</w:t>
            </w:r>
          </w:p>
        </w:tc>
        <w:sdt>
          <w:sdtPr>
            <w:rPr>
              <w:rFonts w:ascii="Arial" w:hAnsi="Arial" w:cs="Arial"/>
              <w:sz w:val="20"/>
              <w:szCs w:val="20"/>
            </w:rPr>
            <w:alias w:val="Minutas"/>
            <w:tag w:val="Minutas"/>
            <w:id w:val="-819499152"/>
            <w:placeholder>
              <w:docPart w:val="69F291A5EFA64AFAACFDFB6BEBF08FED"/>
            </w:placeholder>
            <w:dropDownList>
              <w:listItem w:displayText="Comité de Calidad" w:value="Comité de Calidad"/>
              <w:listItem w:displayText="SGC" w:value="SGC"/>
              <w:listItem w:displayText="Revisión por la Dirección" w:value="Revisión por la Dirección"/>
            </w:dropDownList>
          </w:sdtPr>
          <w:sdtEndPr/>
          <w:sdtContent>
            <w:tc>
              <w:tcPr>
                <w:tcW w:w="1209" w:type="pct"/>
                <w:vAlign w:val="center"/>
              </w:tcPr>
              <w:p w14:paraId="6D8A2AB9" w14:textId="77777777" w:rsidR="0030718D" w:rsidRPr="00315A98" w:rsidRDefault="00DA4DFF" w:rsidP="001F51F5">
                <w:pPr>
                  <w:jc w:val="center"/>
                  <w:rPr>
                    <w:rFonts w:ascii="Arial" w:hAnsi="Arial" w:cs="Arial"/>
                    <w:sz w:val="20"/>
                    <w:szCs w:val="20"/>
                  </w:rPr>
                </w:pPr>
                <w:r w:rsidRPr="00315A98">
                  <w:rPr>
                    <w:rFonts w:ascii="Arial" w:hAnsi="Arial" w:cs="Arial"/>
                    <w:sz w:val="20"/>
                    <w:szCs w:val="20"/>
                  </w:rPr>
                  <w:t>Revisión por la Dirección</w:t>
                </w:r>
              </w:p>
            </w:tc>
          </w:sdtContent>
        </w:sdt>
      </w:tr>
    </w:tbl>
    <w:p w14:paraId="5B2B904A" w14:textId="77777777" w:rsidR="00885A64" w:rsidRPr="009E2598" w:rsidRDefault="00885A64" w:rsidP="001F51F5">
      <w:pPr>
        <w:spacing w:after="0" w:line="240" w:lineRule="auto"/>
        <w:rPr>
          <w:rFonts w:ascii="Arial" w:eastAsia="Arial" w:hAnsi="Arial" w:cs="Arial"/>
          <w:sz w:val="16"/>
          <w:szCs w:val="16"/>
        </w:rPr>
      </w:pPr>
    </w:p>
    <w:tbl>
      <w:tblPr>
        <w:tblStyle w:val="1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828"/>
      </w:tblGrid>
      <w:tr w:rsidR="00885A64" w:rsidRPr="00315A98" w14:paraId="69643B66" w14:textId="77777777" w:rsidTr="005E1D57">
        <w:trPr>
          <w:trHeight w:val="381"/>
        </w:trPr>
        <w:tc>
          <w:tcPr>
            <w:tcW w:w="5000" w:type="pct"/>
            <w:shd w:val="clear" w:color="auto" w:fill="FFFFFF"/>
          </w:tcPr>
          <w:p w14:paraId="314B4B96" w14:textId="77777777" w:rsidR="00885A64" w:rsidRPr="00315A98" w:rsidRDefault="00EF3084" w:rsidP="001F51F5">
            <w:pPr>
              <w:spacing w:after="0" w:line="240" w:lineRule="auto"/>
              <w:rPr>
                <w:rFonts w:ascii="Arial" w:eastAsia="Arial" w:hAnsi="Arial" w:cs="Arial"/>
                <w:b/>
              </w:rPr>
            </w:pPr>
            <w:r w:rsidRPr="00315A98">
              <w:rPr>
                <w:rFonts w:ascii="Arial" w:eastAsia="Arial" w:hAnsi="Arial" w:cs="Arial"/>
                <w:b/>
              </w:rPr>
              <w:t xml:space="preserve">ASUNTOS </w:t>
            </w:r>
            <w:r>
              <w:rPr>
                <w:rFonts w:ascii="Arial" w:eastAsia="Arial" w:hAnsi="Arial" w:cs="Arial"/>
                <w:b/>
              </w:rPr>
              <w:t>PARA TRATAR</w:t>
            </w:r>
            <w:r w:rsidR="003A7F1A" w:rsidRPr="00315A98">
              <w:rPr>
                <w:rFonts w:ascii="Arial" w:eastAsia="Arial" w:hAnsi="Arial" w:cs="Arial"/>
                <w:b/>
              </w:rPr>
              <w:t xml:space="preserve"> </w:t>
            </w:r>
          </w:p>
          <w:p w14:paraId="309F9821" w14:textId="77777777" w:rsidR="00885A64" w:rsidRPr="00315A98" w:rsidRDefault="003A7F1A" w:rsidP="001F51F5">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ight="-93"/>
              <w:rPr>
                <w:rFonts w:ascii="Arial" w:eastAsia="Arial" w:hAnsi="Arial" w:cs="Arial"/>
                <w:b/>
              </w:rPr>
            </w:pPr>
            <w:r w:rsidRPr="00045003">
              <w:rPr>
                <w:rFonts w:ascii="Arial" w:eastAsia="Arial" w:hAnsi="Arial" w:cs="Arial"/>
                <w:b/>
              </w:rPr>
              <w:t>ENTRADAS</w:t>
            </w:r>
            <w:r w:rsidR="0042539E" w:rsidRPr="00315A98">
              <w:rPr>
                <w:rFonts w:ascii="Arial" w:eastAsia="Arial" w:hAnsi="Arial" w:cs="Arial"/>
                <w:b/>
              </w:rPr>
              <w:t xml:space="preserve"> DE LA REVISIÓN POR LA DIRECCIÓN</w:t>
            </w:r>
            <w:r w:rsidRPr="00315A98">
              <w:rPr>
                <w:rFonts w:ascii="Arial" w:eastAsia="Arial" w:hAnsi="Arial" w:cs="Arial"/>
                <w:b/>
              </w:rPr>
              <w:t>:</w:t>
            </w:r>
          </w:p>
          <w:p w14:paraId="759BED45" w14:textId="77777777" w:rsidR="00885A64" w:rsidRPr="00315A98" w:rsidRDefault="003A7F1A" w:rsidP="001F51F5">
            <w:pPr>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r w:rsidRPr="00315A98">
              <w:rPr>
                <w:rFonts w:ascii="Arial" w:eastAsia="Arial" w:hAnsi="Arial" w:cs="Arial"/>
              </w:rPr>
              <w:t>El estado de las acciones de las revisiones por la dirección previas;</w:t>
            </w:r>
          </w:p>
          <w:p w14:paraId="79EA749D" w14:textId="77777777" w:rsidR="00885A64" w:rsidRPr="00315A98" w:rsidRDefault="003A7F1A" w:rsidP="001F51F5">
            <w:pPr>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r w:rsidRPr="00315A98">
              <w:rPr>
                <w:rFonts w:ascii="Arial" w:eastAsia="Arial" w:hAnsi="Arial" w:cs="Arial"/>
              </w:rPr>
              <w:t>Los cambios en las cuestiones externas e internas que sean pertinentes al SGC;</w:t>
            </w:r>
          </w:p>
          <w:p w14:paraId="32889150" w14:textId="77777777" w:rsidR="00885A64" w:rsidRPr="00315A98" w:rsidRDefault="003A7F1A" w:rsidP="001F51F5">
            <w:pPr>
              <w:pStyle w:val="Prrafodelista"/>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r w:rsidRPr="00315A98">
              <w:rPr>
                <w:rFonts w:ascii="Arial" w:eastAsia="Arial" w:hAnsi="Arial" w:cs="Arial"/>
              </w:rPr>
              <w:t xml:space="preserve">La </w:t>
            </w:r>
            <w:r w:rsidR="005E1D57" w:rsidRPr="00315A98">
              <w:rPr>
                <w:rFonts w:ascii="Arial" w:eastAsia="Arial" w:hAnsi="Arial" w:cs="Arial"/>
              </w:rPr>
              <w:t>información</w:t>
            </w:r>
            <w:r w:rsidRPr="00315A98">
              <w:rPr>
                <w:rFonts w:ascii="Arial" w:eastAsia="Arial" w:hAnsi="Arial" w:cs="Arial"/>
              </w:rPr>
              <w:t xml:space="preserve"> sobre el desempeño y la eficacia del SGC, incluidas las tendencias relativas a:</w:t>
            </w:r>
          </w:p>
          <w:p w14:paraId="3C3B81A7" w14:textId="77777777" w:rsidR="00885A64" w:rsidRPr="00315A98" w:rsidRDefault="003A7F1A" w:rsidP="001F51F5">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r w:rsidRPr="00315A98">
              <w:rPr>
                <w:rFonts w:ascii="Arial" w:eastAsia="Arial" w:hAnsi="Arial" w:cs="Arial"/>
              </w:rPr>
              <w:t xml:space="preserve">La satisfacción del ciudadano (cliente) </w:t>
            </w:r>
            <w:r w:rsidR="0042539E" w:rsidRPr="00315A98">
              <w:rPr>
                <w:rFonts w:ascii="Arial" w:eastAsia="Arial" w:hAnsi="Arial" w:cs="Arial"/>
              </w:rPr>
              <w:t>y retroalimentación</w:t>
            </w:r>
            <w:r w:rsidRPr="00315A98">
              <w:rPr>
                <w:rFonts w:ascii="Arial" w:eastAsia="Arial" w:hAnsi="Arial" w:cs="Arial"/>
              </w:rPr>
              <w:t xml:space="preserve"> de las partes interesadas pertinentes;</w:t>
            </w:r>
          </w:p>
          <w:p w14:paraId="51E9CA78" w14:textId="77777777" w:rsidR="00885A64" w:rsidRPr="00315A98" w:rsidRDefault="003A7F1A" w:rsidP="001F51F5">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r w:rsidRPr="00315A98">
              <w:rPr>
                <w:rFonts w:ascii="Arial" w:eastAsia="Arial" w:hAnsi="Arial" w:cs="Arial"/>
              </w:rPr>
              <w:t>El grado en que se han logrado los objetivos de la calidad;</w:t>
            </w:r>
          </w:p>
          <w:p w14:paraId="11093F87" w14:textId="77777777" w:rsidR="00885A64" w:rsidRPr="00315A98" w:rsidRDefault="003A7F1A" w:rsidP="001F51F5">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r w:rsidRPr="00315A98">
              <w:rPr>
                <w:rFonts w:ascii="Arial" w:eastAsia="Arial" w:hAnsi="Arial" w:cs="Arial"/>
              </w:rPr>
              <w:t>El desempeño de los procesos y conformidad de los productos y servicios;</w:t>
            </w:r>
          </w:p>
          <w:p w14:paraId="2AD6E108" w14:textId="77777777" w:rsidR="00885A64" w:rsidRPr="00315A98" w:rsidRDefault="003A7F1A" w:rsidP="001F51F5">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r w:rsidRPr="00315A98">
              <w:rPr>
                <w:rFonts w:ascii="Arial" w:eastAsia="Arial" w:hAnsi="Arial" w:cs="Arial"/>
              </w:rPr>
              <w:t>Las no conformidades y acciones correctivas;</w:t>
            </w:r>
          </w:p>
          <w:p w14:paraId="1083B239" w14:textId="77777777" w:rsidR="00885A64" w:rsidRPr="00315A98" w:rsidRDefault="003A7F1A" w:rsidP="001F51F5">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r w:rsidRPr="00315A98">
              <w:rPr>
                <w:rFonts w:ascii="Arial" w:eastAsia="Arial" w:hAnsi="Arial" w:cs="Arial"/>
              </w:rPr>
              <w:t>Los resultados de seguimiento y medición</w:t>
            </w:r>
            <w:r w:rsidR="0042539E" w:rsidRPr="00315A98">
              <w:rPr>
                <w:rFonts w:ascii="Arial" w:eastAsia="Arial" w:hAnsi="Arial" w:cs="Arial"/>
              </w:rPr>
              <w:t>;</w:t>
            </w:r>
          </w:p>
          <w:p w14:paraId="2758DEAB" w14:textId="77777777" w:rsidR="0042539E" w:rsidRPr="00315A98" w:rsidRDefault="003A7F1A" w:rsidP="001F51F5">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r w:rsidRPr="00315A98">
              <w:rPr>
                <w:rFonts w:ascii="Arial" w:eastAsia="Arial" w:hAnsi="Arial" w:cs="Arial"/>
              </w:rPr>
              <w:t>Los resultados d</w:t>
            </w:r>
            <w:r w:rsidR="0042539E" w:rsidRPr="00315A98">
              <w:rPr>
                <w:rFonts w:ascii="Arial" w:eastAsia="Arial" w:hAnsi="Arial" w:cs="Arial"/>
              </w:rPr>
              <w:t>e las auditorías</w:t>
            </w:r>
            <w:r w:rsidRPr="00315A98">
              <w:rPr>
                <w:rFonts w:ascii="Arial" w:eastAsia="Arial" w:hAnsi="Arial" w:cs="Arial"/>
              </w:rPr>
              <w:t>;</w:t>
            </w:r>
          </w:p>
          <w:p w14:paraId="1763152C" w14:textId="77777777" w:rsidR="00885A64" w:rsidRPr="00315A98" w:rsidRDefault="003A7F1A" w:rsidP="001F51F5">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r w:rsidRPr="00315A98">
              <w:rPr>
                <w:rFonts w:ascii="Arial" w:eastAsia="Arial" w:hAnsi="Arial" w:cs="Arial"/>
              </w:rPr>
              <w:t>El desempeño de los proveedores externos;</w:t>
            </w:r>
          </w:p>
          <w:p w14:paraId="4F3004A9" w14:textId="77777777" w:rsidR="00885A64" w:rsidRPr="00315A98" w:rsidRDefault="003A7F1A" w:rsidP="001F51F5">
            <w:pPr>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r w:rsidRPr="00315A98">
              <w:rPr>
                <w:rFonts w:ascii="Arial" w:eastAsia="Arial" w:hAnsi="Arial" w:cs="Arial"/>
              </w:rPr>
              <w:t>La adecuación de los recursos;</w:t>
            </w:r>
          </w:p>
          <w:p w14:paraId="002FB2C5" w14:textId="77777777" w:rsidR="0042539E" w:rsidRPr="00315A98" w:rsidRDefault="0042539E" w:rsidP="001F51F5">
            <w:pPr>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r w:rsidRPr="00315A98">
              <w:rPr>
                <w:rFonts w:ascii="Arial" w:eastAsia="Arial" w:hAnsi="Arial" w:cs="Arial"/>
              </w:rPr>
              <w:t>La eficacia de las acciones tomadas para abordar los riesgos y las oportunidades (ver 6.1 de la Norma ISO 9001:2015.</w:t>
            </w:r>
          </w:p>
          <w:p w14:paraId="40E9EE35" w14:textId="77777777" w:rsidR="00885A64" w:rsidRPr="00315A98" w:rsidRDefault="003A7F1A" w:rsidP="001F51F5">
            <w:pPr>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r w:rsidRPr="00315A98">
              <w:rPr>
                <w:rFonts w:ascii="Arial" w:eastAsia="Arial" w:hAnsi="Arial" w:cs="Arial"/>
              </w:rPr>
              <w:t>Las oportunidades de mejora;</w:t>
            </w:r>
          </w:p>
        </w:tc>
      </w:tr>
    </w:tbl>
    <w:p w14:paraId="45479F9B" w14:textId="77777777" w:rsidR="00885A64" w:rsidRPr="009E2598" w:rsidRDefault="00885A64" w:rsidP="00A14B9C">
      <w:pPr>
        <w:spacing w:after="0" w:line="240" w:lineRule="auto"/>
        <w:rPr>
          <w:rFonts w:ascii="Arial" w:eastAsia="Arial" w:hAnsi="Arial" w:cs="Arial"/>
          <w:sz w:val="16"/>
          <w:szCs w:val="16"/>
        </w:rPr>
      </w:pPr>
    </w:p>
    <w:p w14:paraId="67C2D832" w14:textId="6F69B0F8" w:rsidR="00885A64" w:rsidRPr="00315A98" w:rsidRDefault="00045003" w:rsidP="001F51F5">
      <w:pPr>
        <w:spacing w:after="0" w:line="240" w:lineRule="auto"/>
        <w:rPr>
          <w:rFonts w:ascii="Arial" w:eastAsia="Arial" w:hAnsi="Arial" w:cs="Arial"/>
          <w:b/>
          <w:sz w:val="20"/>
          <w:szCs w:val="20"/>
        </w:rPr>
      </w:pPr>
      <w:r>
        <w:rPr>
          <w:rFonts w:ascii="Arial" w:eastAsia="Arial" w:hAnsi="Arial" w:cs="Arial"/>
          <w:b/>
          <w:sz w:val="20"/>
          <w:szCs w:val="20"/>
        </w:rPr>
        <w:t>ENTRADAS</w:t>
      </w:r>
      <w:r w:rsidR="003A7F1A" w:rsidRPr="00315A98">
        <w:rPr>
          <w:rFonts w:ascii="Arial" w:eastAsia="Arial" w:hAnsi="Arial" w:cs="Arial"/>
          <w:b/>
          <w:sz w:val="20"/>
          <w:szCs w:val="20"/>
        </w:rPr>
        <w:t xml:space="preserve"> DE LA REVISIÓN POR LA DIRECCIÓN AL SGC</w:t>
      </w:r>
    </w:p>
    <w:p w14:paraId="38ECDCAB" w14:textId="77777777" w:rsidR="00885A64" w:rsidRPr="009E2598" w:rsidRDefault="00885A64" w:rsidP="001F51F5">
      <w:pPr>
        <w:spacing w:after="0" w:line="240" w:lineRule="auto"/>
        <w:rPr>
          <w:rFonts w:ascii="Arial" w:eastAsia="Arial" w:hAnsi="Arial" w:cs="Arial"/>
          <w:b/>
          <w:sz w:val="16"/>
          <w:szCs w:val="16"/>
        </w:rPr>
      </w:pPr>
    </w:p>
    <w:p w14:paraId="71DA522D" w14:textId="77777777" w:rsidR="00885A64" w:rsidRPr="00315A98" w:rsidRDefault="003A7F1A" w:rsidP="001F51F5">
      <w:pPr>
        <w:pStyle w:val="Prrafodelista"/>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rPr>
          <w:rFonts w:ascii="Arial" w:eastAsia="Arial" w:hAnsi="Arial" w:cs="Arial"/>
          <w:b/>
          <w:sz w:val="20"/>
          <w:szCs w:val="20"/>
        </w:rPr>
      </w:pPr>
      <w:r w:rsidRPr="00315A98">
        <w:rPr>
          <w:rFonts w:ascii="Arial" w:eastAsia="Arial" w:hAnsi="Arial" w:cs="Arial"/>
          <w:b/>
          <w:sz w:val="20"/>
          <w:szCs w:val="20"/>
        </w:rPr>
        <w:t>EL ESTADO DE LAS ACCIONES DE LAS REVISIONES POR LA DIRECCIÓN PREVIAS</w:t>
      </w:r>
    </w:p>
    <w:p w14:paraId="5F8F822E" w14:textId="77777777" w:rsidR="00885A64" w:rsidRPr="009E2598" w:rsidRDefault="00885A64" w:rsidP="00A14B9C">
      <w:pPr>
        <w:spacing w:after="0" w:line="240" w:lineRule="auto"/>
        <w:rPr>
          <w:rFonts w:ascii="Arial" w:eastAsia="Arial" w:hAnsi="Arial" w:cs="Arial"/>
          <w:b/>
          <w:sz w:val="16"/>
          <w:szCs w:val="16"/>
        </w:rPr>
      </w:pPr>
    </w:p>
    <w:p w14:paraId="1F82060A" w14:textId="21A7AE73" w:rsidR="00885A64" w:rsidRPr="00315A98" w:rsidRDefault="00372839" w:rsidP="001F51F5">
      <w:pPr>
        <w:spacing w:after="0" w:line="240" w:lineRule="auto"/>
        <w:jc w:val="both"/>
        <w:rPr>
          <w:rFonts w:ascii="Arial" w:eastAsia="Arial" w:hAnsi="Arial" w:cs="Arial"/>
          <w:sz w:val="20"/>
          <w:szCs w:val="20"/>
        </w:rPr>
      </w:pPr>
      <w:r>
        <w:rPr>
          <w:rFonts w:ascii="Arial" w:eastAsia="Arial" w:hAnsi="Arial" w:cs="Arial"/>
          <w:sz w:val="20"/>
          <w:szCs w:val="20"/>
        </w:rPr>
        <w:t xml:space="preserve">En virtud de que se trata de la primera sesión de revisión de la Alta Dirección, no se cuenta </w:t>
      </w:r>
      <w:r w:rsidR="00D20B39">
        <w:rPr>
          <w:rFonts w:ascii="Arial" w:eastAsia="Arial" w:hAnsi="Arial" w:cs="Arial"/>
          <w:sz w:val="20"/>
          <w:szCs w:val="20"/>
        </w:rPr>
        <w:t xml:space="preserve">con </w:t>
      </w:r>
      <w:r w:rsidR="00D20B39" w:rsidRPr="00315A98">
        <w:rPr>
          <w:rFonts w:ascii="Arial" w:eastAsia="Arial" w:hAnsi="Arial" w:cs="Arial"/>
          <w:sz w:val="20"/>
          <w:szCs w:val="20"/>
        </w:rPr>
        <w:t>entradas</w:t>
      </w:r>
      <w:r w:rsidR="00920B15" w:rsidRPr="00315A98">
        <w:rPr>
          <w:rFonts w:ascii="Arial" w:eastAsia="Arial" w:hAnsi="Arial" w:cs="Arial"/>
          <w:sz w:val="20"/>
          <w:szCs w:val="20"/>
        </w:rPr>
        <w:t xml:space="preserve"> </w:t>
      </w:r>
      <w:r>
        <w:rPr>
          <w:rFonts w:ascii="Arial" w:eastAsia="Arial" w:hAnsi="Arial" w:cs="Arial"/>
          <w:sz w:val="20"/>
          <w:szCs w:val="20"/>
        </w:rPr>
        <w:t>para revisar acciones previas en esta reunión</w:t>
      </w:r>
      <w:r w:rsidR="005E1D57" w:rsidRPr="00315A98">
        <w:rPr>
          <w:rFonts w:ascii="Arial" w:eastAsia="Arial" w:hAnsi="Arial" w:cs="Arial"/>
          <w:sz w:val="20"/>
          <w:szCs w:val="20"/>
        </w:rPr>
        <w:t>.</w:t>
      </w:r>
    </w:p>
    <w:p w14:paraId="5A2E739D" w14:textId="77777777" w:rsidR="00885A64" w:rsidRPr="009E2598" w:rsidRDefault="00885A64" w:rsidP="001F51F5">
      <w:pPr>
        <w:spacing w:after="0" w:line="240" w:lineRule="auto"/>
        <w:rPr>
          <w:rFonts w:ascii="Arial" w:eastAsia="Arial" w:hAnsi="Arial" w:cs="Arial"/>
          <w:sz w:val="16"/>
          <w:szCs w:val="16"/>
        </w:rPr>
      </w:pPr>
    </w:p>
    <w:tbl>
      <w:tblPr>
        <w:tblStyle w:val="15"/>
        <w:tblW w:w="5000" w:type="pct"/>
        <w:tblInd w:w="0" w:type="dxa"/>
        <w:tblLook w:val="0600" w:firstRow="0" w:lastRow="0" w:firstColumn="0" w:lastColumn="0" w:noHBand="1" w:noVBand="1"/>
      </w:tblPr>
      <w:tblGrid>
        <w:gridCol w:w="2740"/>
        <w:gridCol w:w="2742"/>
        <w:gridCol w:w="3340"/>
      </w:tblGrid>
      <w:tr w:rsidR="0042539E" w:rsidRPr="00315A98" w14:paraId="1FF3A6B4" w14:textId="77777777" w:rsidTr="005E5832">
        <w:trPr>
          <w:trHeight w:val="399"/>
        </w:trPr>
        <w:tc>
          <w:tcPr>
            <w:tcW w:w="155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431640E6" w14:textId="77777777" w:rsidR="0042539E" w:rsidRPr="00315A98" w:rsidRDefault="0042539E"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ENTRADAS (EVIDENCIAS A REVISAR)</w:t>
            </w:r>
          </w:p>
        </w:tc>
        <w:tc>
          <w:tcPr>
            <w:tcW w:w="1554"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47C4A2DA" w14:textId="77777777" w:rsidR="0042539E" w:rsidRPr="00315A98" w:rsidRDefault="0042539E" w:rsidP="001F51F5">
            <w:pPr>
              <w:spacing w:after="0" w:line="240" w:lineRule="auto"/>
              <w:jc w:val="center"/>
              <w:rPr>
                <w:rFonts w:ascii="Arial" w:eastAsia="Arial Narrow" w:hAnsi="Arial" w:cs="Arial"/>
                <w:b/>
                <w:sz w:val="20"/>
                <w:szCs w:val="20"/>
              </w:rPr>
            </w:pPr>
            <w:r w:rsidRPr="00315A98">
              <w:rPr>
                <w:rFonts w:ascii="Arial" w:eastAsia="Arial Narrow" w:hAnsi="Arial" w:cs="Arial"/>
                <w:b/>
                <w:sz w:val="20"/>
                <w:szCs w:val="20"/>
              </w:rPr>
              <w:t>VALIDACIÓN</w:t>
            </w:r>
          </w:p>
        </w:tc>
        <w:tc>
          <w:tcPr>
            <w:tcW w:w="189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DA8633B" w14:textId="77777777" w:rsidR="0042539E" w:rsidRPr="00315A98" w:rsidRDefault="0042539E"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RESULTADOS/SALIDAS</w:t>
            </w:r>
          </w:p>
        </w:tc>
      </w:tr>
      <w:tr w:rsidR="00EF3084" w:rsidRPr="00315A98" w14:paraId="6F832F18" w14:textId="77777777" w:rsidTr="00315A98">
        <w:trPr>
          <w:trHeight w:val="471"/>
        </w:trPr>
        <w:tc>
          <w:tcPr>
            <w:tcW w:w="155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614EF9D1" w14:textId="77777777" w:rsidR="00EF3084" w:rsidRPr="001F51F5" w:rsidRDefault="00EF3084" w:rsidP="00EF3084">
            <w:pPr>
              <w:spacing w:after="0" w:line="240" w:lineRule="auto"/>
              <w:ind w:left="141"/>
              <w:jc w:val="center"/>
              <w:rPr>
                <w:rFonts w:ascii="Arial" w:eastAsia="Arial Narrow" w:hAnsi="Arial" w:cs="Arial"/>
                <w:sz w:val="20"/>
                <w:szCs w:val="20"/>
              </w:rPr>
            </w:pPr>
            <w:r w:rsidRPr="001F51F5">
              <w:rPr>
                <w:rFonts w:ascii="Arial" w:eastAsia="Arial Narrow" w:hAnsi="Arial" w:cs="Arial"/>
                <w:sz w:val="20"/>
                <w:szCs w:val="20"/>
              </w:rPr>
              <w:t>N/A</w:t>
            </w:r>
          </w:p>
        </w:tc>
        <w:tc>
          <w:tcPr>
            <w:tcW w:w="1554"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2DD2AA22" w14:textId="77777777" w:rsidR="00EF3084" w:rsidRPr="001F51F5" w:rsidRDefault="00EF3084" w:rsidP="00EF3084">
            <w:pPr>
              <w:spacing w:after="0" w:line="240" w:lineRule="auto"/>
              <w:ind w:left="141"/>
              <w:jc w:val="center"/>
              <w:rPr>
                <w:rFonts w:ascii="Arial" w:eastAsia="Arial Narrow" w:hAnsi="Arial" w:cs="Arial"/>
                <w:sz w:val="20"/>
                <w:szCs w:val="20"/>
              </w:rPr>
            </w:pPr>
            <w:r w:rsidRPr="001F51F5">
              <w:rPr>
                <w:rFonts w:ascii="Arial" w:eastAsia="Arial Narrow" w:hAnsi="Arial" w:cs="Arial"/>
                <w:sz w:val="20"/>
                <w:szCs w:val="20"/>
              </w:rPr>
              <w:t>N/A</w:t>
            </w:r>
          </w:p>
        </w:tc>
        <w:tc>
          <w:tcPr>
            <w:tcW w:w="189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05D5A0B7" w14:textId="77777777" w:rsidR="00EF3084" w:rsidRPr="001F51F5" w:rsidRDefault="00EF3084" w:rsidP="00EF3084">
            <w:pPr>
              <w:spacing w:after="0" w:line="240" w:lineRule="auto"/>
              <w:ind w:left="141"/>
              <w:jc w:val="center"/>
              <w:rPr>
                <w:rFonts w:ascii="Arial" w:eastAsia="Arial Narrow" w:hAnsi="Arial" w:cs="Arial"/>
                <w:sz w:val="20"/>
                <w:szCs w:val="20"/>
              </w:rPr>
            </w:pPr>
            <w:r w:rsidRPr="001F51F5">
              <w:rPr>
                <w:rFonts w:ascii="Arial" w:eastAsia="Arial Narrow" w:hAnsi="Arial" w:cs="Arial"/>
                <w:sz w:val="20"/>
                <w:szCs w:val="20"/>
              </w:rPr>
              <w:t>N/A</w:t>
            </w:r>
          </w:p>
        </w:tc>
      </w:tr>
    </w:tbl>
    <w:p w14:paraId="16B2A8C7" w14:textId="77777777" w:rsidR="00A6151A" w:rsidRPr="009E2598" w:rsidRDefault="00A6151A" w:rsidP="00315A98">
      <w:pPr>
        <w:spacing w:after="0" w:line="240" w:lineRule="auto"/>
        <w:rPr>
          <w:rFonts w:ascii="Arial" w:eastAsia="Arial" w:hAnsi="Arial" w:cs="Arial"/>
          <w:sz w:val="16"/>
          <w:szCs w:val="16"/>
        </w:rPr>
      </w:pPr>
    </w:p>
    <w:p w14:paraId="5F0193E9" w14:textId="77777777" w:rsidR="00885A64" w:rsidRPr="00315A98" w:rsidRDefault="003A7F1A" w:rsidP="00F85381">
      <w:pPr>
        <w:pStyle w:val="Prrafodelista"/>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jc w:val="both"/>
        <w:rPr>
          <w:rFonts w:ascii="Arial" w:eastAsia="Arial" w:hAnsi="Arial" w:cs="Arial"/>
          <w:b/>
          <w:sz w:val="20"/>
          <w:szCs w:val="20"/>
        </w:rPr>
      </w:pPr>
      <w:r w:rsidRPr="00315A98">
        <w:rPr>
          <w:rFonts w:ascii="Arial" w:eastAsia="Arial" w:hAnsi="Arial" w:cs="Arial"/>
          <w:b/>
          <w:sz w:val="20"/>
          <w:szCs w:val="20"/>
        </w:rPr>
        <w:t>LOS CAMBIOS EN LAS CUESTIONES EXTERNAS E INTERNAS QUE SEAN PERTINENTES AL SGC.</w:t>
      </w:r>
    </w:p>
    <w:p w14:paraId="5A9445A2" w14:textId="77777777" w:rsidR="00885A64" w:rsidRPr="009E2598" w:rsidRDefault="00885A64" w:rsidP="001F51F5">
      <w:pPr>
        <w:spacing w:after="0" w:line="240" w:lineRule="auto"/>
        <w:rPr>
          <w:rFonts w:ascii="Arial" w:eastAsia="Arial" w:hAnsi="Arial" w:cs="Arial"/>
          <w:b/>
          <w:sz w:val="16"/>
          <w:szCs w:val="16"/>
        </w:rPr>
      </w:pPr>
    </w:p>
    <w:tbl>
      <w:tblPr>
        <w:tblStyle w:val="15"/>
        <w:tblW w:w="5000" w:type="pct"/>
        <w:tblInd w:w="0" w:type="dxa"/>
        <w:tblLook w:val="0600" w:firstRow="0" w:lastRow="0" w:firstColumn="0" w:lastColumn="0" w:noHBand="1" w:noVBand="1"/>
      </w:tblPr>
      <w:tblGrid>
        <w:gridCol w:w="3254"/>
        <w:gridCol w:w="2551"/>
        <w:gridCol w:w="3017"/>
      </w:tblGrid>
      <w:tr w:rsidR="0076170F" w:rsidRPr="00315A98" w14:paraId="07904EB7" w14:textId="77777777" w:rsidTr="00BB25B4">
        <w:trPr>
          <w:trHeight w:val="459"/>
        </w:trPr>
        <w:tc>
          <w:tcPr>
            <w:tcW w:w="1844"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05403897" w14:textId="77777777" w:rsidR="0076170F" w:rsidRPr="00315A98" w:rsidRDefault="0076170F"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ENTRADAS (EVIDENCIAS A REVISAR)</w:t>
            </w:r>
          </w:p>
        </w:tc>
        <w:tc>
          <w:tcPr>
            <w:tcW w:w="1446"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0BC79914" w14:textId="77777777" w:rsidR="0076170F" w:rsidRPr="00315A98" w:rsidRDefault="0076170F" w:rsidP="001F51F5">
            <w:pPr>
              <w:spacing w:after="0" w:line="240" w:lineRule="auto"/>
              <w:jc w:val="center"/>
              <w:rPr>
                <w:rFonts w:ascii="Arial" w:eastAsia="Arial Narrow" w:hAnsi="Arial" w:cs="Arial"/>
                <w:b/>
                <w:sz w:val="20"/>
                <w:szCs w:val="20"/>
              </w:rPr>
            </w:pPr>
            <w:r w:rsidRPr="00315A98">
              <w:rPr>
                <w:rFonts w:ascii="Arial" w:eastAsia="Arial Narrow" w:hAnsi="Arial" w:cs="Arial"/>
                <w:b/>
                <w:sz w:val="20"/>
                <w:szCs w:val="20"/>
              </w:rPr>
              <w:t>VALIDACIÓN</w:t>
            </w:r>
          </w:p>
        </w:tc>
        <w:tc>
          <w:tcPr>
            <w:tcW w:w="1710"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03484BCB" w14:textId="77777777" w:rsidR="0076170F" w:rsidRPr="00315A98" w:rsidRDefault="0076170F"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RESULTADOS/SALIDAS</w:t>
            </w:r>
          </w:p>
        </w:tc>
      </w:tr>
      <w:tr w:rsidR="00EF3084" w:rsidRPr="00315A98" w14:paraId="73532018" w14:textId="77777777" w:rsidTr="00BB25B4">
        <w:trPr>
          <w:trHeight w:val="680"/>
        </w:trPr>
        <w:tc>
          <w:tcPr>
            <w:tcW w:w="1844"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46287D27" w14:textId="77777777" w:rsidR="00EF3084" w:rsidRPr="001F51F5" w:rsidRDefault="00EF3084" w:rsidP="003D3622">
            <w:pPr>
              <w:spacing w:after="0" w:line="240" w:lineRule="auto"/>
              <w:ind w:left="141"/>
              <w:jc w:val="both"/>
              <w:rPr>
                <w:rFonts w:ascii="Arial" w:eastAsia="Arial Narrow" w:hAnsi="Arial" w:cs="Arial"/>
                <w:sz w:val="20"/>
                <w:szCs w:val="20"/>
              </w:rPr>
            </w:pPr>
            <w:r w:rsidRPr="001F51F5">
              <w:rPr>
                <w:rFonts w:ascii="Arial" w:eastAsia="Arial Narrow" w:hAnsi="Arial" w:cs="Arial"/>
                <w:sz w:val="20"/>
                <w:szCs w:val="20"/>
              </w:rPr>
              <w:t xml:space="preserve">No se han realizado cambios a las cuestiones internas y externas del SGC </w:t>
            </w:r>
          </w:p>
        </w:tc>
        <w:tc>
          <w:tcPr>
            <w:tcW w:w="1446"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A561442" w14:textId="77777777" w:rsidR="00EF3084" w:rsidRPr="001F51F5" w:rsidRDefault="00EF3084" w:rsidP="00EF3084">
            <w:pPr>
              <w:spacing w:after="0" w:line="240" w:lineRule="auto"/>
              <w:jc w:val="center"/>
              <w:rPr>
                <w:rFonts w:ascii="Arial" w:eastAsia="Arial Narrow" w:hAnsi="Arial" w:cs="Arial"/>
                <w:sz w:val="20"/>
                <w:szCs w:val="20"/>
              </w:rPr>
            </w:pPr>
            <w:r w:rsidRPr="001F51F5">
              <w:rPr>
                <w:rFonts w:ascii="Arial" w:eastAsia="Arial Narrow" w:hAnsi="Arial" w:cs="Arial"/>
                <w:sz w:val="20"/>
                <w:szCs w:val="20"/>
              </w:rPr>
              <w:t>FODA</w:t>
            </w:r>
          </w:p>
        </w:tc>
        <w:tc>
          <w:tcPr>
            <w:tcW w:w="1710"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7353DD06" w14:textId="77777777" w:rsidR="00EF3084" w:rsidRPr="001F51F5" w:rsidRDefault="00EF3084" w:rsidP="00EF3084">
            <w:pPr>
              <w:spacing w:after="0" w:line="240" w:lineRule="auto"/>
              <w:rPr>
                <w:rFonts w:ascii="Arial" w:eastAsia="Arial Narrow" w:hAnsi="Arial" w:cs="Arial"/>
                <w:sz w:val="20"/>
                <w:szCs w:val="20"/>
              </w:rPr>
            </w:pPr>
            <w:r w:rsidRPr="001F51F5">
              <w:rPr>
                <w:rFonts w:ascii="Arial" w:eastAsia="Arial Narrow" w:hAnsi="Arial" w:cs="Arial"/>
                <w:sz w:val="20"/>
                <w:szCs w:val="20"/>
              </w:rPr>
              <w:t>Análisis de riesgos y oportunidades institucionales</w:t>
            </w:r>
          </w:p>
        </w:tc>
      </w:tr>
    </w:tbl>
    <w:p w14:paraId="57032EBB" w14:textId="77777777" w:rsidR="00315A98" w:rsidRDefault="00315A98" w:rsidP="001F51F5">
      <w:pPr>
        <w:spacing w:after="0" w:line="240" w:lineRule="auto"/>
        <w:rPr>
          <w:rFonts w:ascii="Arial" w:eastAsia="Arial" w:hAnsi="Arial" w:cs="Arial"/>
          <w:b/>
          <w:sz w:val="20"/>
          <w:szCs w:val="20"/>
        </w:rPr>
      </w:pPr>
    </w:p>
    <w:p w14:paraId="30249912" w14:textId="77777777" w:rsidR="0076170F" w:rsidRPr="00315A98" w:rsidRDefault="00315A98" w:rsidP="00315A98">
      <w:pPr>
        <w:rPr>
          <w:rFonts w:ascii="Arial" w:eastAsia="Arial" w:hAnsi="Arial" w:cs="Arial"/>
          <w:b/>
          <w:sz w:val="20"/>
          <w:szCs w:val="20"/>
        </w:rPr>
      </w:pPr>
      <w:r>
        <w:rPr>
          <w:rFonts w:ascii="Arial" w:eastAsia="Arial" w:hAnsi="Arial" w:cs="Arial"/>
          <w:b/>
          <w:sz w:val="20"/>
          <w:szCs w:val="20"/>
        </w:rPr>
        <w:br w:type="page"/>
      </w:r>
    </w:p>
    <w:p w14:paraId="071118EA" w14:textId="77777777" w:rsidR="0076170F" w:rsidRPr="00315A98" w:rsidRDefault="0076170F" w:rsidP="001F51F5">
      <w:pPr>
        <w:pStyle w:val="Prrafodelista"/>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rPr>
          <w:rFonts w:ascii="Arial" w:eastAsia="Arial" w:hAnsi="Arial" w:cs="Arial"/>
          <w:b/>
          <w:sz w:val="20"/>
          <w:szCs w:val="20"/>
        </w:rPr>
      </w:pPr>
      <w:r w:rsidRPr="00315A98">
        <w:rPr>
          <w:rFonts w:ascii="Arial" w:eastAsia="Arial" w:hAnsi="Arial" w:cs="Arial"/>
          <w:b/>
          <w:sz w:val="20"/>
          <w:szCs w:val="20"/>
        </w:rPr>
        <w:t>LA INFORMACIÓN SOBRE EL DESEMPEÑO Y LA EFICACIA DEL SGC, INCLUIDAS LAS TENDENCIAS RELATIVAS A:</w:t>
      </w:r>
    </w:p>
    <w:p w14:paraId="35F58686" w14:textId="77777777" w:rsidR="0076170F" w:rsidRPr="009E2598" w:rsidRDefault="0076170F" w:rsidP="001F51F5">
      <w:pPr>
        <w:spacing w:after="0" w:line="240" w:lineRule="auto"/>
        <w:rPr>
          <w:rFonts w:ascii="Arial" w:eastAsia="Arial" w:hAnsi="Arial" w:cs="Arial"/>
          <w:b/>
          <w:sz w:val="16"/>
          <w:szCs w:val="16"/>
        </w:rPr>
      </w:pPr>
    </w:p>
    <w:p w14:paraId="2736A164" w14:textId="77777777" w:rsidR="00885A64" w:rsidRPr="00315A98" w:rsidRDefault="003A7F1A" w:rsidP="001F51F5">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rPr>
          <w:rFonts w:ascii="Arial" w:eastAsia="Arial" w:hAnsi="Arial" w:cs="Arial"/>
          <w:sz w:val="20"/>
          <w:szCs w:val="20"/>
        </w:rPr>
      </w:pPr>
      <w:r w:rsidRPr="00315A98">
        <w:rPr>
          <w:rFonts w:ascii="Arial" w:eastAsia="Arial" w:hAnsi="Arial" w:cs="Arial"/>
          <w:b/>
          <w:sz w:val="20"/>
          <w:szCs w:val="20"/>
        </w:rPr>
        <w:t>LA SATI</w:t>
      </w:r>
      <w:r w:rsidR="0076170F" w:rsidRPr="00315A98">
        <w:rPr>
          <w:rFonts w:ascii="Arial" w:eastAsia="Arial" w:hAnsi="Arial" w:cs="Arial"/>
          <w:b/>
          <w:sz w:val="20"/>
          <w:szCs w:val="20"/>
        </w:rPr>
        <w:t>SFACCIÓN DEL CIUDADANO Y LA RETROALIMENTACIÓN DE LAS PARTES INTERESADAS PERTINENTES.</w:t>
      </w:r>
    </w:p>
    <w:p w14:paraId="75DA4394" w14:textId="77777777" w:rsidR="00885A64" w:rsidRPr="009E2598" w:rsidRDefault="00885A64" w:rsidP="001F51F5">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sz w:val="16"/>
          <w:szCs w:val="16"/>
        </w:rPr>
      </w:pPr>
    </w:p>
    <w:tbl>
      <w:tblPr>
        <w:tblStyle w:val="15"/>
        <w:tblW w:w="5000" w:type="pct"/>
        <w:tblInd w:w="0" w:type="dxa"/>
        <w:tblLook w:val="0600" w:firstRow="0" w:lastRow="0" w:firstColumn="0" w:lastColumn="0" w:noHBand="1" w:noVBand="1"/>
      </w:tblPr>
      <w:tblGrid>
        <w:gridCol w:w="3253"/>
        <w:gridCol w:w="2834"/>
        <w:gridCol w:w="2735"/>
      </w:tblGrid>
      <w:tr w:rsidR="0076170F" w:rsidRPr="00315A98" w14:paraId="2BC658D6" w14:textId="77777777" w:rsidTr="00BB25B4">
        <w:trPr>
          <w:trHeight w:val="245"/>
        </w:trPr>
        <w:tc>
          <w:tcPr>
            <w:tcW w:w="1844"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15F8531" w14:textId="77777777" w:rsidR="0076170F" w:rsidRPr="00315A98" w:rsidRDefault="0076170F"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ENTRADAS (EVIDENCIAS A REVISAR)</w:t>
            </w:r>
          </w:p>
        </w:tc>
        <w:tc>
          <w:tcPr>
            <w:tcW w:w="1606"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8858F87" w14:textId="77777777" w:rsidR="0076170F" w:rsidRPr="00315A98" w:rsidRDefault="0076170F" w:rsidP="001F51F5">
            <w:pPr>
              <w:spacing w:after="0" w:line="240" w:lineRule="auto"/>
              <w:jc w:val="center"/>
              <w:rPr>
                <w:rFonts w:ascii="Arial" w:eastAsia="Arial Narrow" w:hAnsi="Arial" w:cs="Arial"/>
                <w:b/>
                <w:sz w:val="20"/>
                <w:szCs w:val="20"/>
              </w:rPr>
            </w:pPr>
            <w:r w:rsidRPr="00315A98">
              <w:rPr>
                <w:rFonts w:ascii="Arial" w:eastAsia="Arial Narrow" w:hAnsi="Arial" w:cs="Arial"/>
                <w:b/>
                <w:sz w:val="20"/>
                <w:szCs w:val="20"/>
              </w:rPr>
              <w:t>VALIDACIÓN</w:t>
            </w:r>
          </w:p>
        </w:tc>
        <w:tc>
          <w:tcPr>
            <w:tcW w:w="1550"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16E00902" w14:textId="77777777" w:rsidR="0076170F" w:rsidRPr="00315A98" w:rsidRDefault="0076170F"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RESULTADOS/SALIDAS</w:t>
            </w:r>
          </w:p>
        </w:tc>
      </w:tr>
      <w:tr w:rsidR="0076170F" w:rsidRPr="00315A98" w14:paraId="0C2A04B4" w14:textId="77777777" w:rsidTr="00BB25B4">
        <w:trPr>
          <w:trHeight w:val="680"/>
        </w:trPr>
        <w:tc>
          <w:tcPr>
            <w:tcW w:w="1844"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734ACBAD" w14:textId="0D35213B" w:rsidR="0076170F" w:rsidRPr="00315A98" w:rsidRDefault="005566B4" w:rsidP="003D3622">
            <w:pPr>
              <w:spacing w:after="0" w:line="240" w:lineRule="auto"/>
              <w:jc w:val="both"/>
              <w:rPr>
                <w:rFonts w:ascii="Arial" w:eastAsia="Arial Narrow" w:hAnsi="Arial" w:cs="Arial"/>
                <w:sz w:val="20"/>
                <w:szCs w:val="20"/>
              </w:rPr>
            </w:pPr>
            <w:r w:rsidRPr="00B81FF2">
              <w:rPr>
                <w:rFonts w:ascii="Arial" w:eastAsia="Arial Narrow" w:hAnsi="Arial" w:cs="Arial"/>
                <w:sz w:val="20"/>
                <w:szCs w:val="20"/>
              </w:rPr>
              <w:t xml:space="preserve">En virtud de las condiciones que hemos venido trabajando la </w:t>
            </w:r>
            <w:r w:rsidR="00B81FF2" w:rsidRPr="00B81FF2">
              <w:rPr>
                <w:rFonts w:ascii="Arial" w:eastAsia="Arial Narrow" w:hAnsi="Arial" w:cs="Arial"/>
                <w:sz w:val="20"/>
                <w:szCs w:val="20"/>
              </w:rPr>
              <w:t>implementación</w:t>
            </w:r>
            <w:r w:rsidRPr="00B81FF2">
              <w:rPr>
                <w:rFonts w:ascii="Arial" w:eastAsia="Arial Narrow" w:hAnsi="Arial" w:cs="Arial"/>
                <w:sz w:val="20"/>
                <w:szCs w:val="20"/>
              </w:rPr>
              <w:t xml:space="preserve"> del </w:t>
            </w:r>
            <w:r w:rsidR="00B81FF2" w:rsidRPr="00B81FF2">
              <w:rPr>
                <w:rFonts w:ascii="Arial" w:eastAsia="Arial Narrow" w:hAnsi="Arial" w:cs="Arial"/>
                <w:sz w:val="20"/>
                <w:szCs w:val="20"/>
              </w:rPr>
              <w:t>SGC, no</w:t>
            </w:r>
            <w:r w:rsidRPr="00B81FF2">
              <w:rPr>
                <w:rFonts w:ascii="Arial" w:eastAsia="Arial Narrow" w:hAnsi="Arial" w:cs="Arial"/>
                <w:sz w:val="20"/>
                <w:szCs w:val="20"/>
              </w:rPr>
              <w:t xml:space="preserve"> se cuenta con </w:t>
            </w:r>
            <w:r w:rsidR="00C47097">
              <w:rPr>
                <w:rFonts w:ascii="Arial" w:eastAsia="Arial Narrow" w:hAnsi="Arial" w:cs="Arial"/>
                <w:sz w:val="20"/>
                <w:szCs w:val="20"/>
              </w:rPr>
              <w:t>infraestructura tecnológica para realizar la</w:t>
            </w:r>
            <w:r w:rsidRPr="00B81FF2">
              <w:rPr>
                <w:rFonts w:ascii="Arial" w:eastAsia="Arial Narrow" w:hAnsi="Arial" w:cs="Arial"/>
                <w:sz w:val="20"/>
                <w:szCs w:val="20"/>
              </w:rPr>
              <w:t xml:space="preserve"> medición de satisfacción del cliente</w:t>
            </w:r>
            <w:r w:rsidR="00C47097">
              <w:rPr>
                <w:rFonts w:ascii="Arial" w:eastAsia="Arial Narrow" w:hAnsi="Arial" w:cs="Arial"/>
                <w:sz w:val="20"/>
                <w:szCs w:val="20"/>
              </w:rPr>
              <w:t xml:space="preserve"> en los MAC</w:t>
            </w:r>
            <w:r w:rsidR="00B81FF2" w:rsidRPr="00B81FF2">
              <w:rPr>
                <w:rFonts w:ascii="Arial" w:eastAsia="Arial Narrow" w:hAnsi="Arial" w:cs="Arial"/>
                <w:sz w:val="20"/>
                <w:szCs w:val="20"/>
              </w:rPr>
              <w:t xml:space="preserve">, </w:t>
            </w:r>
            <w:r w:rsidR="00C47097">
              <w:rPr>
                <w:rFonts w:ascii="Arial" w:eastAsia="Arial Narrow" w:hAnsi="Arial" w:cs="Arial"/>
                <w:sz w:val="20"/>
                <w:szCs w:val="20"/>
              </w:rPr>
              <w:t xml:space="preserve">no obstante, </w:t>
            </w:r>
            <w:r w:rsidR="00B81FF2" w:rsidRPr="00B81FF2">
              <w:rPr>
                <w:rFonts w:ascii="Arial" w:eastAsia="Arial Narrow" w:hAnsi="Arial" w:cs="Arial"/>
                <w:sz w:val="20"/>
                <w:szCs w:val="20"/>
              </w:rPr>
              <w:t xml:space="preserve">se plantea una propuesta </w:t>
            </w:r>
            <w:r w:rsidR="00C47097">
              <w:rPr>
                <w:rFonts w:ascii="Arial" w:eastAsia="Arial Narrow" w:hAnsi="Arial" w:cs="Arial"/>
                <w:sz w:val="20"/>
                <w:szCs w:val="20"/>
              </w:rPr>
              <w:t xml:space="preserve">de mejora </w:t>
            </w:r>
            <w:r w:rsidR="00B81FF2" w:rsidRPr="00B81FF2">
              <w:rPr>
                <w:rFonts w:ascii="Arial" w:eastAsia="Arial Narrow" w:hAnsi="Arial" w:cs="Arial"/>
                <w:sz w:val="20"/>
                <w:szCs w:val="20"/>
              </w:rPr>
              <w:t>par</w:t>
            </w:r>
            <w:r w:rsidR="00EF3084" w:rsidRPr="00B81FF2">
              <w:rPr>
                <w:rFonts w:ascii="Arial" w:eastAsia="Arial Narrow" w:hAnsi="Arial" w:cs="Arial"/>
                <w:sz w:val="20"/>
                <w:szCs w:val="20"/>
              </w:rPr>
              <w:t>a</w:t>
            </w:r>
            <w:r w:rsidR="00B81FF2" w:rsidRPr="00B81FF2">
              <w:rPr>
                <w:rFonts w:ascii="Arial" w:eastAsia="Arial Narrow" w:hAnsi="Arial" w:cs="Arial"/>
                <w:sz w:val="20"/>
                <w:szCs w:val="20"/>
              </w:rPr>
              <w:t xml:space="preserve"> </w:t>
            </w:r>
            <w:r w:rsidR="00C47097">
              <w:rPr>
                <w:rFonts w:ascii="Arial" w:eastAsia="Arial Narrow" w:hAnsi="Arial" w:cs="Arial"/>
                <w:sz w:val="20"/>
                <w:szCs w:val="20"/>
              </w:rPr>
              <w:t>su aprobación</w:t>
            </w:r>
            <w:r w:rsidR="00B81FF2" w:rsidRPr="00B81FF2">
              <w:rPr>
                <w:rFonts w:ascii="Arial" w:eastAsia="Arial Narrow" w:hAnsi="Arial" w:cs="Arial"/>
                <w:sz w:val="20"/>
                <w:szCs w:val="20"/>
              </w:rPr>
              <w:t>.</w:t>
            </w:r>
          </w:p>
        </w:tc>
        <w:tc>
          <w:tcPr>
            <w:tcW w:w="1606"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774A60F" w14:textId="5F6B6F3E" w:rsidR="0076170F" w:rsidRPr="00315A98" w:rsidRDefault="00EF3084" w:rsidP="003D3622">
            <w:pPr>
              <w:spacing w:after="0" w:line="240" w:lineRule="auto"/>
              <w:ind w:left="141"/>
              <w:jc w:val="both"/>
              <w:rPr>
                <w:rFonts w:ascii="Arial" w:eastAsia="Arial Narrow" w:hAnsi="Arial" w:cs="Arial"/>
                <w:sz w:val="20"/>
                <w:szCs w:val="20"/>
              </w:rPr>
            </w:pPr>
            <w:r>
              <w:rPr>
                <w:rFonts w:ascii="Arial" w:eastAsia="Arial Narrow" w:hAnsi="Arial" w:cs="Arial"/>
                <w:sz w:val="20"/>
                <w:szCs w:val="20"/>
              </w:rPr>
              <w:t>Objetivo</w:t>
            </w:r>
            <w:r w:rsidR="00C47097">
              <w:rPr>
                <w:rFonts w:ascii="Arial" w:eastAsia="Arial Narrow" w:hAnsi="Arial" w:cs="Arial"/>
                <w:sz w:val="20"/>
                <w:szCs w:val="20"/>
              </w:rPr>
              <w:t xml:space="preserve"> 6</w:t>
            </w:r>
            <w:r w:rsidR="008A2476">
              <w:rPr>
                <w:rFonts w:ascii="Arial" w:eastAsia="Arial Narrow" w:hAnsi="Arial" w:cs="Arial"/>
                <w:sz w:val="20"/>
                <w:szCs w:val="20"/>
              </w:rPr>
              <w:t>: Conocer la opinión ciudadana sobre el servicio de los Módulos de Atención Ciudadana.</w:t>
            </w:r>
          </w:p>
        </w:tc>
        <w:tc>
          <w:tcPr>
            <w:tcW w:w="1550"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71134AD0" w14:textId="77777777" w:rsidR="0076170F" w:rsidRPr="00315A98" w:rsidRDefault="008A2476" w:rsidP="00971B8D">
            <w:pPr>
              <w:spacing w:after="0" w:line="240" w:lineRule="auto"/>
              <w:ind w:left="141"/>
              <w:rPr>
                <w:rFonts w:ascii="Arial" w:eastAsia="Arial Narrow" w:hAnsi="Arial" w:cs="Arial"/>
                <w:sz w:val="20"/>
                <w:szCs w:val="20"/>
              </w:rPr>
            </w:pPr>
            <w:r>
              <w:rPr>
                <w:rFonts w:ascii="Arial" w:eastAsia="Arial Narrow" w:hAnsi="Arial" w:cs="Arial"/>
                <w:sz w:val="20"/>
                <w:szCs w:val="20"/>
              </w:rPr>
              <w:t>Tablero de Objetivos de la Calidad</w:t>
            </w:r>
          </w:p>
        </w:tc>
      </w:tr>
    </w:tbl>
    <w:p w14:paraId="430319AC" w14:textId="196B0B82" w:rsidR="00DA4DFF" w:rsidRDefault="00DA4DFF" w:rsidP="002339CE">
      <w:pPr>
        <w:spacing w:after="0" w:line="240" w:lineRule="auto"/>
        <w:rPr>
          <w:rFonts w:ascii="Arial" w:eastAsia="Arial" w:hAnsi="Arial" w:cs="Arial"/>
          <w:b/>
          <w:sz w:val="16"/>
          <w:szCs w:val="16"/>
        </w:rPr>
      </w:pPr>
    </w:p>
    <w:p w14:paraId="190E81C4" w14:textId="77777777" w:rsidR="00BE4B54" w:rsidRPr="009E2598" w:rsidRDefault="00BE4B54" w:rsidP="002339CE">
      <w:pPr>
        <w:spacing w:after="0" w:line="240" w:lineRule="auto"/>
        <w:rPr>
          <w:rFonts w:ascii="Arial" w:eastAsia="Arial" w:hAnsi="Arial" w:cs="Arial"/>
          <w:b/>
          <w:sz w:val="16"/>
          <w:szCs w:val="16"/>
        </w:rPr>
      </w:pPr>
    </w:p>
    <w:p w14:paraId="68FCC2BC" w14:textId="77777777" w:rsidR="003331F6" w:rsidRPr="00315A98" w:rsidRDefault="003A7F1A" w:rsidP="001F51F5">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rPr>
          <w:rFonts w:ascii="Arial" w:eastAsia="Arial" w:hAnsi="Arial" w:cs="Arial"/>
          <w:b/>
          <w:sz w:val="20"/>
          <w:szCs w:val="20"/>
        </w:rPr>
      </w:pPr>
      <w:r w:rsidRPr="00315A98">
        <w:rPr>
          <w:rFonts w:ascii="Arial" w:eastAsia="Arial" w:hAnsi="Arial" w:cs="Arial"/>
          <w:b/>
          <w:sz w:val="20"/>
          <w:szCs w:val="20"/>
        </w:rPr>
        <w:t>EL GRADO EN QUE SE HAN LOGRADO LOS OBJETIVOS DE LA CALIDAD;</w:t>
      </w:r>
    </w:p>
    <w:p w14:paraId="43C78BAD" w14:textId="77777777" w:rsidR="00885A64" w:rsidRPr="009E2598" w:rsidRDefault="00885A64" w:rsidP="001F51F5">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b/>
          <w:sz w:val="16"/>
          <w:szCs w:val="16"/>
        </w:rPr>
      </w:pPr>
    </w:p>
    <w:tbl>
      <w:tblPr>
        <w:tblStyle w:val="15"/>
        <w:tblW w:w="5000" w:type="pct"/>
        <w:tblInd w:w="0" w:type="dxa"/>
        <w:tblLook w:val="0600" w:firstRow="0" w:lastRow="0" w:firstColumn="0" w:lastColumn="0" w:noHBand="1" w:noVBand="1"/>
      </w:tblPr>
      <w:tblGrid>
        <w:gridCol w:w="2544"/>
        <w:gridCol w:w="2938"/>
        <w:gridCol w:w="3340"/>
      </w:tblGrid>
      <w:tr w:rsidR="0076170F" w:rsidRPr="00315A98" w14:paraId="15638F40" w14:textId="77777777" w:rsidTr="00BB25B4">
        <w:trPr>
          <w:trHeight w:val="333"/>
        </w:trPr>
        <w:tc>
          <w:tcPr>
            <w:tcW w:w="1442"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9463C78" w14:textId="77777777" w:rsidR="0076170F" w:rsidRPr="00315A98" w:rsidRDefault="0076170F"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ENTRADAS (EVIDENCIAS A REVISAR)</w:t>
            </w:r>
          </w:p>
        </w:tc>
        <w:tc>
          <w:tcPr>
            <w:tcW w:w="1665"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768AB283" w14:textId="77777777" w:rsidR="0076170F" w:rsidRPr="00315A98" w:rsidRDefault="0076170F" w:rsidP="001F51F5">
            <w:pPr>
              <w:spacing w:after="0" w:line="240" w:lineRule="auto"/>
              <w:jc w:val="center"/>
              <w:rPr>
                <w:rFonts w:ascii="Arial" w:eastAsia="Arial Narrow" w:hAnsi="Arial" w:cs="Arial"/>
                <w:b/>
                <w:sz w:val="20"/>
                <w:szCs w:val="20"/>
              </w:rPr>
            </w:pPr>
            <w:r w:rsidRPr="00315A98">
              <w:rPr>
                <w:rFonts w:ascii="Arial" w:eastAsia="Arial Narrow" w:hAnsi="Arial" w:cs="Arial"/>
                <w:b/>
                <w:sz w:val="20"/>
                <w:szCs w:val="20"/>
              </w:rPr>
              <w:t>VALIDACIÓN</w:t>
            </w:r>
          </w:p>
        </w:tc>
        <w:tc>
          <w:tcPr>
            <w:tcW w:w="189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41EF5383" w14:textId="77777777" w:rsidR="0076170F" w:rsidRPr="00315A98" w:rsidRDefault="0076170F"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RESULTADOS/SALIDAS</w:t>
            </w:r>
          </w:p>
        </w:tc>
      </w:tr>
      <w:tr w:rsidR="008A2476" w:rsidRPr="00315A98" w14:paraId="60EECE0A" w14:textId="77777777" w:rsidTr="00BB25B4">
        <w:trPr>
          <w:trHeight w:val="680"/>
        </w:trPr>
        <w:tc>
          <w:tcPr>
            <w:tcW w:w="1442"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277B48BE" w14:textId="6509B2BC" w:rsidR="008A2476" w:rsidRPr="001F51F5" w:rsidRDefault="00F2117C" w:rsidP="003D3622">
            <w:pPr>
              <w:spacing w:after="0" w:line="240" w:lineRule="auto"/>
              <w:ind w:left="141"/>
              <w:jc w:val="both"/>
              <w:rPr>
                <w:rFonts w:ascii="Arial" w:eastAsia="Arial Narrow" w:hAnsi="Arial" w:cs="Arial"/>
                <w:sz w:val="20"/>
                <w:szCs w:val="20"/>
              </w:rPr>
            </w:pPr>
            <w:r>
              <w:rPr>
                <w:rFonts w:ascii="Arial" w:eastAsia="Arial Narrow" w:hAnsi="Arial" w:cs="Arial"/>
                <w:sz w:val="20"/>
                <w:szCs w:val="20"/>
              </w:rPr>
              <w:t>S</w:t>
            </w:r>
            <w:r w:rsidRPr="00315A98">
              <w:rPr>
                <w:rFonts w:ascii="Arial" w:eastAsia="Arial Narrow" w:hAnsi="Arial" w:cs="Arial"/>
                <w:sz w:val="20"/>
                <w:szCs w:val="20"/>
              </w:rPr>
              <w:t xml:space="preserve">e cuenta con mediciones </w:t>
            </w:r>
            <w:r w:rsidR="00C47097">
              <w:rPr>
                <w:rFonts w:ascii="Arial" w:eastAsia="Arial Narrow" w:hAnsi="Arial" w:cs="Arial"/>
                <w:sz w:val="20"/>
                <w:szCs w:val="20"/>
              </w:rPr>
              <w:t xml:space="preserve">parciales al mes de septiembre </w:t>
            </w:r>
            <w:r>
              <w:rPr>
                <w:rFonts w:ascii="Arial" w:eastAsia="Arial Narrow" w:hAnsi="Arial" w:cs="Arial"/>
                <w:sz w:val="20"/>
                <w:szCs w:val="20"/>
              </w:rPr>
              <w:t xml:space="preserve">para verificar el alcance </w:t>
            </w:r>
            <w:r w:rsidR="00C47097">
              <w:rPr>
                <w:rFonts w:ascii="Arial" w:eastAsia="Arial Narrow" w:hAnsi="Arial" w:cs="Arial"/>
                <w:sz w:val="20"/>
                <w:szCs w:val="20"/>
              </w:rPr>
              <w:t xml:space="preserve">de los </w:t>
            </w:r>
            <w:r>
              <w:rPr>
                <w:rFonts w:ascii="Arial" w:eastAsia="Arial Narrow" w:hAnsi="Arial" w:cs="Arial"/>
                <w:sz w:val="20"/>
                <w:szCs w:val="20"/>
              </w:rPr>
              <w:t>O</w:t>
            </w:r>
            <w:r w:rsidRPr="00315A98">
              <w:rPr>
                <w:rFonts w:ascii="Arial" w:eastAsia="Arial Narrow" w:hAnsi="Arial" w:cs="Arial"/>
                <w:sz w:val="20"/>
                <w:szCs w:val="20"/>
              </w:rPr>
              <w:t>bjetivos de la Calidad</w:t>
            </w:r>
          </w:p>
        </w:tc>
        <w:tc>
          <w:tcPr>
            <w:tcW w:w="1665"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3FA2673B" w14:textId="7FE12B50" w:rsidR="008A2476" w:rsidRPr="001F51F5" w:rsidRDefault="008A2476" w:rsidP="003D3622">
            <w:pPr>
              <w:spacing w:after="0" w:line="240" w:lineRule="auto"/>
              <w:jc w:val="both"/>
              <w:rPr>
                <w:rFonts w:ascii="Arial" w:eastAsia="Arial Narrow" w:hAnsi="Arial" w:cs="Arial"/>
                <w:sz w:val="20"/>
                <w:szCs w:val="20"/>
              </w:rPr>
            </w:pPr>
            <w:r w:rsidRPr="001F51F5">
              <w:rPr>
                <w:rFonts w:ascii="Arial" w:eastAsia="Arial Narrow" w:hAnsi="Arial" w:cs="Arial"/>
                <w:sz w:val="20"/>
                <w:szCs w:val="20"/>
              </w:rPr>
              <w:t xml:space="preserve">Revisión por la Alta Dirección y </w:t>
            </w:r>
            <w:r w:rsidR="00B81FF2">
              <w:rPr>
                <w:rFonts w:ascii="Arial" w:eastAsia="Arial Narrow" w:hAnsi="Arial" w:cs="Arial"/>
                <w:sz w:val="20"/>
                <w:szCs w:val="20"/>
              </w:rPr>
              <w:t>C</w:t>
            </w:r>
            <w:r w:rsidRPr="001F51F5">
              <w:rPr>
                <w:rFonts w:ascii="Arial" w:eastAsia="Arial Narrow" w:hAnsi="Arial" w:cs="Arial"/>
                <w:sz w:val="20"/>
                <w:szCs w:val="20"/>
              </w:rPr>
              <w:t xml:space="preserve">omité de la </w:t>
            </w:r>
            <w:r w:rsidR="00B81FF2">
              <w:rPr>
                <w:rFonts w:ascii="Arial" w:eastAsia="Arial Narrow" w:hAnsi="Arial" w:cs="Arial"/>
                <w:sz w:val="20"/>
                <w:szCs w:val="20"/>
              </w:rPr>
              <w:t>C</w:t>
            </w:r>
            <w:r w:rsidRPr="001F51F5">
              <w:rPr>
                <w:rFonts w:ascii="Arial" w:eastAsia="Arial Narrow" w:hAnsi="Arial" w:cs="Arial"/>
                <w:sz w:val="20"/>
                <w:szCs w:val="20"/>
              </w:rPr>
              <w:t xml:space="preserve">alidad </w:t>
            </w:r>
            <w:r w:rsidR="000A6913">
              <w:rPr>
                <w:rFonts w:ascii="Arial" w:eastAsia="Arial Narrow" w:hAnsi="Arial" w:cs="Arial"/>
                <w:sz w:val="20"/>
                <w:szCs w:val="20"/>
              </w:rPr>
              <w:t xml:space="preserve">de los objetivos </w:t>
            </w:r>
            <w:r w:rsidR="00C47097">
              <w:rPr>
                <w:rFonts w:ascii="Arial" w:eastAsia="Arial Narrow" w:hAnsi="Arial" w:cs="Arial"/>
                <w:sz w:val="20"/>
                <w:szCs w:val="20"/>
              </w:rPr>
              <w:t xml:space="preserve">de la calidad </w:t>
            </w:r>
            <w:r w:rsidR="000A6913">
              <w:rPr>
                <w:rFonts w:ascii="Arial" w:eastAsia="Arial Narrow" w:hAnsi="Arial" w:cs="Arial"/>
                <w:sz w:val="20"/>
                <w:szCs w:val="20"/>
              </w:rPr>
              <w:t>uno al cinco.</w:t>
            </w:r>
          </w:p>
        </w:tc>
        <w:tc>
          <w:tcPr>
            <w:tcW w:w="189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34861A93" w14:textId="77777777" w:rsidR="000A6913" w:rsidRDefault="000A6913" w:rsidP="003D3622">
            <w:pPr>
              <w:spacing w:after="0" w:line="240" w:lineRule="auto"/>
              <w:ind w:left="141"/>
              <w:jc w:val="both"/>
              <w:rPr>
                <w:rFonts w:ascii="Arial" w:eastAsia="Arial Narrow" w:hAnsi="Arial" w:cs="Arial"/>
                <w:sz w:val="20"/>
                <w:szCs w:val="20"/>
              </w:rPr>
            </w:pPr>
            <w:r>
              <w:rPr>
                <w:rFonts w:ascii="Arial" w:eastAsia="Arial Narrow" w:hAnsi="Arial" w:cs="Arial"/>
                <w:sz w:val="20"/>
                <w:szCs w:val="20"/>
              </w:rPr>
              <w:t>Tablero de Objetivos de la Calidad.</w:t>
            </w:r>
          </w:p>
          <w:p w14:paraId="545F23D7" w14:textId="72B8762B" w:rsidR="008A2476" w:rsidRPr="001F51F5" w:rsidRDefault="00F2117C" w:rsidP="003D3622">
            <w:pPr>
              <w:spacing w:after="0" w:line="240" w:lineRule="auto"/>
              <w:ind w:left="141"/>
              <w:jc w:val="both"/>
              <w:rPr>
                <w:rFonts w:ascii="Arial" w:eastAsia="Arial Narrow" w:hAnsi="Arial" w:cs="Arial"/>
                <w:sz w:val="20"/>
                <w:szCs w:val="20"/>
              </w:rPr>
            </w:pPr>
            <w:r>
              <w:rPr>
                <w:rFonts w:ascii="Arial" w:eastAsia="Arial Narrow" w:hAnsi="Arial" w:cs="Arial"/>
                <w:sz w:val="20"/>
                <w:szCs w:val="20"/>
              </w:rPr>
              <w:t xml:space="preserve">De acuerdo con las </w:t>
            </w:r>
            <w:r w:rsidR="00033DFD">
              <w:rPr>
                <w:rFonts w:ascii="Arial" w:eastAsia="Arial Narrow" w:hAnsi="Arial" w:cs="Arial"/>
                <w:sz w:val="20"/>
                <w:szCs w:val="20"/>
              </w:rPr>
              <w:t xml:space="preserve">disposiciones </w:t>
            </w:r>
            <w:r w:rsidR="00033DFD" w:rsidRPr="003C7F3C">
              <w:rPr>
                <w:rFonts w:ascii="Arial" w:eastAsia="Arial Narrow" w:hAnsi="Arial" w:cs="Arial"/>
                <w:sz w:val="20"/>
                <w:szCs w:val="20"/>
              </w:rPr>
              <w:t>es</w:t>
            </w:r>
            <w:r w:rsidR="00033DFD" w:rsidRPr="003C7F3C">
              <w:rPr>
                <w:rFonts w:ascii="Arial" w:eastAsia="Arial" w:hAnsi="Arial" w:cs="Arial"/>
                <w:iCs/>
                <w:sz w:val="20"/>
                <w:szCs w:val="20"/>
              </w:rPr>
              <w:t>tablecid</w:t>
            </w:r>
            <w:r w:rsidR="00033DFD">
              <w:rPr>
                <w:rFonts w:ascii="Arial" w:eastAsia="Arial" w:hAnsi="Arial" w:cs="Arial"/>
                <w:iCs/>
                <w:sz w:val="20"/>
                <w:szCs w:val="20"/>
              </w:rPr>
              <w:t>a</w:t>
            </w:r>
            <w:r w:rsidR="00033DFD" w:rsidRPr="003C7F3C">
              <w:rPr>
                <w:rFonts w:ascii="Arial" w:eastAsia="Arial" w:hAnsi="Arial" w:cs="Arial"/>
                <w:iCs/>
                <w:sz w:val="20"/>
                <w:szCs w:val="20"/>
              </w:rPr>
              <w:t xml:space="preserve">s en </w:t>
            </w:r>
            <w:r w:rsidR="00033DFD">
              <w:rPr>
                <w:rFonts w:ascii="Arial" w:eastAsia="Arial" w:hAnsi="Arial" w:cs="Arial"/>
                <w:iCs/>
                <w:sz w:val="20"/>
                <w:szCs w:val="20"/>
              </w:rPr>
              <w:t xml:space="preserve">los </w:t>
            </w:r>
            <w:r w:rsidR="00033DFD" w:rsidRPr="003C7F3C">
              <w:rPr>
                <w:rFonts w:ascii="Arial" w:eastAsia="Arial" w:hAnsi="Arial" w:cs="Arial"/>
                <w:iCs/>
                <w:sz w:val="20"/>
                <w:szCs w:val="20"/>
              </w:rPr>
              <w:t>documento</w:t>
            </w:r>
            <w:r w:rsidR="00033DFD">
              <w:rPr>
                <w:rFonts w:ascii="Arial" w:eastAsia="Arial" w:hAnsi="Arial" w:cs="Arial"/>
                <w:iCs/>
                <w:sz w:val="20"/>
                <w:szCs w:val="20"/>
              </w:rPr>
              <w:t>s</w:t>
            </w:r>
            <w:r w:rsidR="00033DFD" w:rsidRPr="003C7F3C">
              <w:rPr>
                <w:rFonts w:ascii="Arial" w:eastAsia="Arial" w:hAnsi="Arial" w:cs="Arial"/>
                <w:b/>
                <w:iCs/>
                <w:sz w:val="20"/>
                <w:szCs w:val="20"/>
              </w:rPr>
              <w:t xml:space="preserve"> </w:t>
            </w:r>
            <w:r w:rsidR="00033DFD" w:rsidRPr="00033DFD">
              <w:rPr>
                <w:rFonts w:ascii="Arial" w:eastAsia="Arial" w:hAnsi="Arial" w:cs="Arial"/>
                <w:b/>
                <w:i/>
                <w:sz w:val="20"/>
                <w:szCs w:val="20"/>
              </w:rPr>
              <w:t xml:space="preserve">Estrategia de operación de Módulos de Atención Ciudadana durante la emergencia sanitaria por COVID-19 </w:t>
            </w:r>
            <w:r w:rsidRPr="00033DFD">
              <w:rPr>
                <w:rFonts w:ascii="Arial" w:eastAsia="Arial" w:hAnsi="Arial" w:cs="Arial"/>
                <w:b/>
                <w:i/>
                <w:sz w:val="20"/>
                <w:szCs w:val="20"/>
              </w:rPr>
              <w:t>junio</w:t>
            </w:r>
            <w:r w:rsidR="00033DFD" w:rsidRPr="00033DFD">
              <w:rPr>
                <w:rFonts w:ascii="Arial" w:eastAsia="Arial" w:hAnsi="Arial" w:cs="Arial"/>
                <w:b/>
                <w:i/>
                <w:sz w:val="20"/>
                <w:szCs w:val="20"/>
              </w:rPr>
              <w:t xml:space="preserve"> 2020 Versión 1.3; </w:t>
            </w:r>
            <w:r w:rsidR="00033DFD">
              <w:rPr>
                <w:rFonts w:ascii="Arial" w:eastAsia="Arial" w:hAnsi="Arial" w:cs="Arial"/>
                <w:b/>
                <w:i/>
                <w:sz w:val="20"/>
                <w:szCs w:val="20"/>
              </w:rPr>
              <w:t>A</w:t>
            </w:r>
            <w:r w:rsidR="00033DFD" w:rsidRPr="00033DFD">
              <w:rPr>
                <w:rFonts w:ascii="Arial" w:eastAsia="Arial" w:hAnsi="Arial" w:cs="Arial"/>
                <w:b/>
                <w:i/>
                <w:sz w:val="20"/>
                <w:szCs w:val="20"/>
              </w:rPr>
              <w:t>ctividades para la atención en Módulo de Atención Ciudadana, en el marco del regreso a “la nueva normalidad” en el Instituto Nacional Electoral. Julio de 2020</w:t>
            </w:r>
            <w:r w:rsidR="00033DFD">
              <w:rPr>
                <w:rFonts w:ascii="Arial" w:eastAsia="Arial" w:hAnsi="Arial" w:cs="Arial"/>
                <w:b/>
                <w:i/>
                <w:sz w:val="20"/>
                <w:szCs w:val="20"/>
              </w:rPr>
              <w:t xml:space="preserve"> y</w:t>
            </w:r>
            <w:r w:rsidR="00033DFD" w:rsidRPr="003C7F3C">
              <w:rPr>
                <w:rFonts w:ascii="Arial" w:eastAsia="Arial" w:hAnsi="Arial" w:cs="Arial"/>
                <w:bCs/>
                <w:iCs/>
                <w:sz w:val="20"/>
                <w:szCs w:val="20"/>
              </w:rPr>
              <w:t xml:space="preserve"> </w:t>
            </w:r>
            <w:r>
              <w:rPr>
                <w:rFonts w:ascii="Arial" w:eastAsia="Arial" w:hAnsi="Arial" w:cs="Arial"/>
                <w:bCs/>
                <w:iCs/>
                <w:sz w:val="20"/>
                <w:szCs w:val="20"/>
              </w:rPr>
              <w:t>con base a</w:t>
            </w:r>
            <w:r w:rsidR="00DC5034">
              <w:rPr>
                <w:rFonts w:ascii="Arial" w:eastAsia="Arial" w:hAnsi="Arial" w:cs="Arial"/>
                <w:bCs/>
                <w:iCs/>
                <w:sz w:val="20"/>
                <w:szCs w:val="20"/>
              </w:rPr>
              <w:t>l acuerdo</w:t>
            </w:r>
            <w:r w:rsidR="00033DFD" w:rsidRPr="003C7F3C">
              <w:rPr>
                <w:rFonts w:ascii="Arial" w:eastAsia="Arial" w:hAnsi="Arial" w:cs="Arial"/>
                <w:bCs/>
                <w:iCs/>
                <w:sz w:val="20"/>
                <w:szCs w:val="20"/>
              </w:rPr>
              <w:t xml:space="preserve"> </w:t>
            </w:r>
            <w:r w:rsidR="00DC5034" w:rsidRPr="00DC5034">
              <w:rPr>
                <w:rFonts w:ascii="Arial" w:eastAsia="Arial" w:hAnsi="Arial" w:cs="Arial"/>
                <w:b/>
                <w:bCs/>
                <w:iCs/>
                <w:sz w:val="20"/>
                <w:szCs w:val="20"/>
              </w:rPr>
              <w:t xml:space="preserve">INE/JGE69/2020 </w:t>
            </w:r>
            <w:r w:rsidR="00DC5034" w:rsidRPr="00DC5034">
              <w:rPr>
                <w:rFonts w:ascii="Arial" w:eastAsia="Arial" w:hAnsi="Arial" w:cs="Arial"/>
                <w:bCs/>
                <w:iCs/>
                <w:sz w:val="20"/>
                <w:szCs w:val="20"/>
              </w:rPr>
              <w:t xml:space="preserve">de fecha 24 de junio </w:t>
            </w:r>
            <w:r w:rsidR="00933843">
              <w:rPr>
                <w:rFonts w:ascii="Arial" w:eastAsia="Arial" w:hAnsi="Arial" w:cs="Arial"/>
                <w:bCs/>
                <w:iCs/>
                <w:sz w:val="20"/>
                <w:szCs w:val="20"/>
              </w:rPr>
              <w:t xml:space="preserve">de 2020 </w:t>
            </w:r>
            <w:r w:rsidR="00033DFD" w:rsidRPr="003C7F3C">
              <w:rPr>
                <w:rFonts w:ascii="Arial" w:eastAsia="Arial" w:hAnsi="Arial" w:cs="Arial"/>
                <w:bCs/>
                <w:iCs/>
                <w:sz w:val="20"/>
                <w:szCs w:val="20"/>
              </w:rPr>
              <w:t xml:space="preserve">de la Junta General Ejecutiva del Instituto Nacional Electoral </w:t>
            </w:r>
            <w:r w:rsidR="00DC5034">
              <w:rPr>
                <w:rFonts w:ascii="Arial" w:eastAsia="Arial" w:hAnsi="Arial" w:cs="Arial"/>
                <w:bCs/>
                <w:iCs/>
                <w:sz w:val="20"/>
                <w:szCs w:val="20"/>
              </w:rPr>
              <w:t xml:space="preserve">que </w:t>
            </w:r>
            <w:r w:rsidR="00DC5034">
              <w:rPr>
                <w:rFonts w:ascii="Arial" w:eastAsia="Arial Narrow" w:hAnsi="Arial" w:cs="Arial"/>
                <w:sz w:val="20"/>
                <w:szCs w:val="20"/>
              </w:rPr>
              <w:t>determinó</w:t>
            </w:r>
            <w:r>
              <w:rPr>
                <w:rFonts w:ascii="Arial" w:eastAsia="Arial Narrow" w:hAnsi="Arial" w:cs="Arial"/>
                <w:sz w:val="20"/>
                <w:szCs w:val="20"/>
              </w:rPr>
              <w:t xml:space="preserve"> la </w:t>
            </w:r>
            <w:r w:rsidRPr="003C7F3C">
              <w:rPr>
                <w:rFonts w:ascii="Arial" w:eastAsia="Arial Narrow" w:hAnsi="Arial" w:cs="Arial"/>
                <w:sz w:val="20"/>
                <w:szCs w:val="20"/>
              </w:rPr>
              <w:t>operación parcial de la infraestructura de módulos, y a</w:t>
            </w:r>
            <w:r>
              <w:rPr>
                <w:rFonts w:ascii="Arial" w:eastAsia="Arial Narrow" w:hAnsi="Arial" w:cs="Arial"/>
                <w:sz w:val="20"/>
                <w:szCs w:val="20"/>
              </w:rPr>
              <w:t>justes en la</w:t>
            </w:r>
            <w:r w:rsidRPr="003C7F3C">
              <w:rPr>
                <w:rFonts w:ascii="Arial" w:eastAsia="Arial Narrow" w:hAnsi="Arial" w:cs="Arial"/>
                <w:sz w:val="20"/>
                <w:szCs w:val="20"/>
              </w:rPr>
              <w:t xml:space="preserve"> </w:t>
            </w:r>
            <w:r w:rsidR="00DC5034">
              <w:rPr>
                <w:rFonts w:ascii="Arial" w:eastAsia="Arial Narrow" w:hAnsi="Arial" w:cs="Arial"/>
                <w:sz w:val="20"/>
                <w:szCs w:val="20"/>
              </w:rPr>
              <w:t>modalidad de</w:t>
            </w:r>
            <w:r w:rsidRPr="003C7F3C">
              <w:rPr>
                <w:rFonts w:ascii="Arial" w:eastAsia="Arial Narrow" w:hAnsi="Arial" w:cs="Arial"/>
                <w:sz w:val="20"/>
                <w:szCs w:val="20"/>
              </w:rPr>
              <w:t xml:space="preserve"> atención </w:t>
            </w:r>
            <w:r>
              <w:rPr>
                <w:rFonts w:ascii="Arial" w:eastAsia="Arial Narrow" w:hAnsi="Arial" w:cs="Arial"/>
                <w:sz w:val="20"/>
                <w:szCs w:val="20"/>
              </w:rPr>
              <w:t xml:space="preserve">ciudadana </w:t>
            </w:r>
            <w:r w:rsidR="00DC5034">
              <w:rPr>
                <w:rFonts w:ascii="Arial" w:eastAsia="Arial Narrow" w:hAnsi="Arial" w:cs="Arial"/>
                <w:sz w:val="20"/>
                <w:szCs w:val="20"/>
              </w:rPr>
              <w:t>mediante</w:t>
            </w:r>
            <w:r w:rsidRPr="003C7F3C">
              <w:rPr>
                <w:rFonts w:ascii="Arial" w:eastAsia="Arial Narrow" w:hAnsi="Arial" w:cs="Arial"/>
                <w:sz w:val="20"/>
                <w:szCs w:val="20"/>
              </w:rPr>
              <w:t xml:space="preserve"> citas programadas</w:t>
            </w:r>
            <w:r w:rsidR="00DC5034">
              <w:rPr>
                <w:rFonts w:ascii="Arial" w:eastAsia="Arial Narrow" w:hAnsi="Arial" w:cs="Arial"/>
                <w:sz w:val="20"/>
                <w:szCs w:val="20"/>
              </w:rPr>
              <w:t xml:space="preserve"> y el cumplimiento estricto del protocolo de actuación</w:t>
            </w:r>
            <w:r>
              <w:rPr>
                <w:rFonts w:ascii="Arial" w:eastAsia="Arial Narrow" w:hAnsi="Arial" w:cs="Arial"/>
                <w:sz w:val="20"/>
                <w:szCs w:val="20"/>
              </w:rPr>
              <w:t>.</w:t>
            </w:r>
          </w:p>
        </w:tc>
      </w:tr>
    </w:tbl>
    <w:p w14:paraId="446334CB" w14:textId="7C8701A9" w:rsidR="000A7036" w:rsidRDefault="000A7036" w:rsidP="009E2598">
      <w:pPr>
        <w:pStyle w:val="Prrafodelista"/>
        <w:spacing w:after="0" w:line="240" w:lineRule="auto"/>
        <w:ind w:left="0"/>
        <w:rPr>
          <w:rFonts w:ascii="Arial" w:eastAsia="Arial" w:hAnsi="Arial" w:cs="Arial"/>
          <w:b/>
          <w:i/>
          <w:sz w:val="20"/>
          <w:szCs w:val="20"/>
        </w:rPr>
      </w:pPr>
    </w:p>
    <w:p w14:paraId="039B67A2" w14:textId="05014774" w:rsidR="009E1B6D" w:rsidRDefault="009E1B6D" w:rsidP="009F1D0C">
      <w:pPr>
        <w:pStyle w:val="Prrafodelista"/>
        <w:spacing w:after="0" w:line="240" w:lineRule="auto"/>
        <w:ind w:left="0"/>
        <w:jc w:val="center"/>
        <w:rPr>
          <w:rFonts w:ascii="Arial" w:eastAsia="Arial" w:hAnsi="Arial" w:cs="Arial"/>
          <w:b/>
          <w:i/>
          <w:sz w:val="20"/>
          <w:szCs w:val="20"/>
        </w:rPr>
      </w:pPr>
    </w:p>
    <w:p w14:paraId="49B6803A" w14:textId="7CA760B8" w:rsidR="009E1B6D" w:rsidRDefault="009E1B6D">
      <w:pPr>
        <w:rPr>
          <w:rFonts w:ascii="Arial" w:eastAsia="Arial" w:hAnsi="Arial" w:cs="Arial"/>
          <w:b/>
          <w:i/>
          <w:sz w:val="20"/>
          <w:szCs w:val="20"/>
        </w:rPr>
      </w:pPr>
      <w:r>
        <w:rPr>
          <w:rFonts w:ascii="Arial" w:eastAsia="Arial" w:hAnsi="Arial" w:cs="Arial"/>
          <w:b/>
          <w:i/>
          <w:sz w:val="20"/>
          <w:szCs w:val="20"/>
        </w:rPr>
        <w:br w:type="page"/>
      </w:r>
    </w:p>
    <w:p w14:paraId="73594A16" w14:textId="77777777" w:rsidR="009E1B6D" w:rsidRDefault="009E1B6D" w:rsidP="009F1D0C">
      <w:pPr>
        <w:pStyle w:val="Prrafodelista"/>
        <w:spacing w:after="0" w:line="240" w:lineRule="auto"/>
        <w:ind w:left="0"/>
        <w:jc w:val="center"/>
        <w:rPr>
          <w:rFonts w:ascii="Arial" w:eastAsia="Arial" w:hAnsi="Arial" w:cs="Arial"/>
          <w:b/>
          <w:i/>
          <w:sz w:val="20"/>
          <w:szCs w:val="20"/>
        </w:rPr>
      </w:pPr>
    </w:p>
    <w:p w14:paraId="5853F456" w14:textId="34999950" w:rsidR="009F1D0C" w:rsidRDefault="00F375C9" w:rsidP="009F1D0C">
      <w:pPr>
        <w:pStyle w:val="Prrafodelista"/>
        <w:spacing w:after="0" w:line="240" w:lineRule="auto"/>
        <w:ind w:left="0"/>
        <w:jc w:val="center"/>
        <w:rPr>
          <w:rFonts w:ascii="Arial" w:eastAsia="Arial" w:hAnsi="Arial" w:cs="Arial"/>
          <w:b/>
          <w:i/>
          <w:sz w:val="20"/>
          <w:szCs w:val="20"/>
        </w:rPr>
      </w:pPr>
      <w:r>
        <w:rPr>
          <w:noProof/>
        </w:rPr>
        <w:drawing>
          <wp:inline distT="0" distB="0" distL="0" distR="0" wp14:anchorId="7D1A5DD0" wp14:editId="6497DB86">
            <wp:extent cx="5494020" cy="3137647"/>
            <wp:effectExtent l="0" t="0" r="11430" b="571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32AC8B" w14:textId="5E1218CD" w:rsidR="009F1D0C" w:rsidRDefault="009F1D0C" w:rsidP="009E2598">
      <w:pPr>
        <w:pStyle w:val="Prrafodelista"/>
        <w:spacing w:after="0" w:line="240" w:lineRule="auto"/>
        <w:ind w:left="0"/>
        <w:rPr>
          <w:rFonts w:ascii="Arial" w:eastAsia="Arial" w:hAnsi="Arial" w:cs="Arial"/>
          <w:b/>
          <w:i/>
          <w:sz w:val="20"/>
          <w:szCs w:val="20"/>
        </w:rPr>
      </w:pPr>
    </w:p>
    <w:p w14:paraId="46BBEFE8" w14:textId="5A611553" w:rsidR="009F1D0C" w:rsidRDefault="004C4573" w:rsidP="00BE4B54">
      <w:pPr>
        <w:spacing w:after="0" w:line="240" w:lineRule="auto"/>
        <w:jc w:val="both"/>
        <w:rPr>
          <w:rFonts w:ascii="Arial" w:eastAsia="Arial" w:hAnsi="Arial" w:cs="Arial"/>
          <w:bCs/>
          <w:iCs/>
          <w:sz w:val="20"/>
          <w:szCs w:val="20"/>
        </w:rPr>
      </w:pPr>
      <w:r w:rsidRPr="003C7F3C">
        <w:rPr>
          <w:rFonts w:ascii="Arial" w:eastAsia="Arial" w:hAnsi="Arial" w:cs="Arial"/>
          <w:b/>
          <w:iCs/>
          <w:sz w:val="20"/>
          <w:szCs w:val="20"/>
        </w:rPr>
        <w:t xml:space="preserve">El indicador objetivo 1 </w:t>
      </w:r>
      <w:r w:rsidR="00BB0404">
        <w:rPr>
          <w:rFonts w:ascii="Arial" w:eastAsia="Arial" w:hAnsi="Arial" w:cs="Arial"/>
          <w:bCs/>
          <w:iCs/>
          <w:sz w:val="20"/>
          <w:szCs w:val="20"/>
        </w:rPr>
        <w:t>muestra avance</w:t>
      </w:r>
      <w:r w:rsidRPr="003C7F3C">
        <w:rPr>
          <w:rFonts w:ascii="Arial" w:eastAsia="Arial" w:hAnsi="Arial" w:cs="Arial"/>
          <w:bCs/>
          <w:iCs/>
          <w:sz w:val="20"/>
          <w:szCs w:val="20"/>
        </w:rPr>
        <w:t xml:space="preserve"> parcial de la</w:t>
      </w:r>
      <w:r w:rsidRPr="003C7F3C">
        <w:rPr>
          <w:rFonts w:ascii="Arial" w:eastAsia="Arial" w:hAnsi="Arial" w:cs="Arial"/>
          <w:b/>
          <w:iCs/>
          <w:sz w:val="20"/>
          <w:szCs w:val="20"/>
        </w:rPr>
        <w:t xml:space="preserve"> </w:t>
      </w:r>
      <w:r w:rsidRPr="003C7F3C">
        <w:rPr>
          <w:rFonts w:ascii="Arial" w:eastAsia="Arial Narrow" w:hAnsi="Arial" w:cs="Arial"/>
          <w:sz w:val="20"/>
          <w:szCs w:val="20"/>
        </w:rPr>
        <w:t xml:space="preserve">implementación del SGC al mes de septiembre de la Campaña de Actualización Intensa 2020 </w:t>
      </w:r>
      <w:r w:rsidRPr="001F23BC">
        <w:rPr>
          <w:rFonts w:ascii="Arial" w:eastAsia="Arial Narrow" w:hAnsi="Arial" w:cs="Arial"/>
          <w:sz w:val="20"/>
          <w:szCs w:val="20"/>
        </w:rPr>
        <w:t xml:space="preserve">del </w:t>
      </w:r>
      <w:r w:rsidR="001F23BC" w:rsidRPr="001F23BC">
        <w:rPr>
          <w:rFonts w:ascii="Arial" w:eastAsia="Arial Narrow" w:hAnsi="Arial" w:cs="Arial"/>
          <w:b/>
          <w:bCs/>
          <w:sz w:val="20"/>
          <w:szCs w:val="20"/>
        </w:rPr>
        <w:t>59</w:t>
      </w:r>
      <w:r w:rsidRPr="001F23BC">
        <w:rPr>
          <w:rFonts w:ascii="Arial" w:eastAsia="Arial Narrow" w:hAnsi="Arial" w:cs="Arial"/>
          <w:b/>
          <w:bCs/>
          <w:sz w:val="20"/>
          <w:szCs w:val="20"/>
        </w:rPr>
        <w:t>%</w:t>
      </w:r>
      <w:r w:rsidRPr="003C7F3C">
        <w:rPr>
          <w:rFonts w:ascii="Arial" w:eastAsia="Arial Narrow" w:hAnsi="Arial" w:cs="Arial"/>
          <w:sz w:val="20"/>
          <w:szCs w:val="20"/>
        </w:rPr>
        <w:t xml:space="preserve"> respecto al promedio del Pronostico de Trámites esperados para el periodo de septiembre-diciembre de 2020, al respecto es importante comentar que el </w:t>
      </w:r>
      <w:r w:rsidR="001B064C" w:rsidRPr="003C7F3C">
        <w:rPr>
          <w:rFonts w:ascii="Arial" w:eastAsia="Arial Narrow" w:hAnsi="Arial" w:cs="Arial"/>
          <w:sz w:val="20"/>
          <w:szCs w:val="20"/>
        </w:rPr>
        <w:t>alcance</w:t>
      </w:r>
      <w:r w:rsidRPr="003C7F3C">
        <w:rPr>
          <w:rFonts w:ascii="Arial" w:eastAsia="Arial Narrow" w:hAnsi="Arial" w:cs="Arial"/>
          <w:sz w:val="20"/>
          <w:szCs w:val="20"/>
        </w:rPr>
        <w:t xml:space="preserve"> logrado se debe a que los cálculos s</w:t>
      </w:r>
      <w:r w:rsidR="001B064C" w:rsidRPr="003C7F3C">
        <w:rPr>
          <w:rFonts w:ascii="Arial" w:eastAsia="Arial Narrow" w:hAnsi="Arial" w:cs="Arial"/>
          <w:sz w:val="20"/>
          <w:szCs w:val="20"/>
        </w:rPr>
        <w:t>e realizan sobre la base de la operación parcial de la totalidad de la infraestructura de módulos, y a un esquema de atención de citas programadas que ajusta la capacidad de atención diaria, a efecto de atender l</w:t>
      </w:r>
      <w:r w:rsidR="00033DFD">
        <w:rPr>
          <w:rFonts w:ascii="Arial" w:eastAsia="Arial Narrow" w:hAnsi="Arial" w:cs="Arial"/>
          <w:sz w:val="20"/>
          <w:szCs w:val="20"/>
        </w:rPr>
        <w:t>a</w:t>
      </w:r>
      <w:r w:rsidR="001B064C" w:rsidRPr="003C7F3C">
        <w:rPr>
          <w:rFonts w:ascii="Arial" w:eastAsia="Arial Narrow" w:hAnsi="Arial" w:cs="Arial"/>
          <w:sz w:val="20"/>
          <w:szCs w:val="20"/>
        </w:rPr>
        <w:t xml:space="preserve">s </w:t>
      </w:r>
      <w:r w:rsidR="00033DFD">
        <w:rPr>
          <w:rFonts w:ascii="Arial" w:eastAsia="Arial Narrow" w:hAnsi="Arial" w:cs="Arial"/>
          <w:sz w:val="20"/>
          <w:szCs w:val="20"/>
        </w:rPr>
        <w:t xml:space="preserve">disposiciones </w:t>
      </w:r>
      <w:r w:rsidR="001B064C" w:rsidRPr="003C7F3C">
        <w:rPr>
          <w:rFonts w:ascii="Arial" w:eastAsia="Arial Narrow" w:hAnsi="Arial" w:cs="Arial"/>
          <w:sz w:val="20"/>
          <w:szCs w:val="20"/>
        </w:rPr>
        <w:t>es</w:t>
      </w:r>
      <w:r w:rsidR="001B064C" w:rsidRPr="003C7F3C">
        <w:rPr>
          <w:rFonts w:ascii="Arial" w:eastAsia="Arial" w:hAnsi="Arial" w:cs="Arial"/>
          <w:iCs/>
          <w:sz w:val="20"/>
          <w:szCs w:val="20"/>
        </w:rPr>
        <w:t>tablecid</w:t>
      </w:r>
      <w:r w:rsidR="00033DFD">
        <w:rPr>
          <w:rFonts w:ascii="Arial" w:eastAsia="Arial" w:hAnsi="Arial" w:cs="Arial"/>
          <w:iCs/>
          <w:sz w:val="20"/>
          <w:szCs w:val="20"/>
        </w:rPr>
        <w:t>a</w:t>
      </w:r>
      <w:r w:rsidR="001B064C" w:rsidRPr="003C7F3C">
        <w:rPr>
          <w:rFonts w:ascii="Arial" w:eastAsia="Arial" w:hAnsi="Arial" w:cs="Arial"/>
          <w:iCs/>
          <w:sz w:val="20"/>
          <w:szCs w:val="20"/>
        </w:rPr>
        <w:t xml:space="preserve">s en </w:t>
      </w:r>
      <w:r w:rsidR="00033DFD">
        <w:rPr>
          <w:rFonts w:ascii="Arial" w:eastAsia="Arial" w:hAnsi="Arial" w:cs="Arial"/>
          <w:iCs/>
          <w:sz w:val="20"/>
          <w:szCs w:val="20"/>
        </w:rPr>
        <w:t xml:space="preserve">los </w:t>
      </w:r>
      <w:r w:rsidR="001B064C" w:rsidRPr="003C7F3C">
        <w:rPr>
          <w:rFonts w:ascii="Arial" w:eastAsia="Arial" w:hAnsi="Arial" w:cs="Arial"/>
          <w:iCs/>
          <w:sz w:val="20"/>
          <w:szCs w:val="20"/>
        </w:rPr>
        <w:t>documento</w:t>
      </w:r>
      <w:r w:rsidR="00033DFD">
        <w:rPr>
          <w:rFonts w:ascii="Arial" w:eastAsia="Arial" w:hAnsi="Arial" w:cs="Arial"/>
          <w:iCs/>
          <w:sz w:val="20"/>
          <w:szCs w:val="20"/>
        </w:rPr>
        <w:t>s</w:t>
      </w:r>
      <w:r w:rsidR="001B064C" w:rsidRPr="003C7F3C">
        <w:rPr>
          <w:rFonts w:ascii="Arial" w:eastAsia="Arial" w:hAnsi="Arial" w:cs="Arial"/>
          <w:b/>
          <w:iCs/>
          <w:sz w:val="20"/>
          <w:szCs w:val="20"/>
        </w:rPr>
        <w:t xml:space="preserve"> </w:t>
      </w:r>
      <w:r w:rsidR="003C7F3C" w:rsidRPr="00033DFD">
        <w:rPr>
          <w:rFonts w:ascii="Arial" w:eastAsia="Arial" w:hAnsi="Arial" w:cs="Arial"/>
          <w:b/>
          <w:i/>
          <w:sz w:val="20"/>
          <w:szCs w:val="20"/>
        </w:rPr>
        <w:t>Estrategia de operación de Módulos de Atención Ciudadana durante la emergencia sanitaria por COVID-19 Junio 2020 Versión 1.3</w:t>
      </w:r>
      <w:r w:rsidR="00033DFD" w:rsidRPr="00033DFD">
        <w:rPr>
          <w:rFonts w:ascii="Arial" w:eastAsia="Arial" w:hAnsi="Arial" w:cs="Arial"/>
          <w:b/>
          <w:i/>
          <w:sz w:val="20"/>
          <w:szCs w:val="20"/>
        </w:rPr>
        <w:t xml:space="preserve">; </w:t>
      </w:r>
      <w:r w:rsidR="00033DFD">
        <w:rPr>
          <w:rFonts w:ascii="Arial" w:eastAsia="Arial" w:hAnsi="Arial" w:cs="Arial"/>
          <w:b/>
          <w:i/>
          <w:sz w:val="20"/>
          <w:szCs w:val="20"/>
        </w:rPr>
        <w:t>A</w:t>
      </w:r>
      <w:r w:rsidR="00033DFD" w:rsidRPr="00033DFD">
        <w:rPr>
          <w:rFonts w:ascii="Arial" w:eastAsia="Arial" w:hAnsi="Arial" w:cs="Arial"/>
          <w:b/>
          <w:i/>
          <w:sz w:val="20"/>
          <w:szCs w:val="20"/>
        </w:rPr>
        <w:t>ctividades para la atención en Módulo de Atención Ciudadana, en el marco del regreso a “la nueva normalidad” en el Instituto Nacional Electoral. Julio de 2020</w:t>
      </w:r>
      <w:r w:rsidR="00033DFD">
        <w:rPr>
          <w:rFonts w:ascii="Arial" w:eastAsia="Arial" w:hAnsi="Arial" w:cs="Arial"/>
          <w:b/>
          <w:i/>
          <w:sz w:val="20"/>
          <w:szCs w:val="20"/>
        </w:rPr>
        <w:t xml:space="preserve"> y</w:t>
      </w:r>
      <w:r w:rsidR="00933843">
        <w:rPr>
          <w:rFonts w:ascii="Arial" w:eastAsia="Arial" w:hAnsi="Arial" w:cs="Arial"/>
          <w:bCs/>
          <w:iCs/>
          <w:sz w:val="20"/>
          <w:szCs w:val="20"/>
        </w:rPr>
        <w:t xml:space="preserve"> al acuerdo</w:t>
      </w:r>
      <w:r w:rsidR="001B064C" w:rsidRPr="003C7F3C">
        <w:rPr>
          <w:rFonts w:ascii="Arial" w:eastAsia="Arial" w:hAnsi="Arial" w:cs="Arial"/>
          <w:bCs/>
          <w:iCs/>
          <w:sz w:val="20"/>
          <w:szCs w:val="20"/>
        </w:rPr>
        <w:t xml:space="preserve"> </w:t>
      </w:r>
      <w:r w:rsidR="00933843">
        <w:rPr>
          <w:rFonts w:ascii="Arial" w:eastAsia="Arial" w:hAnsi="Arial" w:cs="Arial"/>
          <w:b/>
          <w:bCs/>
          <w:iCs/>
          <w:sz w:val="20"/>
          <w:szCs w:val="20"/>
        </w:rPr>
        <w:t>INE/JGE69</w:t>
      </w:r>
      <w:r w:rsidR="00933843" w:rsidRPr="00933843">
        <w:rPr>
          <w:rFonts w:ascii="Arial" w:eastAsia="Arial" w:hAnsi="Arial" w:cs="Arial"/>
          <w:b/>
          <w:bCs/>
          <w:iCs/>
          <w:sz w:val="20"/>
          <w:szCs w:val="20"/>
        </w:rPr>
        <w:t xml:space="preserve">/2020 </w:t>
      </w:r>
      <w:r w:rsidR="001B064C" w:rsidRPr="003C7F3C">
        <w:rPr>
          <w:rFonts w:ascii="Arial" w:eastAsia="Arial" w:hAnsi="Arial" w:cs="Arial"/>
          <w:bCs/>
          <w:iCs/>
          <w:sz w:val="20"/>
          <w:szCs w:val="20"/>
        </w:rPr>
        <w:t>de</w:t>
      </w:r>
      <w:r w:rsidR="00933843">
        <w:rPr>
          <w:rFonts w:ascii="Arial" w:eastAsia="Arial" w:hAnsi="Arial" w:cs="Arial"/>
          <w:bCs/>
          <w:iCs/>
          <w:sz w:val="20"/>
          <w:szCs w:val="20"/>
        </w:rPr>
        <w:t xml:space="preserve"> fecha 24 de junio de 2020</w:t>
      </w:r>
      <w:r w:rsidR="001B064C" w:rsidRPr="003C7F3C">
        <w:rPr>
          <w:rFonts w:ascii="Arial" w:eastAsia="Arial" w:hAnsi="Arial" w:cs="Arial"/>
          <w:bCs/>
          <w:iCs/>
          <w:sz w:val="20"/>
          <w:szCs w:val="20"/>
        </w:rPr>
        <w:t xml:space="preserve"> </w:t>
      </w:r>
      <w:r w:rsidR="00933843">
        <w:rPr>
          <w:rFonts w:ascii="Arial" w:eastAsia="Arial" w:hAnsi="Arial" w:cs="Arial"/>
          <w:bCs/>
          <w:iCs/>
          <w:sz w:val="20"/>
          <w:szCs w:val="20"/>
        </w:rPr>
        <w:t xml:space="preserve">de </w:t>
      </w:r>
      <w:r w:rsidR="001B064C" w:rsidRPr="003C7F3C">
        <w:rPr>
          <w:rFonts w:ascii="Arial" w:eastAsia="Arial" w:hAnsi="Arial" w:cs="Arial"/>
          <w:bCs/>
          <w:iCs/>
          <w:sz w:val="20"/>
          <w:szCs w:val="20"/>
        </w:rPr>
        <w:t>la Junta General Ejecutiva d</w:t>
      </w:r>
      <w:r w:rsidR="00933843">
        <w:rPr>
          <w:rFonts w:ascii="Arial" w:eastAsia="Arial" w:hAnsi="Arial" w:cs="Arial"/>
          <w:bCs/>
          <w:iCs/>
          <w:sz w:val="20"/>
          <w:szCs w:val="20"/>
        </w:rPr>
        <w:t>el Instituto Nacional Electoral</w:t>
      </w:r>
      <w:r w:rsidR="001B064C" w:rsidRPr="00033DFD">
        <w:rPr>
          <w:rFonts w:ascii="Arial" w:eastAsia="Arial" w:hAnsi="Arial" w:cs="Arial"/>
          <w:b/>
          <w:iCs/>
          <w:sz w:val="20"/>
          <w:szCs w:val="20"/>
        </w:rPr>
        <w:t>.</w:t>
      </w:r>
    </w:p>
    <w:p w14:paraId="4119C70C" w14:textId="77777777" w:rsidR="00033DFD" w:rsidRPr="003C7F3C" w:rsidRDefault="00033DFD" w:rsidP="00BE4B54">
      <w:pPr>
        <w:spacing w:after="0" w:line="240" w:lineRule="auto"/>
        <w:jc w:val="both"/>
        <w:rPr>
          <w:rFonts w:ascii="Arial" w:eastAsia="Arial" w:hAnsi="Arial" w:cs="Arial"/>
          <w:bCs/>
          <w:iCs/>
          <w:sz w:val="20"/>
          <w:szCs w:val="20"/>
        </w:rPr>
      </w:pPr>
    </w:p>
    <w:p w14:paraId="5067AD22" w14:textId="7D919292" w:rsidR="00A67321" w:rsidRDefault="00A67321" w:rsidP="00BE4B54">
      <w:pPr>
        <w:pStyle w:val="Prrafodelista"/>
        <w:spacing w:after="0" w:line="240" w:lineRule="auto"/>
        <w:ind w:left="0"/>
        <w:jc w:val="both"/>
        <w:rPr>
          <w:rFonts w:ascii="Arial" w:eastAsia="Arial" w:hAnsi="Arial" w:cs="Arial"/>
          <w:bCs/>
          <w:iCs/>
          <w:sz w:val="20"/>
          <w:szCs w:val="20"/>
        </w:rPr>
      </w:pPr>
      <w:r>
        <w:rPr>
          <w:rFonts w:ascii="Arial" w:eastAsia="Arial" w:hAnsi="Arial" w:cs="Arial"/>
          <w:bCs/>
          <w:iCs/>
          <w:sz w:val="20"/>
          <w:szCs w:val="20"/>
        </w:rPr>
        <w:t xml:space="preserve">Respecto al reemplazo de la credencial por pérdida de vigencia, este indicador que se planeó instrumentar su medición desde el primer día del año siguiente a la pérdida de vigencia de registros, su aplicación se suspende desde el momento que el Consejo General del INE mediante acuerdo </w:t>
      </w:r>
      <w:r w:rsidR="00235700" w:rsidRPr="007B6563">
        <w:rPr>
          <w:b/>
          <w:bCs/>
        </w:rPr>
        <w:t>INE/CG284/2020</w:t>
      </w:r>
      <w:r w:rsidR="00235700">
        <w:rPr>
          <w:rFonts w:ascii="Arial" w:eastAsia="Arial" w:hAnsi="Arial" w:cs="Arial"/>
          <w:bCs/>
          <w:iCs/>
          <w:sz w:val="20"/>
          <w:szCs w:val="20"/>
        </w:rPr>
        <w:t xml:space="preserve"> </w:t>
      </w:r>
      <w:r w:rsidR="00DC11C1" w:rsidRPr="00DC5034">
        <w:rPr>
          <w:rFonts w:ascii="Arial" w:eastAsia="Arial" w:hAnsi="Arial" w:cs="Arial"/>
          <w:bCs/>
          <w:iCs/>
          <w:sz w:val="20"/>
          <w:szCs w:val="20"/>
        </w:rPr>
        <w:t>aprobó</w:t>
      </w:r>
      <w:r>
        <w:rPr>
          <w:rFonts w:ascii="Arial" w:eastAsia="Arial" w:hAnsi="Arial" w:cs="Arial"/>
          <w:bCs/>
          <w:iCs/>
          <w:sz w:val="20"/>
          <w:szCs w:val="20"/>
        </w:rPr>
        <w:t xml:space="preserve"> que la credencial con registro19 continuará vigente hasta el </w:t>
      </w:r>
      <w:r w:rsidR="00235700">
        <w:rPr>
          <w:rFonts w:ascii="Arial" w:eastAsia="Arial" w:hAnsi="Arial" w:cs="Arial"/>
          <w:bCs/>
          <w:iCs/>
          <w:sz w:val="20"/>
          <w:szCs w:val="20"/>
        </w:rPr>
        <w:t>6 de junio de 2021</w:t>
      </w:r>
      <w:r>
        <w:rPr>
          <w:rFonts w:ascii="Arial" w:eastAsia="Arial" w:hAnsi="Arial" w:cs="Arial"/>
          <w:bCs/>
          <w:iCs/>
          <w:sz w:val="20"/>
          <w:szCs w:val="20"/>
        </w:rPr>
        <w:t>, por los que no es posible su medición en esta campaña de actualización.</w:t>
      </w:r>
    </w:p>
    <w:p w14:paraId="5D4B1E71" w14:textId="25DBB1D0" w:rsidR="00A67321" w:rsidRDefault="00A67321" w:rsidP="00A67321">
      <w:pPr>
        <w:pStyle w:val="Prrafodelista"/>
        <w:spacing w:after="0" w:line="240" w:lineRule="auto"/>
        <w:ind w:left="0"/>
        <w:rPr>
          <w:rFonts w:ascii="Arial" w:eastAsia="Arial" w:hAnsi="Arial" w:cs="Arial"/>
          <w:bCs/>
          <w:iCs/>
          <w:sz w:val="20"/>
          <w:szCs w:val="20"/>
        </w:rPr>
      </w:pPr>
    </w:p>
    <w:p w14:paraId="28859068" w14:textId="31C9F18E" w:rsidR="009F1D0C" w:rsidRDefault="00F375C9" w:rsidP="00F375C9">
      <w:pPr>
        <w:pStyle w:val="Prrafodelista"/>
        <w:spacing w:after="0" w:line="240" w:lineRule="auto"/>
        <w:ind w:left="0"/>
        <w:jc w:val="center"/>
        <w:rPr>
          <w:rFonts w:ascii="Arial" w:eastAsia="Arial" w:hAnsi="Arial" w:cs="Arial"/>
          <w:b/>
          <w:i/>
          <w:sz w:val="20"/>
          <w:szCs w:val="20"/>
        </w:rPr>
      </w:pPr>
      <w:r>
        <w:rPr>
          <w:noProof/>
        </w:rPr>
        <w:drawing>
          <wp:inline distT="0" distB="0" distL="0" distR="0" wp14:anchorId="2B44B3AC" wp14:editId="78664ADB">
            <wp:extent cx="5512374" cy="3963066"/>
            <wp:effectExtent l="0" t="0" r="12700" b="1841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A4F8B4" w14:textId="09DBF363" w:rsidR="009F1D0C" w:rsidRDefault="009F1D0C" w:rsidP="009E2598">
      <w:pPr>
        <w:pStyle w:val="Prrafodelista"/>
        <w:spacing w:after="0" w:line="240" w:lineRule="auto"/>
        <w:ind w:left="0"/>
        <w:rPr>
          <w:rFonts w:ascii="Arial" w:eastAsia="Arial" w:hAnsi="Arial" w:cs="Arial"/>
          <w:b/>
          <w:i/>
          <w:sz w:val="20"/>
          <w:szCs w:val="20"/>
        </w:rPr>
      </w:pPr>
    </w:p>
    <w:p w14:paraId="5614E292" w14:textId="64B9A87F" w:rsidR="009F1D0C" w:rsidRPr="003C7F3C" w:rsidRDefault="00A67321" w:rsidP="00BE4B54">
      <w:pPr>
        <w:pStyle w:val="Prrafodelista"/>
        <w:spacing w:after="0" w:line="240" w:lineRule="auto"/>
        <w:ind w:left="0"/>
        <w:jc w:val="both"/>
        <w:rPr>
          <w:rFonts w:ascii="Arial" w:eastAsia="Arial" w:hAnsi="Arial" w:cs="Arial"/>
          <w:b/>
          <w:iCs/>
          <w:sz w:val="20"/>
          <w:szCs w:val="20"/>
        </w:rPr>
      </w:pPr>
      <w:r w:rsidRPr="003C7F3C">
        <w:rPr>
          <w:rFonts w:ascii="Arial" w:eastAsia="Arial" w:hAnsi="Arial" w:cs="Arial"/>
          <w:b/>
          <w:iCs/>
          <w:sz w:val="20"/>
          <w:szCs w:val="20"/>
        </w:rPr>
        <w:t>El indicador objetivo 2</w:t>
      </w:r>
      <w:r w:rsidR="003C7F3C">
        <w:rPr>
          <w:rFonts w:ascii="Arial" w:eastAsia="Arial" w:hAnsi="Arial" w:cs="Arial"/>
          <w:b/>
          <w:iCs/>
          <w:sz w:val="20"/>
          <w:szCs w:val="20"/>
        </w:rPr>
        <w:t xml:space="preserve"> </w:t>
      </w:r>
      <w:r w:rsidR="007B6563" w:rsidRPr="007B6563">
        <w:rPr>
          <w:rFonts w:ascii="Arial" w:eastAsia="Arial" w:hAnsi="Arial" w:cs="Arial"/>
          <w:bCs/>
          <w:iCs/>
          <w:sz w:val="20"/>
          <w:szCs w:val="20"/>
        </w:rPr>
        <w:t xml:space="preserve">el alcance solo refleja el logrado </w:t>
      </w:r>
      <w:r w:rsidR="007B6563" w:rsidRPr="007B6563">
        <w:rPr>
          <w:rFonts w:ascii="Arial" w:eastAsia="Arial Narrow" w:hAnsi="Arial" w:cs="Arial"/>
          <w:bCs/>
          <w:sz w:val="20"/>
          <w:szCs w:val="20"/>
        </w:rPr>
        <w:t xml:space="preserve">al mes de septiembre de la Campaña de Actualización Intensa 2020 </w:t>
      </w:r>
      <w:r w:rsidR="007B6563">
        <w:rPr>
          <w:rFonts w:ascii="Arial" w:eastAsia="Arial Narrow" w:hAnsi="Arial" w:cs="Arial"/>
          <w:bCs/>
          <w:sz w:val="20"/>
          <w:szCs w:val="20"/>
        </w:rPr>
        <w:t xml:space="preserve">y solo aplica para los módulos fijos que están en operación considerando las condiciones expuestas en el indicador objetivo anterior, los alcances reflejan un </w:t>
      </w:r>
      <w:r w:rsidR="001F23BC">
        <w:rPr>
          <w:rFonts w:ascii="Arial" w:eastAsia="Arial Narrow" w:hAnsi="Arial" w:cs="Arial"/>
          <w:bCs/>
          <w:sz w:val="20"/>
          <w:szCs w:val="20"/>
        </w:rPr>
        <w:t>42.8</w:t>
      </w:r>
      <w:r w:rsidR="007B6563">
        <w:rPr>
          <w:rFonts w:ascii="Arial" w:eastAsia="Arial Narrow" w:hAnsi="Arial" w:cs="Arial"/>
          <w:bCs/>
          <w:sz w:val="20"/>
          <w:szCs w:val="20"/>
        </w:rPr>
        <w:t xml:space="preserve">% para los módulos de un solo turno y un </w:t>
      </w:r>
      <w:r w:rsidR="001F23BC">
        <w:rPr>
          <w:rFonts w:ascii="Arial" w:eastAsia="Arial Narrow" w:hAnsi="Arial" w:cs="Arial"/>
          <w:bCs/>
          <w:sz w:val="20"/>
          <w:szCs w:val="20"/>
        </w:rPr>
        <w:t>32.1</w:t>
      </w:r>
      <w:r w:rsidR="007B6563">
        <w:rPr>
          <w:rFonts w:ascii="Arial" w:eastAsia="Arial Narrow" w:hAnsi="Arial" w:cs="Arial"/>
          <w:bCs/>
          <w:sz w:val="20"/>
          <w:szCs w:val="20"/>
        </w:rPr>
        <w:t>% a los de doble turno; de la capacidad de atención diaria por estación de trabajo, con base a ese porcentaje es de esperar que para los módulos de un solo turno se alcanzará la media establecida al periodo de la campaña, mientras que el de doble turno estaría debajo de dicha media ( entre el 36% y 65%).</w:t>
      </w:r>
    </w:p>
    <w:p w14:paraId="41EEBC23" w14:textId="72B6DDFC" w:rsidR="009F1D0C" w:rsidRDefault="00F375C9" w:rsidP="009F1D0C">
      <w:pPr>
        <w:pStyle w:val="Prrafodelista"/>
        <w:spacing w:after="0" w:line="240" w:lineRule="auto"/>
        <w:ind w:left="0"/>
        <w:jc w:val="center"/>
        <w:rPr>
          <w:rFonts w:ascii="Arial" w:eastAsia="Arial" w:hAnsi="Arial" w:cs="Arial"/>
          <w:b/>
          <w:i/>
          <w:sz w:val="20"/>
          <w:szCs w:val="20"/>
        </w:rPr>
      </w:pPr>
      <w:r>
        <w:rPr>
          <w:noProof/>
        </w:rPr>
        <w:drawing>
          <wp:inline distT="0" distB="0" distL="0" distR="0" wp14:anchorId="6C6F1058" wp14:editId="3EB169F7">
            <wp:extent cx="3956914" cy="3247949"/>
            <wp:effectExtent l="0" t="0" r="5715" b="1016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0F947E" w14:textId="77777777" w:rsidR="00F375C9" w:rsidRDefault="00F375C9" w:rsidP="00BE4B54">
      <w:pPr>
        <w:pStyle w:val="Prrafodelista"/>
        <w:spacing w:after="0" w:line="240" w:lineRule="auto"/>
        <w:ind w:left="0"/>
        <w:jc w:val="both"/>
        <w:rPr>
          <w:rFonts w:ascii="Arial" w:eastAsia="Arial" w:hAnsi="Arial" w:cs="Arial"/>
          <w:b/>
          <w:iCs/>
          <w:sz w:val="20"/>
          <w:szCs w:val="20"/>
        </w:rPr>
      </w:pPr>
    </w:p>
    <w:p w14:paraId="182920A4" w14:textId="165D461B" w:rsidR="007B6563" w:rsidRDefault="007B6563" w:rsidP="00BE4B54">
      <w:pPr>
        <w:pStyle w:val="Prrafodelista"/>
        <w:spacing w:after="0" w:line="240" w:lineRule="auto"/>
        <w:ind w:left="0"/>
        <w:jc w:val="both"/>
        <w:rPr>
          <w:rFonts w:ascii="Arial" w:eastAsia="Arial" w:hAnsi="Arial" w:cs="Arial"/>
          <w:b/>
          <w:iCs/>
          <w:sz w:val="20"/>
          <w:szCs w:val="20"/>
        </w:rPr>
      </w:pPr>
      <w:r w:rsidRPr="003C7F3C">
        <w:rPr>
          <w:rFonts w:ascii="Arial" w:eastAsia="Arial" w:hAnsi="Arial" w:cs="Arial"/>
          <w:b/>
          <w:iCs/>
          <w:sz w:val="20"/>
          <w:szCs w:val="20"/>
        </w:rPr>
        <w:t xml:space="preserve">El indicador objetivo </w:t>
      </w:r>
      <w:r w:rsidR="00277D2D">
        <w:rPr>
          <w:rFonts w:ascii="Arial" w:eastAsia="Arial" w:hAnsi="Arial" w:cs="Arial"/>
          <w:b/>
          <w:iCs/>
          <w:sz w:val="20"/>
          <w:szCs w:val="20"/>
        </w:rPr>
        <w:t>3</w:t>
      </w:r>
      <w:r>
        <w:rPr>
          <w:rFonts w:ascii="Arial" w:eastAsia="Arial" w:hAnsi="Arial" w:cs="Arial"/>
          <w:b/>
          <w:iCs/>
          <w:sz w:val="20"/>
          <w:szCs w:val="20"/>
        </w:rPr>
        <w:t xml:space="preserve"> </w:t>
      </w:r>
      <w:r w:rsidRPr="00277D2D">
        <w:rPr>
          <w:rFonts w:ascii="Arial" w:eastAsia="Arial" w:hAnsi="Arial" w:cs="Arial"/>
          <w:bCs/>
          <w:iCs/>
          <w:sz w:val="20"/>
          <w:szCs w:val="20"/>
        </w:rPr>
        <w:t xml:space="preserve">mide los días en operación respecto a </w:t>
      </w:r>
      <w:r w:rsidR="00277D2D" w:rsidRPr="00277D2D">
        <w:rPr>
          <w:rFonts w:ascii="Arial" w:eastAsia="Arial" w:hAnsi="Arial" w:cs="Arial"/>
          <w:bCs/>
          <w:iCs/>
          <w:sz w:val="20"/>
          <w:szCs w:val="20"/>
        </w:rPr>
        <w:t>los</w:t>
      </w:r>
      <w:r w:rsidRPr="00277D2D">
        <w:rPr>
          <w:rFonts w:ascii="Arial" w:eastAsia="Arial" w:hAnsi="Arial" w:cs="Arial"/>
          <w:bCs/>
          <w:iCs/>
          <w:sz w:val="20"/>
          <w:szCs w:val="20"/>
        </w:rPr>
        <w:t xml:space="preserve"> días </w:t>
      </w:r>
      <w:r w:rsidR="00277D2D" w:rsidRPr="00277D2D">
        <w:rPr>
          <w:rFonts w:ascii="Arial" w:eastAsia="Arial" w:hAnsi="Arial" w:cs="Arial"/>
          <w:bCs/>
          <w:iCs/>
          <w:sz w:val="20"/>
          <w:szCs w:val="20"/>
        </w:rPr>
        <w:t>programados</w:t>
      </w:r>
      <w:r w:rsidRPr="00277D2D">
        <w:rPr>
          <w:rFonts w:ascii="Arial" w:eastAsia="Arial" w:hAnsi="Arial" w:cs="Arial"/>
          <w:bCs/>
          <w:iCs/>
          <w:sz w:val="20"/>
          <w:szCs w:val="20"/>
        </w:rPr>
        <w:t xml:space="preserve">, en este caso a partir de su puesta en </w:t>
      </w:r>
      <w:r w:rsidR="00277D2D" w:rsidRPr="00277D2D">
        <w:rPr>
          <w:rFonts w:ascii="Arial" w:eastAsia="Arial" w:hAnsi="Arial" w:cs="Arial"/>
          <w:bCs/>
          <w:iCs/>
          <w:sz w:val="20"/>
          <w:szCs w:val="20"/>
        </w:rPr>
        <w:t>funcionamiento</w:t>
      </w:r>
      <w:r w:rsidRPr="00277D2D">
        <w:rPr>
          <w:rFonts w:ascii="Arial" w:eastAsia="Arial" w:hAnsi="Arial" w:cs="Arial"/>
          <w:bCs/>
          <w:iCs/>
          <w:sz w:val="20"/>
          <w:szCs w:val="20"/>
        </w:rPr>
        <w:t xml:space="preserve">, no se </w:t>
      </w:r>
      <w:r w:rsidR="00277D2D" w:rsidRPr="00277D2D">
        <w:rPr>
          <w:rFonts w:ascii="Arial" w:eastAsia="Arial" w:hAnsi="Arial" w:cs="Arial"/>
          <w:bCs/>
          <w:iCs/>
          <w:sz w:val="20"/>
          <w:szCs w:val="20"/>
        </w:rPr>
        <w:t>consideran</w:t>
      </w:r>
      <w:r w:rsidRPr="00277D2D">
        <w:rPr>
          <w:rFonts w:ascii="Arial" w:eastAsia="Arial" w:hAnsi="Arial" w:cs="Arial"/>
          <w:bCs/>
          <w:iCs/>
          <w:sz w:val="20"/>
          <w:szCs w:val="20"/>
        </w:rPr>
        <w:t xml:space="preserve"> los </w:t>
      </w:r>
      <w:r w:rsidR="00277D2D" w:rsidRPr="00277D2D">
        <w:rPr>
          <w:rFonts w:ascii="Arial" w:eastAsia="Arial" w:hAnsi="Arial" w:cs="Arial"/>
          <w:bCs/>
          <w:iCs/>
          <w:sz w:val="20"/>
          <w:szCs w:val="20"/>
        </w:rPr>
        <w:t xml:space="preserve">días </w:t>
      </w:r>
      <w:r w:rsidRPr="00277D2D">
        <w:rPr>
          <w:rFonts w:ascii="Arial" w:eastAsia="Arial" w:hAnsi="Arial" w:cs="Arial"/>
          <w:bCs/>
          <w:iCs/>
          <w:sz w:val="20"/>
          <w:szCs w:val="20"/>
        </w:rPr>
        <w:t>sábados, por lo</w:t>
      </w:r>
      <w:r w:rsidR="00277D2D" w:rsidRPr="00277D2D">
        <w:rPr>
          <w:rFonts w:ascii="Arial" w:eastAsia="Arial" w:hAnsi="Arial" w:cs="Arial"/>
          <w:bCs/>
          <w:iCs/>
          <w:sz w:val="20"/>
          <w:szCs w:val="20"/>
        </w:rPr>
        <w:t xml:space="preserve"> </w:t>
      </w:r>
      <w:r w:rsidRPr="00277D2D">
        <w:rPr>
          <w:rFonts w:ascii="Arial" w:eastAsia="Arial" w:hAnsi="Arial" w:cs="Arial"/>
          <w:bCs/>
          <w:iCs/>
          <w:sz w:val="20"/>
          <w:szCs w:val="20"/>
        </w:rPr>
        <w:t xml:space="preserve">que se </w:t>
      </w:r>
      <w:r w:rsidR="00277D2D" w:rsidRPr="00277D2D">
        <w:rPr>
          <w:rFonts w:ascii="Arial" w:eastAsia="Arial" w:hAnsi="Arial" w:cs="Arial"/>
          <w:bCs/>
          <w:iCs/>
          <w:sz w:val="20"/>
          <w:szCs w:val="20"/>
        </w:rPr>
        <w:t>ajustaron</w:t>
      </w:r>
      <w:r w:rsidRPr="00277D2D">
        <w:rPr>
          <w:rFonts w:ascii="Arial" w:eastAsia="Arial" w:hAnsi="Arial" w:cs="Arial"/>
          <w:bCs/>
          <w:iCs/>
          <w:sz w:val="20"/>
          <w:szCs w:val="20"/>
        </w:rPr>
        <w:t xml:space="preserve"> los </w:t>
      </w:r>
      <w:r w:rsidR="00277D2D" w:rsidRPr="00277D2D">
        <w:rPr>
          <w:rFonts w:ascii="Arial" w:eastAsia="Arial" w:hAnsi="Arial" w:cs="Arial"/>
          <w:bCs/>
          <w:iCs/>
          <w:sz w:val="20"/>
          <w:szCs w:val="20"/>
        </w:rPr>
        <w:t>días</w:t>
      </w:r>
      <w:r w:rsidRPr="00277D2D">
        <w:rPr>
          <w:rFonts w:ascii="Arial" w:eastAsia="Arial" w:hAnsi="Arial" w:cs="Arial"/>
          <w:bCs/>
          <w:iCs/>
          <w:sz w:val="20"/>
          <w:szCs w:val="20"/>
        </w:rPr>
        <w:t xml:space="preserve"> operativos en</w:t>
      </w:r>
      <w:r w:rsidR="00277D2D" w:rsidRPr="00277D2D">
        <w:rPr>
          <w:rFonts w:ascii="Arial" w:eastAsia="Arial" w:hAnsi="Arial" w:cs="Arial"/>
          <w:bCs/>
          <w:iCs/>
          <w:sz w:val="20"/>
          <w:szCs w:val="20"/>
        </w:rPr>
        <w:t xml:space="preserve"> </w:t>
      </w:r>
      <w:r w:rsidRPr="00277D2D">
        <w:rPr>
          <w:rFonts w:ascii="Arial" w:eastAsia="Arial" w:hAnsi="Arial" w:cs="Arial"/>
          <w:bCs/>
          <w:iCs/>
          <w:sz w:val="20"/>
          <w:szCs w:val="20"/>
        </w:rPr>
        <w:t xml:space="preserve">la campaña, </w:t>
      </w:r>
      <w:r w:rsidR="00277D2D" w:rsidRPr="00277D2D">
        <w:rPr>
          <w:rFonts w:ascii="Arial" w:eastAsia="Arial" w:hAnsi="Arial" w:cs="Arial"/>
          <w:bCs/>
          <w:iCs/>
          <w:sz w:val="20"/>
          <w:szCs w:val="20"/>
        </w:rPr>
        <w:t xml:space="preserve">el porcentaje alcanzado </w:t>
      </w:r>
      <w:r w:rsidR="00277D2D">
        <w:rPr>
          <w:rFonts w:ascii="Arial" w:eastAsia="Arial" w:hAnsi="Arial" w:cs="Arial"/>
          <w:bCs/>
          <w:iCs/>
          <w:sz w:val="20"/>
          <w:szCs w:val="20"/>
        </w:rPr>
        <w:t xml:space="preserve">del </w:t>
      </w:r>
      <w:r w:rsidR="007D34C4">
        <w:rPr>
          <w:rFonts w:ascii="Arial" w:eastAsia="Arial" w:hAnsi="Arial" w:cs="Arial"/>
          <w:bCs/>
          <w:iCs/>
          <w:sz w:val="20"/>
          <w:szCs w:val="20"/>
        </w:rPr>
        <w:t>100</w:t>
      </w:r>
      <w:r w:rsidR="00277D2D">
        <w:rPr>
          <w:rFonts w:ascii="Arial" w:eastAsia="Arial" w:hAnsi="Arial" w:cs="Arial"/>
          <w:bCs/>
          <w:iCs/>
          <w:sz w:val="20"/>
          <w:szCs w:val="20"/>
        </w:rPr>
        <w:t xml:space="preserve">% </w:t>
      </w:r>
      <w:r w:rsidR="00277D2D" w:rsidRPr="00277D2D">
        <w:rPr>
          <w:rFonts w:ascii="Arial" w:eastAsia="Arial" w:hAnsi="Arial" w:cs="Arial"/>
          <w:bCs/>
          <w:iCs/>
          <w:sz w:val="20"/>
          <w:szCs w:val="20"/>
        </w:rPr>
        <w:t>es de acuerdo a los esperado para el mes que se tomó como base</w:t>
      </w:r>
      <w:r w:rsidR="00277D2D">
        <w:rPr>
          <w:rFonts w:ascii="Arial" w:eastAsia="Arial" w:hAnsi="Arial" w:cs="Arial"/>
          <w:b/>
          <w:iCs/>
          <w:sz w:val="20"/>
          <w:szCs w:val="20"/>
        </w:rPr>
        <w:t>.</w:t>
      </w:r>
    </w:p>
    <w:p w14:paraId="3BC051D1" w14:textId="77777777" w:rsidR="00F375C9" w:rsidRDefault="00F375C9" w:rsidP="00BE4B54">
      <w:pPr>
        <w:pStyle w:val="Prrafodelista"/>
        <w:spacing w:after="0" w:line="240" w:lineRule="auto"/>
        <w:ind w:left="0"/>
        <w:jc w:val="both"/>
        <w:rPr>
          <w:rFonts w:ascii="Arial" w:eastAsia="Arial" w:hAnsi="Arial" w:cs="Arial"/>
          <w:b/>
          <w:i/>
          <w:sz w:val="20"/>
          <w:szCs w:val="20"/>
        </w:rPr>
      </w:pPr>
    </w:p>
    <w:p w14:paraId="301229B9" w14:textId="37225CD8" w:rsidR="009F1D0C" w:rsidRDefault="009F1D0C" w:rsidP="00F375C9">
      <w:pPr>
        <w:pStyle w:val="Prrafodelista"/>
        <w:spacing w:after="0" w:line="240" w:lineRule="auto"/>
        <w:ind w:left="0"/>
        <w:jc w:val="center"/>
        <w:rPr>
          <w:rFonts w:ascii="Arial" w:eastAsia="Arial" w:hAnsi="Arial" w:cs="Arial"/>
          <w:b/>
          <w:i/>
          <w:sz w:val="20"/>
          <w:szCs w:val="20"/>
        </w:rPr>
      </w:pPr>
      <w:r>
        <w:rPr>
          <w:noProof/>
        </w:rPr>
        <w:drawing>
          <wp:inline distT="0" distB="0" distL="0" distR="0" wp14:anchorId="09173782" wp14:editId="5F9394CC">
            <wp:extent cx="5874106" cy="2757831"/>
            <wp:effectExtent l="0" t="0" r="12700" b="444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C50A8CE" w14:textId="4C322A1A" w:rsidR="009F1D0C" w:rsidRDefault="009F1D0C" w:rsidP="009E2598">
      <w:pPr>
        <w:pStyle w:val="Prrafodelista"/>
        <w:spacing w:after="0" w:line="240" w:lineRule="auto"/>
        <w:ind w:left="0"/>
        <w:rPr>
          <w:rFonts w:ascii="Arial" w:eastAsia="Arial" w:hAnsi="Arial" w:cs="Arial"/>
          <w:b/>
          <w:i/>
          <w:sz w:val="20"/>
          <w:szCs w:val="20"/>
        </w:rPr>
      </w:pPr>
    </w:p>
    <w:p w14:paraId="3B8601BC" w14:textId="7A54607D" w:rsidR="00277D2D" w:rsidRPr="00277D2D" w:rsidRDefault="00277D2D" w:rsidP="00BE4B54">
      <w:pPr>
        <w:pStyle w:val="Prrafodelista"/>
        <w:spacing w:after="0" w:line="240" w:lineRule="auto"/>
        <w:ind w:left="0"/>
        <w:jc w:val="both"/>
        <w:rPr>
          <w:rFonts w:ascii="Arial" w:eastAsia="Arial" w:hAnsi="Arial" w:cs="Arial"/>
          <w:bCs/>
          <w:i/>
          <w:sz w:val="20"/>
          <w:szCs w:val="20"/>
        </w:rPr>
      </w:pPr>
      <w:r w:rsidRPr="003C7F3C">
        <w:rPr>
          <w:rFonts w:ascii="Arial" w:eastAsia="Arial" w:hAnsi="Arial" w:cs="Arial"/>
          <w:b/>
          <w:iCs/>
          <w:sz w:val="20"/>
          <w:szCs w:val="20"/>
        </w:rPr>
        <w:t>El indicador objetivo</w:t>
      </w:r>
      <w:r>
        <w:rPr>
          <w:rFonts w:ascii="Arial" w:eastAsia="Arial" w:hAnsi="Arial" w:cs="Arial"/>
          <w:b/>
          <w:iCs/>
          <w:sz w:val="20"/>
          <w:szCs w:val="20"/>
        </w:rPr>
        <w:t xml:space="preserve"> 4 </w:t>
      </w:r>
      <w:r w:rsidRPr="00277D2D">
        <w:rPr>
          <w:rFonts w:ascii="Arial" w:eastAsia="Arial" w:hAnsi="Arial" w:cs="Arial"/>
          <w:bCs/>
          <w:iCs/>
          <w:sz w:val="20"/>
          <w:szCs w:val="20"/>
        </w:rPr>
        <w:t>no muestra alcances debido a que la información requerida para realizar la medición correspondiente la provee la Dirección de Estadística de la Coordinación de Operación en Campo, una vez que se disponga de dicha información se actualizará la misma.</w:t>
      </w:r>
    </w:p>
    <w:p w14:paraId="0F9E2E6C" w14:textId="3A048ACD" w:rsidR="009F1D0C" w:rsidRDefault="009F1D0C" w:rsidP="00F375C9">
      <w:pPr>
        <w:pStyle w:val="Prrafodelista"/>
        <w:spacing w:after="0" w:line="240" w:lineRule="auto"/>
        <w:ind w:left="0"/>
        <w:jc w:val="center"/>
        <w:rPr>
          <w:rFonts w:ascii="Arial" w:eastAsia="Arial" w:hAnsi="Arial" w:cs="Arial"/>
          <w:b/>
          <w:i/>
          <w:sz w:val="20"/>
          <w:szCs w:val="20"/>
        </w:rPr>
      </w:pPr>
      <w:r>
        <w:rPr>
          <w:noProof/>
        </w:rPr>
        <w:drawing>
          <wp:inline distT="0" distB="0" distL="0" distR="0" wp14:anchorId="5B4DB3B6" wp14:editId="3556653B">
            <wp:extent cx="5705856" cy="3627755"/>
            <wp:effectExtent l="0" t="0" r="9525" b="1079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C124784" w14:textId="1F7ECAF6" w:rsidR="009F1D0C" w:rsidRDefault="009F1D0C" w:rsidP="009E2598">
      <w:pPr>
        <w:pStyle w:val="Prrafodelista"/>
        <w:spacing w:after="0" w:line="240" w:lineRule="auto"/>
        <w:ind w:left="0"/>
        <w:rPr>
          <w:rFonts w:ascii="Arial" w:eastAsia="Arial" w:hAnsi="Arial" w:cs="Arial"/>
          <w:b/>
          <w:i/>
          <w:sz w:val="20"/>
          <w:szCs w:val="20"/>
        </w:rPr>
      </w:pPr>
    </w:p>
    <w:p w14:paraId="5D6E41B1" w14:textId="3F6C4552" w:rsidR="00D00CBF" w:rsidRDefault="006C11D7" w:rsidP="007D34C4">
      <w:pPr>
        <w:pStyle w:val="xmsonormal"/>
        <w:shd w:val="clear" w:color="auto" w:fill="FFFFFF"/>
        <w:spacing w:before="0" w:beforeAutospacing="0" w:after="0" w:afterAutospacing="0"/>
        <w:jc w:val="both"/>
        <w:rPr>
          <w:rFonts w:ascii="Arial" w:eastAsia="Arial" w:hAnsi="Arial" w:cs="Arial"/>
          <w:b/>
          <w:i/>
          <w:sz w:val="20"/>
          <w:szCs w:val="20"/>
        </w:rPr>
      </w:pPr>
      <w:r w:rsidRPr="006C11D7">
        <w:rPr>
          <w:rFonts w:ascii="Arial" w:eastAsia="Arial" w:hAnsi="Arial" w:cs="Arial"/>
          <w:b/>
          <w:iCs/>
          <w:sz w:val="20"/>
          <w:szCs w:val="20"/>
        </w:rPr>
        <w:t>El indicador objetivo 5</w:t>
      </w:r>
      <w:r w:rsidRPr="006C11D7">
        <w:rPr>
          <w:rFonts w:ascii="Arial" w:hAnsi="Arial" w:cs="Arial"/>
          <w:color w:val="000000"/>
          <w:sz w:val="20"/>
          <w:szCs w:val="20"/>
          <w:bdr w:val="none" w:sz="0" w:space="0" w:color="auto" w:frame="1"/>
        </w:rPr>
        <w:t xml:space="preserve"> </w:t>
      </w:r>
      <w:r>
        <w:rPr>
          <w:rFonts w:ascii="Arial" w:hAnsi="Arial" w:cs="Arial"/>
          <w:color w:val="000000"/>
          <w:sz w:val="20"/>
          <w:szCs w:val="20"/>
          <w:bdr w:val="none" w:sz="0" w:space="0" w:color="auto" w:frame="1"/>
        </w:rPr>
        <w:t xml:space="preserve"> respecto a este indicador no muestra avance c</w:t>
      </w:r>
      <w:r w:rsidR="00277D2D" w:rsidRPr="006C11D7">
        <w:rPr>
          <w:rFonts w:ascii="Arial" w:hAnsi="Arial" w:cs="Arial"/>
          <w:color w:val="000000"/>
          <w:sz w:val="20"/>
          <w:szCs w:val="20"/>
          <w:bdr w:val="none" w:sz="0" w:space="0" w:color="auto" w:frame="1"/>
        </w:rPr>
        <w:t>omo consecuencia de la emergencia sanitaria derivada de la pandemia del Coronavirus, SARS CoV-2, que origina la enfermedad Covid-19,</w:t>
      </w:r>
      <w:r>
        <w:rPr>
          <w:rFonts w:ascii="Arial" w:hAnsi="Arial" w:cs="Arial"/>
          <w:color w:val="000000"/>
          <w:sz w:val="20"/>
          <w:szCs w:val="20"/>
          <w:bdr w:val="none" w:sz="0" w:space="0" w:color="auto" w:frame="1"/>
        </w:rPr>
        <w:t xml:space="preserve"> en la que la Junta</w:t>
      </w:r>
      <w:r w:rsidR="00277D2D" w:rsidRPr="006C11D7">
        <w:rPr>
          <w:rFonts w:ascii="Arial" w:hAnsi="Arial" w:cs="Arial"/>
          <w:color w:val="000000"/>
          <w:sz w:val="20"/>
          <w:szCs w:val="20"/>
          <w:bdr w:val="none" w:sz="0" w:space="0" w:color="auto" w:frame="1"/>
        </w:rPr>
        <w:t xml:space="preserve"> General Ejecutiva del Instituto Nacional Electoral emitió el acuerdo INE/JGE34/2020, por el cual se tomaron medidas de excepcionalidad e instrucciones de carácter temporal; en lo relativo a la atención que brindan los Módulos de Atención Ciudadana (MAC), para la tramitación de la Credencial para Votar</w:t>
      </w:r>
      <w:r>
        <w:rPr>
          <w:rFonts w:ascii="Arial" w:hAnsi="Arial" w:cs="Arial"/>
          <w:color w:val="000000"/>
          <w:sz w:val="20"/>
          <w:szCs w:val="20"/>
          <w:bdr w:val="none" w:sz="0" w:space="0" w:color="auto" w:frame="1"/>
        </w:rPr>
        <w:t xml:space="preserve"> y al </w:t>
      </w:r>
      <w:r w:rsidRPr="006C11D7">
        <w:rPr>
          <w:rFonts w:ascii="Arial" w:hAnsi="Arial" w:cs="Arial"/>
          <w:color w:val="000000"/>
          <w:sz w:val="20"/>
          <w:szCs w:val="20"/>
          <w:bdr w:val="none" w:sz="0" w:space="0" w:color="auto" w:frame="1"/>
        </w:rPr>
        <w:t>acuerd</w:t>
      </w:r>
      <w:r w:rsidR="002E6634">
        <w:rPr>
          <w:rFonts w:ascii="Arial" w:hAnsi="Arial" w:cs="Arial"/>
          <w:color w:val="000000"/>
          <w:sz w:val="20"/>
          <w:szCs w:val="20"/>
          <w:bdr w:val="none" w:sz="0" w:space="0" w:color="auto" w:frame="1"/>
        </w:rPr>
        <w:t>o INE/JGE45/2020.</w:t>
      </w:r>
    </w:p>
    <w:p w14:paraId="1A8FB5B0" w14:textId="1639DADC" w:rsidR="00D00CBF" w:rsidRDefault="00D00CBF" w:rsidP="002E6634">
      <w:pPr>
        <w:pStyle w:val="Prrafodelista"/>
        <w:spacing w:after="0" w:line="240" w:lineRule="auto"/>
        <w:ind w:left="0"/>
        <w:jc w:val="center"/>
        <w:rPr>
          <w:rFonts w:ascii="Arial" w:eastAsia="Arial" w:hAnsi="Arial" w:cs="Arial"/>
          <w:b/>
          <w:i/>
          <w:sz w:val="20"/>
          <w:szCs w:val="20"/>
        </w:rPr>
      </w:pPr>
    </w:p>
    <w:p w14:paraId="448DED0F" w14:textId="11A96990" w:rsidR="00BB25B4" w:rsidRDefault="00BB25B4">
      <w:pPr>
        <w:rPr>
          <w:rFonts w:ascii="Arial" w:eastAsia="Arial" w:hAnsi="Arial" w:cs="Arial"/>
          <w:b/>
          <w:i/>
          <w:sz w:val="20"/>
          <w:szCs w:val="20"/>
        </w:rPr>
      </w:pPr>
      <w:r>
        <w:rPr>
          <w:rFonts w:ascii="Arial" w:eastAsia="Arial" w:hAnsi="Arial" w:cs="Arial"/>
          <w:b/>
          <w:i/>
          <w:sz w:val="20"/>
          <w:szCs w:val="20"/>
        </w:rPr>
        <w:br w:type="page"/>
      </w:r>
    </w:p>
    <w:p w14:paraId="2B4371CF" w14:textId="77777777" w:rsidR="00D00CBF" w:rsidRDefault="00D00CBF" w:rsidP="002E6634">
      <w:pPr>
        <w:pStyle w:val="Prrafodelista"/>
        <w:spacing w:after="0" w:line="240" w:lineRule="auto"/>
        <w:ind w:left="0"/>
        <w:jc w:val="center"/>
        <w:rPr>
          <w:rFonts w:ascii="Arial" w:eastAsia="Arial" w:hAnsi="Arial" w:cs="Arial"/>
          <w:b/>
          <w:i/>
          <w:sz w:val="20"/>
          <w:szCs w:val="20"/>
        </w:rPr>
      </w:pPr>
    </w:p>
    <w:p w14:paraId="2CED1D73" w14:textId="77777777" w:rsidR="00060D5A" w:rsidRPr="00315A98" w:rsidRDefault="003A7F1A" w:rsidP="001F51F5">
      <w:pPr>
        <w:pStyle w:val="Prrafodelista"/>
        <w:numPr>
          <w:ilvl w:val="0"/>
          <w:numId w:val="17"/>
        </w:numPr>
        <w:spacing w:after="0" w:line="240" w:lineRule="auto"/>
        <w:ind w:left="0" w:firstLine="0"/>
        <w:rPr>
          <w:rFonts w:ascii="Arial" w:eastAsia="Arial" w:hAnsi="Arial" w:cs="Arial"/>
          <w:sz w:val="20"/>
          <w:szCs w:val="20"/>
        </w:rPr>
      </w:pPr>
      <w:r w:rsidRPr="00315A98">
        <w:rPr>
          <w:rFonts w:ascii="Arial" w:eastAsia="Arial" w:hAnsi="Arial" w:cs="Arial"/>
          <w:b/>
          <w:sz w:val="20"/>
          <w:szCs w:val="20"/>
        </w:rPr>
        <w:t>EL DESEMPEÑO DE LOS PROCESOS Y CONFORMIDAD DE LOS PRODUCTOS Y SERVICIOS;</w:t>
      </w:r>
    </w:p>
    <w:p w14:paraId="1F8F861E" w14:textId="77777777" w:rsidR="00060D5A" w:rsidRPr="00315A98" w:rsidRDefault="00060D5A" w:rsidP="001F51F5">
      <w:pPr>
        <w:pStyle w:val="Prrafodelista"/>
        <w:spacing w:after="0" w:line="240" w:lineRule="auto"/>
        <w:ind w:left="0"/>
        <w:rPr>
          <w:rFonts w:ascii="Arial" w:eastAsia="Arial" w:hAnsi="Arial" w:cs="Arial"/>
          <w:sz w:val="20"/>
          <w:szCs w:val="20"/>
        </w:rPr>
      </w:pPr>
    </w:p>
    <w:tbl>
      <w:tblPr>
        <w:tblStyle w:val="15"/>
        <w:tblW w:w="5000" w:type="pct"/>
        <w:tblInd w:w="0" w:type="dxa"/>
        <w:tblLook w:val="0600" w:firstRow="0" w:lastRow="0" w:firstColumn="0" w:lastColumn="0" w:noHBand="1" w:noVBand="1"/>
      </w:tblPr>
      <w:tblGrid>
        <w:gridCol w:w="2827"/>
        <w:gridCol w:w="2269"/>
        <w:gridCol w:w="3726"/>
      </w:tblGrid>
      <w:tr w:rsidR="0076170F" w:rsidRPr="00315A98" w14:paraId="28B34608" w14:textId="77777777" w:rsidTr="00BB25B4">
        <w:trPr>
          <w:trHeight w:val="261"/>
          <w:tblHeader/>
        </w:trPr>
        <w:tc>
          <w:tcPr>
            <w:tcW w:w="1602"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6018EF5C" w14:textId="77777777" w:rsidR="0076170F" w:rsidRPr="00315A98" w:rsidRDefault="0076170F"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ENTRADAS (EVIDENCIAS A REVISAR)</w:t>
            </w:r>
          </w:p>
        </w:tc>
        <w:tc>
          <w:tcPr>
            <w:tcW w:w="1286"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37A37AAF" w14:textId="77777777" w:rsidR="0076170F" w:rsidRPr="00315A98" w:rsidRDefault="0076170F" w:rsidP="001F51F5">
            <w:pPr>
              <w:spacing w:after="0" w:line="240" w:lineRule="auto"/>
              <w:jc w:val="center"/>
              <w:rPr>
                <w:rFonts w:ascii="Arial" w:eastAsia="Arial Narrow" w:hAnsi="Arial" w:cs="Arial"/>
                <w:b/>
                <w:sz w:val="20"/>
                <w:szCs w:val="20"/>
              </w:rPr>
            </w:pPr>
            <w:r w:rsidRPr="00315A98">
              <w:rPr>
                <w:rFonts w:ascii="Arial" w:eastAsia="Arial Narrow" w:hAnsi="Arial" w:cs="Arial"/>
                <w:b/>
                <w:sz w:val="20"/>
                <w:szCs w:val="20"/>
              </w:rPr>
              <w:t>VALIDACIÓN</w:t>
            </w:r>
          </w:p>
        </w:tc>
        <w:tc>
          <w:tcPr>
            <w:tcW w:w="2112"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15A65262" w14:textId="77777777" w:rsidR="0076170F" w:rsidRPr="00315A98" w:rsidRDefault="0076170F"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RESULTADOS/SALIDAS</w:t>
            </w:r>
          </w:p>
        </w:tc>
      </w:tr>
      <w:tr w:rsidR="008A2476" w:rsidRPr="00315A98" w14:paraId="1D775968" w14:textId="77777777" w:rsidTr="00BB25B4">
        <w:trPr>
          <w:trHeight w:val="680"/>
          <w:tblHeader/>
        </w:trPr>
        <w:tc>
          <w:tcPr>
            <w:tcW w:w="1602"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00925EE0" w14:textId="10EA2C87" w:rsidR="008A2476" w:rsidRPr="00CA2165" w:rsidRDefault="00CA2165" w:rsidP="003D3622">
            <w:pPr>
              <w:spacing w:after="0" w:line="240" w:lineRule="auto"/>
              <w:ind w:left="141"/>
              <w:jc w:val="both"/>
              <w:rPr>
                <w:rFonts w:ascii="Arial" w:eastAsia="Arial Narrow" w:hAnsi="Arial" w:cs="Arial"/>
                <w:bCs/>
                <w:sz w:val="20"/>
                <w:szCs w:val="20"/>
              </w:rPr>
            </w:pPr>
            <w:r w:rsidRPr="00CA2165">
              <w:rPr>
                <w:rFonts w:ascii="Arial" w:eastAsia="Arial" w:hAnsi="Arial" w:cs="Arial"/>
                <w:bCs/>
                <w:sz w:val="20"/>
                <w:szCs w:val="20"/>
              </w:rPr>
              <w:t>El desempeño de los procesos y conformidad de los productos y servicios</w:t>
            </w:r>
          </w:p>
        </w:tc>
        <w:tc>
          <w:tcPr>
            <w:tcW w:w="1286"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0A4E732C" w14:textId="072A449A" w:rsidR="008A2476" w:rsidRPr="001F51F5" w:rsidRDefault="008A2476" w:rsidP="003D3622">
            <w:pPr>
              <w:spacing w:after="0" w:line="240" w:lineRule="auto"/>
              <w:jc w:val="both"/>
              <w:rPr>
                <w:rFonts w:ascii="Arial" w:eastAsia="Arial Narrow" w:hAnsi="Arial" w:cs="Arial"/>
                <w:sz w:val="20"/>
                <w:szCs w:val="20"/>
              </w:rPr>
            </w:pPr>
            <w:r w:rsidRPr="001F51F5">
              <w:rPr>
                <w:rFonts w:ascii="Arial" w:eastAsia="Arial Narrow" w:hAnsi="Arial" w:cs="Arial"/>
                <w:sz w:val="20"/>
                <w:szCs w:val="20"/>
              </w:rPr>
              <w:t xml:space="preserve">Revisión por la Alta Dirección y </w:t>
            </w:r>
            <w:r w:rsidR="007D34C4">
              <w:rPr>
                <w:rFonts w:ascii="Arial" w:eastAsia="Arial Narrow" w:hAnsi="Arial" w:cs="Arial"/>
                <w:sz w:val="20"/>
                <w:szCs w:val="20"/>
              </w:rPr>
              <w:t>C</w:t>
            </w:r>
            <w:r w:rsidRPr="001F51F5">
              <w:rPr>
                <w:rFonts w:ascii="Arial" w:eastAsia="Arial Narrow" w:hAnsi="Arial" w:cs="Arial"/>
                <w:sz w:val="20"/>
                <w:szCs w:val="20"/>
              </w:rPr>
              <w:t xml:space="preserve">omité de la </w:t>
            </w:r>
            <w:r w:rsidR="007D34C4">
              <w:rPr>
                <w:rFonts w:ascii="Arial" w:eastAsia="Arial Narrow" w:hAnsi="Arial" w:cs="Arial"/>
                <w:sz w:val="20"/>
                <w:szCs w:val="20"/>
              </w:rPr>
              <w:t>C</w:t>
            </w:r>
            <w:r w:rsidRPr="001F51F5">
              <w:rPr>
                <w:rFonts w:ascii="Arial" w:eastAsia="Arial Narrow" w:hAnsi="Arial" w:cs="Arial"/>
                <w:sz w:val="20"/>
                <w:szCs w:val="20"/>
              </w:rPr>
              <w:t xml:space="preserve">alidad </w:t>
            </w:r>
            <w:r w:rsidR="00923CA7">
              <w:rPr>
                <w:rFonts w:ascii="Arial" w:eastAsia="Arial Narrow" w:hAnsi="Arial" w:cs="Arial"/>
                <w:sz w:val="20"/>
                <w:szCs w:val="20"/>
              </w:rPr>
              <w:t>de los Procesos Sustantivos y Apoyo.</w:t>
            </w:r>
          </w:p>
        </w:tc>
        <w:tc>
          <w:tcPr>
            <w:tcW w:w="2112"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56324F38" w14:textId="77777777" w:rsidR="00923CA7" w:rsidRDefault="00923CA7" w:rsidP="003D3622">
            <w:pPr>
              <w:spacing w:after="0" w:line="240" w:lineRule="auto"/>
              <w:ind w:left="141"/>
              <w:jc w:val="both"/>
              <w:rPr>
                <w:rFonts w:ascii="Arial" w:eastAsia="Arial Narrow" w:hAnsi="Arial" w:cs="Arial"/>
                <w:sz w:val="20"/>
                <w:szCs w:val="20"/>
              </w:rPr>
            </w:pPr>
            <w:r>
              <w:rPr>
                <w:rFonts w:ascii="Arial" w:eastAsia="Arial Narrow" w:hAnsi="Arial" w:cs="Arial"/>
                <w:sz w:val="20"/>
                <w:szCs w:val="20"/>
              </w:rPr>
              <w:t>Tableros de Control de Procesos sustantivos y de Apoyo.</w:t>
            </w:r>
          </w:p>
          <w:p w14:paraId="7EA51082" w14:textId="1C0A205E" w:rsidR="008A2476" w:rsidRPr="001F51F5" w:rsidRDefault="00206900" w:rsidP="003D3622">
            <w:pPr>
              <w:spacing w:after="0" w:line="240" w:lineRule="auto"/>
              <w:ind w:left="141"/>
              <w:jc w:val="both"/>
              <w:rPr>
                <w:rFonts w:ascii="Arial" w:eastAsia="Arial Narrow" w:hAnsi="Arial" w:cs="Arial"/>
                <w:sz w:val="20"/>
                <w:szCs w:val="20"/>
              </w:rPr>
            </w:pPr>
            <w:r>
              <w:rPr>
                <w:rFonts w:ascii="Arial" w:eastAsia="Arial Narrow" w:hAnsi="Arial" w:cs="Arial"/>
                <w:sz w:val="20"/>
                <w:szCs w:val="20"/>
              </w:rPr>
              <w:t xml:space="preserve">De acuerdo con las disposiciones </w:t>
            </w:r>
            <w:r w:rsidRPr="003C7F3C">
              <w:rPr>
                <w:rFonts w:ascii="Arial" w:eastAsia="Arial Narrow" w:hAnsi="Arial" w:cs="Arial"/>
                <w:sz w:val="20"/>
                <w:szCs w:val="20"/>
              </w:rPr>
              <w:t>es</w:t>
            </w:r>
            <w:r w:rsidRPr="003C7F3C">
              <w:rPr>
                <w:rFonts w:ascii="Arial" w:eastAsia="Arial" w:hAnsi="Arial" w:cs="Arial"/>
                <w:iCs/>
                <w:sz w:val="20"/>
                <w:szCs w:val="20"/>
              </w:rPr>
              <w:t>tablecid</w:t>
            </w:r>
            <w:r>
              <w:rPr>
                <w:rFonts w:ascii="Arial" w:eastAsia="Arial" w:hAnsi="Arial" w:cs="Arial"/>
                <w:iCs/>
                <w:sz w:val="20"/>
                <w:szCs w:val="20"/>
              </w:rPr>
              <w:t>a</w:t>
            </w:r>
            <w:r w:rsidRPr="003C7F3C">
              <w:rPr>
                <w:rFonts w:ascii="Arial" w:eastAsia="Arial" w:hAnsi="Arial" w:cs="Arial"/>
                <w:iCs/>
                <w:sz w:val="20"/>
                <w:szCs w:val="20"/>
              </w:rPr>
              <w:t xml:space="preserve">s en </w:t>
            </w:r>
            <w:r>
              <w:rPr>
                <w:rFonts w:ascii="Arial" w:eastAsia="Arial" w:hAnsi="Arial" w:cs="Arial"/>
                <w:iCs/>
                <w:sz w:val="20"/>
                <w:szCs w:val="20"/>
              </w:rPr>
              <w:t xml:space="preserve">los </w:t>
            </w:r>
            <w:r w:rsidRPr="003C7F3C">
              <w:rPr>
                <w:rFonts w:ascii="Arial" w:eastAsia="Arial" w:hAnsi="Arial" w:cs="Arial"/>
                <w:iCs/>
                <w:sz w:val="20"/>
                <w:szCs w:val="20"/>
              </w:rPr>
              <w:t>documento</w:t>
            </w:r>
            <w:r>
              <w:rPr>
                <w:rFonts w:ascii="Arial" w:eastAsia="Arial" w:hAnsi="Arial" w:cs="Arial"/>
                <w:iCs/>
                <w:sz w:val="20"/>
                <w:szCs w:val="20"/>
              </w:rPr>
              <w:t>s</w:t>
            </w:r>
            <w:r w:rsidRPr="003C7F3C">
              <w:rPr>
                <w:rFonts w:ascii="Arial" w:eastAsia="Arial" w:hAnsi="Arial" w:cs="Arial"/>
                <w:b/>
                <w:iCs/>
                <w:sz w:val="20"/>
                <w:szCs w:val="20"/>
              </w:rPr>
              <w:t xml:space="preserve"> </w:t>
            </w:r>
            <w:r w:rsidRPr="00033DFD">
              <w:rPr>
                <w:rFonts w:ascii="Arial" w:eastAsia="Arial" w:hAnsi="Arial" w:cs="Arial"/>
                <w:b/>
                <w:i/>
                <w:sz w:val="20"/>
                <w:szCs w:val="20"/>
              </w:rPr>
              <w:t xml:space="preserve">Estrategia de operación de Módulos de Atención Ciudadana durante la emergencia sanitaria por COVID-19 junio 2020 Versión 1.3; </w:t>
            </w:r>
            <w:r>
              <w:rPr>
                <w:rFonts w:ascii="Arial" w:eastAsia="Arial" w:hAnsi="Arial" w:cs="Arial"/>
                <w:b/>
                <w:i/>
                <w:sz w:val="20"/>
                <w:szCs w:val="20"/>
              </w:rPr>
              <w:t>A</w:t>
            </w:r>
            <w:r w:rsidRPr="00033DFD">
              <w:rPr>
                <w:rFonts w:ascii="Arial" w:eastAsia="Arial" w:hAnsi="Arial" w:cs="Arial"/>
                <w:b/>
                <w:i/>
                <w:sz w:val="20"/>
                <w:szCs w:val="20"/>
              </w:rPr>
              <w:t>ctividades para la atención en Módulo de Atención Ciudadana, en el marco del regreso a “la nueva normalidad” en el Instituto Nacional Electoral. Julio de 2020</w:t>
            </w:r>
            <w:r>
              <w:rPr>
                <w:rFonts w:ascii="Arial" w:eastAsia="Arial" w:hAnsi="Arial" w:cs="Arial"/>
                <w:b/>
                <w:i/>
                <w:sz w:val="20"/>
                <w:szCs w:val="20"/>
              </w:rPr>
              <w:t xml:space="preserve"> y</w:t>
            </w:r>
            <w:r w:rsidRPr="003C7F3C">
              <w:rPr>
                <w:rFonts w:ascii="Arial" w:eastAsia="Arial" w:hAnsi="Arial" w:cs="Arial"/>
                <w:bCs/>
                <w:iCs/>
                <w:sz w:val="20"/>
                <w:szCs w:val="20"/>
              </w:rPr>
              <w:t xml:space="preserve"> </w:t>
            </w:r>
            <w:r>
              <w:rPr>
                <w:rFonts w:ascii="Arial" w:eastAsia="Arial" w:hAnsi="Arial" w:cs="Arial"/>
                <w:bCs/>
                <w:iCs/>
                <w:sz w:val="20"/>
                <w:szCs w:val="20"/>
              </w:rPr>
              <w:t>con base a</w:t>
            </w:r>
            <w:r w:rsidR="00933843">
              <w:rPr>
                <w:rFonts w:ascii="Arial" w:eastAsia="Arial" w:hAnsi="Arial" w:cs="Arial"/>
                <w:bCs/>
                <w:iCs/>
                <w:sz w:val="20"/>
                <w:szCs w:val="20"/>
              </w:rPr>
              <w:t>l</w:t>
            </w:r>
            <w:r w:rsidRPr="003C7F3C">
              <w:rPr>
                <w:rFonts w:ascii="Arial" w:eastAsia="Arial" w:hAnsi="Arial" w:cs="Arial"/>
                <w:bCs/>
                <w:iCs/>
                <w:sz w:val="20"/>
                <w:szCs w:val="20"/>
              </w:rPr>
              <w:t xml:space="preserve"> </w:t>
            </w:r>
            <w:r w:rsidR="00933843" w:rsidRPr="00933843">
              <w:rPr>
                <w:rFonts w:ascii="Arial" w:eastAsia="Arial" w:hAnsi="Arial" w:cs="Arial"/>
                <w:bCs/>
                <w:iCs/>
                <w:sz w:val="20"/>
                <w:szCs w:val="20"/>
              </w:rPr>
              <w:t xml:space="preserve">acuerdo </w:t>
            </w:r>
            <w:r w:rsidR="00933843" w:rsidRPr="00933843">
              <w:rPr>
                <w:rFonts w:ascii="Arial" w:eastAsia="Arial" w:hAnsi="Arial" w:cs="Arial"/>
                <w:b/>
                <w:bCs/>
                <w:iCs/>
                <w:sz w:val="20"/>
                <w:szCs w:val="20"/>
              </w:rPr>
              <w:t xml:space="preserve">INE/JGE69/2020 </w:t>
            </w:r>
            <w:r w:rsidR="00933843" w:rsidRPr="00933843">
              <w:rPr>
                <w:rFonts w:ascii="Arial" w:eastAsia="Arial" w:hAnsi="Arial" w:cs="Arial"/>
                <w:bCs/>
                <w:iCs/>
                <w:sz w:val="20"/>
                <w:szCs w:val="20"/>
              </w:rPr>
              <w:t xml:space="preserve">de fecha 24 de junio de 2020 de la Junta General Ejecutiva del Instituto Nacional Electoral que determinó la operación parcial de la infraestructura de módulos, y ajustes en la modalidad de atención ciudadana mediante citas programadas y el cumplimiento estricto del protocolo de </w:t>
            </w:r>
            <w:r w:rsidR="00933843">
              <w:rPr>
                <w:rFonts w:ascii="Arial" w:eastAsia="Arial" w:hAnsi="Arial" w:cs="Arial"/>
                <w:bCs/>
                <w:iCs/>
                <w:sz w:val="20"/>
                <w:szCs w:val="20"/>
              </w:rPr>
              <w:t>actuación.</w:t>
            </w:r>
          </w:p>
        </w:tc>
      </w:tr>
    </w:tbl>
    <w:p w14:paraId="06ADA48E" w14:textId="77777777" w:rsidR="0041199A" w:rsidRDefault="0041199A" w:rsidP="001F51F5">
      <w:pPr>
        <w:spacing w:after="0" w:line="240" w:lineRule="auto"/>
        <w:rPr>
          <w:rFonts w:ascii="Arial" w:eastAsia="Arial" w:hAnsi="Arial" w:cs="Arial"/>
          <w:b/>
          <w:sz w:val="20"/>
          <w:szCs w:val="20"/>
        </w:rPr>
      </w:pPr>
    </w:p>
    <w:tbl>
      <w:tblPr>
        <w:tblStyle w:val="Tablaconcuadrcula"/>
        <w:tblW w:w="0" w:type="auto"/>
        <w:jc w:val="center"/>
        <w:tblLook w:val="04A0" w:firstRow="1" w:lastRow="0" w:firstColumn="1" w:lastColumn="0" w:noHBand="0" w:noVBand="1"/>
      </w:tblPr>
      <w:tblGrid>
        <w:gridCol w:w="4414"/>
        <w:gridCol w:w="4414"/>
      </w:tblGrid>
      <w:tr w:rsidR="00772A02" w:rsidRPr="003F7C38" w14:paraId="38A533EC" w14:textId="77777777" w:rsidTr="003F7C38">
        <w:trPr>
          <w:jc w:val="center"/>
        </w:trPr>
        <w:tc>
          <w:tcPr>
            <w:tcW w:w="4414" w:type="dxa"/>
            <w:shd w:val="clear" w:color="auto" w:fill="D9D9D9"/>
          </w:tcPr>
          <w:p w14:paraId="4E8E90C9" w14:textId="77777777" w:rsidR="00772A02" w:rsidRPr="003F7C38" w:rsidRDefault="00772A02" w:rsidP="003F7C38">
            <w:pPr>
              <w:jc w:val="center"/>
              <w:rPr>
                <w:rFonts w:ascii="Arial" w:eastAsia="Arial" w:hAnsi="Arial" w:cs="Arial"/>
                <w:b/>
                <w:sz w:val="20"/>
                <w:szCs w:val="20"/>
              </w:rPr>
            </w:pPr>
            <w:r w:rsidRPr="003F7C38">
              <w:rPr>
                <w:rFonts w:ascii="Arial" w:eastAsia="Arial" w:hAnsi="Arial" w:cs="Arial"/>
                <w:b/>
                <w:sz w:val="20"/>
                <w:szCs w:val="20"/>
              </w:rPr>
              <w:t>Proceso</w:t>
            </w:r>
          </w:p>
        </w:tc>
        <w:tc>
          <w:tcPr>
            <w:tcW w:w="4414" w:type="dxa"/>
            <w:shd w:val="clear" w:color="auto" w:fill="D9D9D9"/>
          </w:tcPr>
          <w:p w14:paraId="4E554782" w14:textId="77777777" w:rsidR="00772A02" w:rsidRPr="003F7C38" w:rsidRDefault="00772A02" w:rsidP="003F7C38">
            <w:pPr>
              <w:jc w:val="center"/>
              <w:rPr>
                <w:rFonts w:ascii="Arial" w:eastAsia="Arial" w:hAnsi="Arial" w:cs="Arial"/>
                <w:b/>
                <w:sz w:val="20"/>
                <w:szCs w:val="20"/>
              </w:rPr>
            </w:pPr>
            <w:r w:rsidRPr="003F7C38">
              <w:rPr>
                <w:rFonts w:ascii="Arial" w:eastAsia="Arial" w:hAnsi="Arial" w:cs="Arial"/>
                <w:b/>
                <w:sz w:val="20"/>
                <w:szCs w:val="20"/>
              </w:rPr>
              <w:t>Indicador</w:t>
            </w:r>
          </w:p>
        </w:tc>
      </w:tr>
      <w:tr w:rsidR="003F7C38" w:rsidRPr="003F7C38" w14:paraId="167629AB" w14:textId="77777777" w:rsidTr="003F7C38">
        <w:trPr>
          <w:jc w:val="center"/>
        </w:trPr>
        <w:tc>
          <w:tcPr>
            <w:tcW w:w="4414" w:type="dxa"/>
          </w:tcPr>
          <w:p w14:paraId="34C5BB94" w14:textId="77777777" w:rsidR="003F7C38" w:rsidRPr="003F7C38" w:rsidRDefault="003F7C38" w:rsidP="003F7C38">
            <w:pPr>
              <w:jc w:val="center"/>
              <w:rPr>
                <w:rFonts w:ascii="Arial" w:eastAsia="Arial" w:hAnsi="Arial" w:cs="Arial"/>
                <w:b/>
                <w:sz w:val="20"/>
                <w:szCs w:val="20"/>
              </w:rPr>
            </w:pPr>
            <w:r w:rsidRPr="003F7C38">
              <w:rPr>
                <w:rFonts w:ascii="Arial" w:eastAsia="Arial" w:hAnsi="Arial" w:cs="Arial"/>
                <w:b/>
                <w:sz w:val="20"/>
                <w:szCs w:val="20"/>
              </w:rPr>
              <w:t>Entrevista</w:t>
            </w:r>
          </w:p>
        </w:tc>
        <w:tc>
          <w:tcPr>
            <w:tcW w:w="4414" w:type="dxa"/>
          </w:tcPr>
          <w:p w14:paraId="20B9E440" w14:textId="77777777" w:rsidR="003F7C38" w:rsidRPr="003F7C38" w:rsidRDefault="003F7C38" w:rsidP="003F7C38">
            <w:pPr>
              <w:jc w:val="center"/>
              <w:rPr>
                <w:rFonts w:ascii="Arial" w:hAnsi="Arial" w:cs="Arial"/>
                <w:sz w:val="20"/>
                <w:szCs w:val="20"/>
              </w:rPr>
            </w:pPr>
            <w:r w:rsidRPr="003F7C38">
              <w:rPr>
                <w:rFonts w:ascii="Arial" w:hAnsi="Arial" w:cs="Arial"/>
                <w:sz w:val="20"/>
                <w:szCs w:val="20"/>
              </w:rPr>
              <w:t>Efectividad de la entrevista</w:t>
            </w:r>
          </w:p>
        </w:tc>
      </w:tr>
      <w:tr w:rsidR="003F7C38" w:rsidRPr="003F7C38" w14:paraId="7B50E2D5" w14:textId="77777777" w:rsidTr="003F7C38">
        <w:trPr>
          <w:jc w:val="center"/>
        </w:trPr>
        <w:tc>
          <w:tcPr>
            <w:tcW w:w="4414" w:type="dxa"/>
          </w:tcPr>
          <w:p w14:paraId="4E29445C" w14:textId="77777777" w:rsidR="003F7C38" w:rsidRPr="003F7C38" w:rsidRDefault="003F7C38" w:rsidP="003F7C38">
            <w:pPr>
              <w:jc w:val="center"/>
              <w:rPr>
                <w:rFonts w:ascii="Arial" w:eastAsia="Arial" w:hAnsi="Arial" w:cs="Arial"/>
                <w:b/>
                <w:sz w:val="20"/>
                <w:szCs w:val="20"/>
              </w:rPr>
            </w:pPr>
            <w:r w:rsidRPr="003F7C38">
              <w:rPr>
                <w:rFonts w:ascii="Arial" w:eastAsia="Arial" w:hAnsi="Arial" w:cs="Arial"/>
                <w:b/>
                <w:sz w:val="20"/>
                <w:szCs w:val="20"/>
              </w:rPr>
              <w:t>Trámite</w:t>
            </w:r>
          </w:p>
        </w:tc>
        <w:tc>
          <w:tcPr>
            <w:tcW w:w="4414" w:type="dxa"/>
          </w:tcPr>
          <w:p w14:paraId="203062F4" w14:textId="77777777" w:rsidR="003F7C38" w:rsidRPr="003F7C38" w:rsidRDefault="003F7C38" w:rsidP="003F7C38">
            <w:pPr>
              <w:jc w:val="center"/>
              <w:rPr>
                <w:rFonts w:ascii="Arial" w:hAnsi="Arial" w:cs="Arial"/>
                <w:sz w:val="20"/>
                <w:szCs w:val="20"/>
              </w:rPr>
            </w:pPr>
            <w:r>
              <w:rPr>
                <w:rFonts w:ascii="Arial" w:hAnsi="Arial" w:cs="Arial"/>
                <w:sz w:val="20"/>
                <w:szCs w:val="20"/>
              </w:rPr>
              <w:t>Trámites exitosos efectivos</w:t>
            </w:r>
          </w:p>
        </w:tc>
      </w:tr>
      <w:tr w:rsidR="003F7C38" w:rsidRPr="003F7C38" w14:paraId="36CD9ED5" w14:textId="77777777" w:rsidTr="003F7C38">
        <w:trPr>
          <w:jc w:val="center"/>
        </w:trPr>
        <w:tc>
          <w:tcPr>
            <w:tcW w:w="4414" w:type="dxa"/>
          </w:tcPr>
          <w:p w14:paraId="691B0E6C" w14:textId="77777777" w:rsidR="003F7C38" w:rsidRPr="003F7C38" w:rsidRDefault="003F7C38" w:rsidP="003F7C38">
            <w:pPr>
              <w:jc w:val="center"/>
              <w:rPr>
                <w:rFonts w:ascii="Arial" w:eastAsia="Arial" w:hAnsi="Arial" w:cs="Arial"/>
                <w:b/>
                <w:sz w:val="20"/>
                <w:szCs w:val="20"/>
              </w:rPr>
            </w:pPr>
            <w:r w:rsidRPr="003F7C38">
              <w:rPr>
                <w:rFonts w:ascii="Arial" w:eastAsia="Arial" w:hAnsi="Arial" w:cs="Arial"/>
                <w:b/>
                <w:sz w:val="20"/>
                <w:szCs w:val="20"/>
              </w:rPr>
              <w:t>Transferencia</w:t>
            </w:r>
          </w:p>
        </w:tc>
        <w:tc>
          <w:tcPr>
            <w:tcW w:w="4414" w:type="dxa"/>
          </w:tcPr>
          <w:p w14:paraId="4E05279D" w14:textId="77777777" w:rsidR="003F7C38" w:rsidRPr="003F7C38" w:rsidRDefault="003F7C38" w:rsidP="003F7C38">
            <w:pPr>
              <w:jc w:val="center"/>
              <w:rPr>
                <w:rFonts w:ascii="Arial" w:hAnsi="Arial" w:cs="Arial"/>
                <w:sz w:val="20"/>
                <w:szCs w:val="20"/>
              </w:rPr>
            </w:pPr>
            <w:r w:rsidRPr="003F7C38">
              <w:rPr>
                <w:rFonts w:ascii="Arial" w:hAnsi="Arial" w:cs="Arial"/>
                <w:sz w:val="20"/>
                <w:szCs w:val="20"/>
              </w:rPr>
              <w:t>Transacciones exitosas.</w:t>
            </w:r>
          </w:p>
        </w:tc>
      </w:tr>
      <w:tr w:rsidR="003F7C38" w:rsidRPr="003F7C38" w14:paraId="09833A47" w14:textId="77777777" w:rsidTr="003F7C38">
        <w:trPr>
          <w:jc w:val="center"/>
        </w:trPr>
        <w:tc>
          <w:tcPr>
            <w:tcW w:w="4414" w:type="dxa"/>
          </w:tcPr>
          <w:p w14:paraId="09532155" w14:textId="77777777" w:rsidR="003F7C38" w:rsidRPr="003F7C38" w:rsidRDefault="003F7C38" w:rsidP="003F7C38">
            <w:pPr>
              <w:jc w:val="center"/>
              <w:rPr>
                <w:rFonts w:ascii="Arial" w:eastAsia="Arial" w:hAnsi="Arial" w:cs="Arial"/>
                <w:b/>
                <w:sz w:val="20"/>
                <w:szCs w:val="20"/>
              </w:rPr>
            </w:pPr>
            <w:r w:rsidRPr="003F7C38">
              <w:rPr>
                <w:rFonts w:ascii="Arial" w:eastAsia="Arial" w:hAnsi="Arial" w:cs="Arial"/>
                <w:b/>
                <w:sz w:val="20"/>
                <w:szCs w:val="20"/>
              </w:rPr>
              <w:t>Conciliación</w:t>
            </w:r>
          </w:p>
        </w:tc>
        <w:tc>
          <w:tcPr>
            <w:tcW w:w="4414" w:type="dxa"/>
          </w:tcPr>
          <w:p w14:paraId="55326616" w14:textId="77777777" w:rsidR="003F7C38" w:rsidRPr="003F7C38" w:rsidRDefault="003F7C38" w:rsidP="003F7C38">
            <w:pPr>
              <w:jc w:val="center"/>
              <w:rPr>
                <w:rFonts w:ascii="Arial" w:hAnsi="Arial" w:cs="Arial"/>
                <w:sz w:val="20"/>
                <w:szCs w:val="20"/>
              </w:rPr>
            </w:pPr>
            <w:r w:rsidRPr="003F7C38">
              <w:rPr>
                <w:rFonts w:ascii="Arial" w:hAnsi="Arial" w:cs="Arial"/>
                <w:sz w:val="20"/>
                <w:szCs w:val="20"/>
              </w:rPr>
              <w:t>Credenciales disponibles para entrega.</w:t>
            </w:r>
          </w:p>
        </w:tc>
      </w:tr>
      <w:tr w:rsidR="003F7C38" w:rsidRPr="003F7C38" w14:paraId="566D9832" w14:textId="77777777" w:rsidTr="003F7C38">
        <w:trPr>
          <w:jc w:val="center"/>
        </w:trPr>
        <w:tc>
          <w:tcPr>
            <w:tcW w:w="4414" w:type="dxa"/>
          </w:tcPr>
          <w:p w14:paraId="0A5F78EF" w14:textId="77777777" w:rsidR="003F7C38" w:rsidRPr="003F7C38" w:rsidRDefault="003F7C38" w:rsidP="003F7C38">
            <w:pPr>
              <w:jc w:val="center"/>
              <w:rPr>
                <w:rFonts w:ascii="Arial" w:eastAsia="Arial" w:hAnsi="Arial" w:cs="Arial"/>
                <w:b/>
                <w:sz w:val="20"/>
                <w:szCs w:val="20"/>
              </w:rPr>
            </w:pPr>
            <w:r w:rsidRPr="003F7C38">
              <w:rPr>
                <w:rFonts w:ascii="Arial" w:eastAsia="Arial" w:hAnsi="Arial" w:cs="Arial"/>
                <w:b/>
                <w:sz w:val="20"/>
                <w:szCs w:val="20"/>
              </w:rPr>
              <w:t>Entrega de CPV</w:t>
            </w:r>
          </w:p>
        </w:tc>
        <w:tc>
          <w:tcPr>
            <w:tcW w:w="4414" w:type="dxa"/>
          </w:tcPr>
          <w:p w14:paraId="0BAF12B6" w14:textId="77777777" w:rsidR="003F7C38" w:rsidRPr="003F7C38" w:rsidRDefault="003F7C38" w:rsidP="003F7C38">
            <w:pPr>
              <w:jc w:val="center"/>
              <w:rPr>
                <w:rFonts w:ascii="Arial" w:hAnsi="Arial" w:cs="Arial"/>
                <w:sz w:val="20"/>
                <w:szCs w:val="20"/>
              </w:rPr>
            </w:pPr>
            <w:r w:rsidRPr="003F7C38">
              <w:rPr>
                <w:rFonts w:ascii="Arial" w:hAnsi="Arial" w:cs="Arial"/>
                <w:sz w:val="20"/>
                <w:szCs w:val="20"/>
              </w:rPr>
              <w:t>Efectividad de entrega de CPV en MAC.</w:t>
            </w:r>
          </w:p>
        </w:tc>
      </w:tr>
    </w:tbl>
    <w:p w14:paraId="4574AC53" w14:textId="77777777" w:rsidR="00B85CD7" w:rsidRDefault="00B85CD7" w:rsidP="001F51F5">
      <w:pPr>
        <w:spacing w:after="0" w:line="240" w:lineRule="auto"/>
        <w:rPr>
          <w:rFonts w:ascii="Arial" w:eastAsia="Arial" w:hAnsi="Arial" w:cs="Arial"/>
          <w:b/>
          <w:sz w:val="20"/>
          <w:szCs w:val="20"/>
        </w:rPr>
      </w:pPr>
    </w:p>
    <w:p w14:paraId="2880A9F0" w14:textId="76F36ED5" w:rsidR="009F1D0C" w:rsidRDefault="009F1D0C" w:rsidP="001F51F5">
      <w:pPr>
        <w:spacing w:after="0" w:line="240" w:lineRule="auto"/>
        <w:rPr>
          <w:rFonts w:ascii="Arial" w:eastAsia="Arial" w:hAnsi="Arial" w:cs="Arial"/>
          <w:b/>
          <w:sz w:val="20"/>
          <w:szCs w:val="20"/>
        </w:rPr>
      </w:pPr>
    </w:p>
    <w:p w14:paraId="1829E3CB" w14:textId="5BD6A30F" w:rsidR="009F1D0C" w:rsidRDefault="009F1D0C" w:rsidP="001F51F5">
      <w:pPr>
        <w:spacing w:after="0" w:line="240" w:lineRule="auto"/>
        <w:rPr>
          <w:rFonts w:ascii="Arial" w:eastAsia="Arial" w:hAnsi="Arial" w:cs="Arial"/>
          <w:b/>
          <w:sz w:val="20"/>
          <w:szCs w:val="20"/>
        </w:rPr>
      </w:pPr>
    </w:p>
    <w:p w14:paraId="543A5010" w14:textId="4CFF0CFF" w:rsidR="00F6697E" w:rsidRDefault="00F6697E" w:rsidP="001F51F5">
      <w:pPr>
        <w:spacing w:after="0" w:line="240" w:lineRule="auto"/>
        <w:rPr>
          <w:rFonts w:ascii="Arial" w:eastAsia="Arial" w:hAnsi="Arial" w:cs="Arial"/>
          <w:b/>
          <w:sz w:val="20"/>
          <w:szCs w:val="20"/>
        </w:rPr>
      </w:pPr>
      <w:r>
        <w:rPr>
          <w:noProof/>
        </w:rPr>
        <w:drawing>
          <wp:inline distT="0" distB="0" distL="0" distR="0" wp14:anchorId="6FA27444" wp14:editId="5EC37DCB">
            <wp:extent cx="5612130" cy="2952115"/>
            <wp:effectExtent l="0" t="0" r="7620" b="63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475F603" w14:textId="2C6BACE1" w:rsidR="00AE2827" w:rsidRDefault="00AE2827" w:rsidP="001F51F5">
      <w:pPr>
        <w:spacing w:after="0" w:line="240" w:lineRule="auto"/>
        <w:rPr>
          <w:rFonts w:ascii="Arial" w:eastAsia="Arial" w:hAnsi="Arial" w:cs="Arial"/>
          <w:b/>
          <w:sz w:val="20"/>
          <w:szCs w:val="20"/>
        </w:rPr>
      </w:pPr>
    </w:p>
    <w:p w14:paraId="6CE1E7AE" w14:textId="5498E798" w:rsidR="00B603DD" w:rsidRPr="00F53D46" w:rsidRDefault="00F53D46" w:rsidP="00B603DD">
      <w:pPr>
        <w:spacing w:after="0" w:line="240" w:lineRule="auto"/>
        <w:jc w:val="both"/>
        <w:rPr>
          <w:rFonts w:ascii="Arial" w:eastAsia="Arial" w:hAnsi="Arial" w:cs="Arial"/>
          <w:bCs/>
          <w:sz w:val="20"/>
          <w:szCs w:val="20"/>
        </w:rPr>
      </w:pPr>
      <w:r>
        <w:rPr>
          <w:rFonts w:ascii="Arial" w:eastAsia="Arial" w:hAnsi="Arial" w:cs="Arial"/>
          <w:b/>
          <w:sz w:val="20"/>
          <w:szCs w:val="20"/>
        </w:rPr>
        <w:t>Los indicadore</w:t>
      </w:r>
      <w:r w:rsidR="00933843">
        <w:rPr>
          <w:rFonts w:ascii="Arial" w:eastAsia="Arial" w:hAnsi="Arial" w:cs="Arial"/>
          <w:b/>
          <w:sz w:val="20"/>
          <w:szCs w:val="20"/>
        </w:rPr>
        <w:t xml:space="preserve">s para los procesos sustantivos </w:t>
      </w:r>
      <w:r w:rsidRPr="00F53D46">
        <w:rPr>
          <w:rFonts w:ascii="Arial" w:eastAsia="Arial" w:hAnsi="Arial" w:cs="Arial"/>
          <w:bCs/>
          <w:sz w:val="20"/>
          <w:szCs w:val="20"/>
        </w:rPr>
        <w:t xml:space="preserve">en la entidad de Nayarit </w:t>
      </w:r>
      <w:r w:rsidRPr="00F53D46">
        <w:rPr>
          <w:rFonts w:ascii="Arial" w:eastAsia="Arial Narrow" w:hAnsi="Arial" w:cs="Arial"/>
          <w:bCs/>
          <w:sz w:val="20"/>
          <w:szCs w:val="20"/>
        </w:rPr>
        <w:t>al mes de septiembre de la Campaña de Actualización Intensa 2020</w:t>
      </w:r>
      <w:r>
        <w:rPr>
          <w:rFonts w:ascii="Arial" w:eastAsia="Arial Narrow" w:hAnsi="Arial" w:cs="Arial"/>
          <w:bCs/>
          <w:sz w:val="20"/>
          <w:szCs w:val="20"/>
        </w:rPr>
        <w:t xml:space="preserve">, </w:t>
      </w:r>
      <w:r w:rsidR="00B603DD">
        <w:rPr>
          <w:rFonts w:ascii="Arial" w:eastAsia="Arial Narrow" w:hAnsi="Arial" w:cs="Arial"/>
          <w:bCs/>
          <w:sz w:val="20"/>
          <w:szCs w:val="20"/>
        </w:rPr>
        <w:t>se observa que, en la medición de los indicadores del tablero de control de los procesos sustantivos se considera a la totalidad de los módulos; por tal motivo el valor alcanzado se sitúa por debajo del estimado del 90% debido a que solo los módulos fijos realizan los cinco procesos y en los módulos de tipo itinerante solo aplican los procesos de transferencia y entrega de la credencial.</w:t>
      </w:r>
    </w:p>
    <w:p w14:paraId="5826F52C" w14:textId="77777777" w:rsidR="00AE2827" w:rsidRDefault="00AE2827" w:rsidP="001F51F5">
      <w:pPr>
        <w:spacing w:after="0" w:line="240" w:lineRule="auto"/>
        <w:rPr>
          <w:rFonts w:ascii="Arial" w:eastAsia="Arial" w:hAnsi="Arial" w:cs="Arial"/>
          <w:b/>
          <w:sz w:val="20"/>
          <w:szCs w:val="20"/>
        </w:rPr>
      </w:pPr>
    </w:p>
    <w:p w14:paraId="2ECA05EF" w14:textId="363FDC61" w:rsidR="009F1D0C" w:rsidRDefault="00F6697E" w:rsidP="001F51F5">
      <w:pPr>
        <w:spacing w:after="0" w:line="240" w:lineRule="auto"/>
        <w:rPr>
          <w:rFonts w:ascii="Arial" w:eastAsia="Arial" w:hAnsi="Arial" w:cs="Arial"/>
          <w:b/>
          <w:sz w:val="20"/>
          <w:szCs w:val="20"/>
        </w:rPr>
      </w:pPr>
      <w:r>
        <w:rPr>
          <w:noProof/>
        </w:rPr>
        <w:drawing>
          <wp:inline distT="0" distB="0" distL="0" distR="0" wp14:anchorId="4AF64C88" wp14:editId="48660940">
            <wp:extent cx="5612130" cy="3048000"/>
            <wp:effectExtent l="0" t="0" r="762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F54D41" w14:textId="3D8EC903" w:rsidR="009F1D0C" w:rsidRPr="00351C99" w:rsidRDefault="009F1D0C" w:rsidP="001F51F5">
      <w:pPr>
        <w:spacing w:after="0" w:line="240" w:lineRule="auto"/>
        <w:rPr>
          <w:rFonts w:ascii="Arial" w:eastAsia="Arial" w:hAnsi="Arial" w:cs="Arial"/>
          <w:b/>
          <w:sz w:val="10"/>
          <w:szCs w:val="10"/>
        </w:rPr>
      </w:pPr>
    </w:p>
    <w:p w14:paraId="61E4B853" w14:textId="4C7EE4C5" w:rsidR="00E170E9" w:rsidRPr="00F53D46" w:rsidRDefault="00E170E9" w:rsidP="00E170E9">
      <w:pPr>
        <w:spacing w:after="0" w:line="240" w:lineRule="auto"/>
        <w:jc w:val="both"/>
        <w:rPr>
          <w:rFonts w:ascii="Arial" w:eastAsia="Arial" w:hAnsi="Arial" w:cs="Arial"/>
          <w:bCs/>
          <w:sz w:val="20"/>
          <w:szCs w:val="20"/>
        </w:rPr>
      </w:pPr>
      <w:r>
        <w:rPr>
          <w:rFonts w:ascii="Arial" w:eastAsia="Arial Narrow" w:hAnsi="Arial" w:cs="Arial"/>
          <w:bCs/>
          <w:sz w:val="20"/>
          <w:szCs w:val="20"/>
        </w:rPr>
        <w:t xml:space="preserve">En este Distrito se observa que, en la medición de los indicadores del tablero de control de los procesos sustantivos se considera a la totalidad de los módulos; por tal motivo el valor alcanzado se sitúa por debajo del estimado del 90% debido a que solo </w:t>
      </w:r>
      <w:r w:rsidR="00293D3A">
        <w:rPr>
          <w:rFonts w:ascii="Arial" w:eastAsia="Arial Narrow" w:hAnsi="Arial" w:cs="Arial"/>
          <w:bCs/>
          <w:sz w:val="20"/>
          <w:szCs w:val="20"/>
        </w:rPr>
        <w:t>el módulo</w:t>
      </w:r>
      <w:r>
        <w:rPr>
          <w:rFonts w:ascii="Arial" w:eastAsia="Arial Narrow" w:hAnsi="Arial" w:cs="Arial"/>
          <w:bCs/>
          <w:sz w:val="20"/>
          <w:szCs w:val="20"/>
        </w:rPr>
        <w:t xml:space="preserve"> fijo 180151 realiza los cinco procesos y en los tres módulos de tipo itinerante solo aplican los procesos de transferencia y entrega de la credencial.</w:t>
      </w:r>
    </w:p>
    <w:p w14:paraId="100C8DCC" w14:textId="1D46C33D" w:rsidR="00761A56" w:rsidRPr="00F53D46" w:rsidRDefault="00761A56" w:rsidP="00761A56">
      <w:pPr>
        <w:spacing w:after="0" w:line="240" w:lineRule="auto"/>
        <w:jc w:val="both"/>
        <w:rPr>
          <w:rFonts w:ascii="Arial" w:eastAsia="Arial" w:hAnsi="Arial" w:cs="Arial"/>
          <w:bCs/>
          <w:sz w:val="20"/>
          <w:szCs w:val="20"/>
        </w:rPr>
      </w:pPr>
    </w:p>
    <w:p w14:paraId="28182566" w14:textId="77777777" w:rsidR="00552AFE" w:rsidRPr="00552AFE" w:rsidRDefault="00552AFE" w:rsidP="001F51F5">
      <w:pPr>
        <w:spacing w:after="0" w:line="240" w:lineRule="auto"/>
        <w:rPr>
          <w:rFonts w:ascii="Arial" w:eastAsia="Arial" w:hAnsi="Arial" w:cs="Arial"/>
          <w:bCs/>
          <w:sz w:val="20"/>
          <w:szCs w:val="20"/>
        </w:rPr>
      </w:pPr>
    </w:p>
    <w:p w14:paraId="454F5005" w14:textId="56058E44" w:rsidR="009F1D0C" w:rsidRDefault="00F6697E" w:rsidP="001F51F5">
      <w:pPr>
        <w:spacing w:after="0" w:line="240" w:lineRule="auto"/>
        <w:rPr>
          <w:rFonts w:ascii="Arial" w:eastAsia="Arial" w:hAnsi="Arial" w:cs="Arial"/>
          <w:b/>
          <w:sz w:val="20"/>
          <w:szCs w:val="20"/>
        </w:rPr>
      </w:pPr>
      <w:r>
        <w:rPr>
          <w:noProof/>
        </w:rPr>
        <w:drawing>
          <wp:inline distT="0" distB="0" distL="0" distR="0" wp14:anchorId="2E2FADBB" wp14:editId="1C55B14D">
            <wp:extent cx="5612130" cy="3049270"/>
            <wp:effectExtent l="0" t="0" r="7620" b="1778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E8113ED" w14:textId="103569E2" w:rsidR="009F1D0C" w:rsidRPr="00351C99" w:rsidRDefault="009F1D0C" w:rsidP="001F51F5">
      <w:pPr>
        <w:spacing w:after="0" w:line="240" w:lineRule="auto"/>
        <w:rPr>
          <w:rFonts w:ascii="Arial" w:eastAsia="Arial" w:hAnsi="Arial" w:cs="Arial"/>
          <w:b/>
          <w:sz w:val="10"/>
          <w:szCs w:val="10"/>
        </w:rPr>
      </w:pPr>
    </w:p>
    <w:p w14:paraId="4E0499C1" w14:textId="70B0C9BD" w:rsidR="002B277D" w:rsidRPr="002B277D" w:rsidRDefault="00552AFE" w:rsidP="00BE4B54">
      <w:pPr>
        <w:pStyle w:val="xmsonormal"/>
        <w:shd w:val="clear" w:color="auto" w:fill="FFFFFF"/>
        <w:spacing w:before="0" w:beforeAutospacing="0" w:after="0" w:afterAutospacing="0"/>
        <w:jc w:val="both"/>
        <w:rPr>
          <w:color w:val="000000"/>
          <w:sz w:val="20"/>
          <w:szCs w:val="20"/>
        </w:rPr>
      </w:pPr>
      <w:r w:rsidRPr="00552AFE">
        <w:rPr>
          <w:rFonts w:ascii="Arial" w:eastAsia="Arial" w:hAnsi="Arial" w:cs="Arial"/>
          <w:bCs/>
          <w:sz w:val="20"/>
          <w:szCs w:val="20"/>
        </w:rPr>
        <w:t>En este distrito se logró alcanzar y superar los estimados para cada uno de</w:t>
      </w:r>
      <w:r>
        <w:rPr>
          <w:rFonts w:ascii="Arial" w:eastAsia="Arial" w:hAnsi="Arial" w:cs="Arial"/>
          <w:bCs/>
          <w:sz w:val="20"/>
          <w:szCs w:val="20"/>
        </w:rPr>
        <w:t xml:space="preserve"> </w:t>
      </w:r>
      <w:r w:rsidRPr="00552AFE">
        <w:rPr>
          <w:rFonts w:ascii="Arial" w:eastAsia="Arial" w:hAnsi="Arial" w:cs="Arial"/>
          <w:bCs/>
          <w:sz w:val="20"/>
          <w:szCs w:val="20"/>
        </w:rPr>
        <w:t xml:space="preserve">los procesos sustantivos </w:t>
      </w:r>
      <w:r w:rsidRPr="00552AFE">
        <w:rPr>
          <w:rFonts w:ascii="Arial" w:eastAsia="Arial Narrow" w:hAnsi="Arial" w:cs="Arial"/>
          <w:bCs/>
          <w:sz w:val="20"/>
          <w:szCs w:val="20"/>
        </w:rPr>
        <w:t>al mes de septiembre de la Campaña de Actualización Intensa 2020</w:t>
      </w:r>
      <w:r>
        <w:rPr>
          <w:rFonts w:ascii="Arial" w:eastAsia="Arial Narrow" w:hAnsi="Arial" w:cs="Arial"/>
          <w:bCs/>
          <w:sz w:val="20"/>
          <w:szCs w:val="20"/>
        </w:rPr>
        <w:t xml:space="preserve">, con la aclaración de que el proceso de trasferencia </w:t>
      </w:r>
      <w:r w:rsidR="002B277D" w:rsidRPr="002B277D">
        <w:rPr>
          <w:rFonts w:ascii="Arial" w:hAnsi="Arial" w:cs="Arial"/>
          <w:color w:val="000000"/>
          <w:sz w:val="20"/>
          <w:szCs w:val="20"/>
          <w:bdr w:val="none" w:sz="0" w:space="0" w:color="auto" w:frame="1"/>
        </w:rPr>
        <w:t>se registró como número de paquetes de datos aceptados 1 y Total de paquetes procesados 1, debido a que ya no genera de manera semanal el archivo de transacciones en los módulos</w:t>
      </w:r>
      <w:r w:rsidR="00AD72F5">
        <w:rPr>
          <w:rFonts w:ascii="Arial" w:hAnsi="Arial" w:cs="Arial"/>
          <w:color w:val="000000"/>
          <w:sz w:val="20"/>
          <w:szCs w:val="20"/>
          <w:bdr w:val="none" w:sz="0" w:space="0" w:color="auto" w:frame="1"/>
        </w:rPr>
        <w:t xml:space="preserve"> por</w:t>
      </w:r>
      <w:r w:rsidR="002B277D" w:rsidRPr="002B277D">
        <w:rPr>
          <w:rFonts w:ascii="Arial" w:hAnsi="Arial" w:cs="Arial"/>
          <w:color w:val="000000"/>
          <w:sz w:val="20"/>
          <w:szCs w:val="20"/>
          <w:bdr w:val="none" w:sz="0" w:space="0" w:color="auto" w:frame="1"/>
        </w:rPr>
        <w:t xml:space="preserve"> el tipo de conexión que existe en cada uno de los </w:t>
      </w:r>
      <w:proofErr w:type="spellStart"/>
      <w:r w:rsidR="002B277D" w:rsidRPr="002B277D">
        <w:rPr>
          <w:rFonts w:ascii="Arial" w:hAnsi="Arial" w:cs="Arial"/>
          <w:color w:val="000000"/>
          <w:sz w:val="20"/>
          <w:szCs w:val="20"/>
          <w:bdr w:val="none" w:sz="0" w:space="0" w:color="auto" w:frame="1"/>
        </w:rPr>
        <w:t>MAC’s</w:t>
      </w:r>
      <w:proofErr w:type="spellEnd"/>
      <w:r w:rsidR="002B277D" w:rsidRPr="002B277D">
        <w:rPr>
          <w:rFonts w:ascii="Arial" w:hAnsi="Arial" w:cs="Arial"/>
          <w:color w:val="000000"/>
          <w:sz w:val="20"/>
          <w:szCs w:val="20"/>
          <w:bdr w:val="none" w:sz="0" w:space="0" w:color="auto" w:frame="1"/>
        </w:rPr>
        <w:t xml:space="preserve">, </w:t>
      </w:r>
      <w:r w:rsidR="00AD72F5">
        <w:rPr>
          <w:rFonts w:ascii="Arial" w:hAnsi="Arial" w:cs="Arial"/>
          <w:color w:val="000000"/>
          <w:sz w:val="20"/>
          <w:szCs w:val="20"/>
          <w:bdr w:val="none" w:sz="0" w:space="0" w:color="auto" w:frame="1"/>
        </w:rPr>
        <w:t xml:space="preserve">donde </w:t>
      </w:r>
      <w:r w:rsidR="002B277D" w:rsidRPr="002B277D">
        <w:rPr>
          <w:rFonts w:ascii="Arial" w:hAnsi="Arial" w:cs="Arial"/>
          <w:color w:val="000000"/>
          <w:sz w:val="20"/>
          <w:szCs w:val="20"/>
          <w:bdr w:val="none" w:sz="0" w:space="0" w:color="auto" w:frame="1"/>
        </w:rPr>
        <w:t>la información viaja de manera automática. </w:t>
      </w:r>
    </w:p>
    <w:p w14:paraId="218B5A21" w14:textId="77777777" w:rsidR="002B277D" w:rsidRPr="002B277D" w:rsidRDefault="002B277D" w:rsidP="002B277D">
      <w:pPr>
        <w:pStyle w:val="xmsonormal"/>
        <w:shd w:val="clear" w:color="auto" w:fill="FFFFFF"/>
        <w:spacing w:before="0" w:beforeAutospacing="0" w:after="0" w:afterAutospacing="0" w:line="257" w:lineRule="atLeast"/>
        <w:jc w:val="both"/>
        <w:rPr>
          <w:color w:val="000000"/>
          <w:sz w:val="20"/>
          <w:szCs w:val="20"/>
        </w:rPr>
      </w:pPr>
      <w:r w:rsidRPr="002B277D">
        <w:rPr>
          <w:rFonts w:ascii="Arial" w:hAnsi="Arial" w:cs="Arial"/>
          <w:color w:val="000000"/>
          <w:sz w:val="20"/>
          <w:szCs w:val="20"/>
          <w:bdr w:val="none" w:sz="0" w:space="0" w:color="auto" w:frame="1"/>
        </w:rPr>
        <w:t> </w:t>
      </w:r>
    </w:p>
    <w:p w14:paraId="0F406CDC" w14:textId="480252AB" w:rsidR="009F1D0C" w:rsidRDefault="00CA2165" w:rsidP="001F51F5">
      <w:pPr>
        <w:spacing w:after="0" w:line="240" w:lineRule="auto"/>
        <w:rPr>
          <w:rFonts w:ascii="Arial" w:eastAsia="Arial" w:hAnsi="Arial" w:cs="Arial"/>
          <w:b/>
          <w:sz w:val="20"/>
          <w:szCs w:val="20"/>
        </w:rPr>
      </w:pPr>
      <w:r>
        <w:rPr>
          <w:noProof/>
        </w:rPr>
        <w:drawing>
          <wp:inline distT="0" distB="0" distL="0" distR="0" wp14:anchorId="1C2A404B" wp14:editId="69581CAF">
            <wp:extent cx="5612130" cy="3049270"/>
            <wp:effectExtent l="0" t="0" r="7620" b="1778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F6697E">
        <w:rPr>
          <w:noProof/>
        </w:rPr>
        <w:drawing>
          <wp:inline distT="0" distB="0" distL="0" distR="0" wp14:anchorId="5EF41D93" wp14:editId="27476F7E">
            <wp:extent cx="5612130" cy="3051175"/>
            <wp:effectExtent l="0" t="0" r="7620" b="1587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9CAA5EF" w14:textId="77777777" w:rsidR="00552AFE" w:rsidRDefault="00552AFE" w:rsidP="00552AFE">
      <w:pPr>
        <w:spacing w:after="0" w:line="240" w:lineRule="auto"/>
        <w:rPr>
          <w:rFonts w:ascii="Arial" w:eastAsia="Arial" w:hAnsi="Arial" w:cs="Arial"/>
          <w:bCs/>
          <w:sz w:val="20"/>
          <w:szCs w:val="20"/>
        </w:rPr>
      </w:pPr>
    </w:p>
    <w:p w14:paraId="7467C2DC" w14:textId="67466C13" w:rsidR="00761A56" w:rsidRPr="00F53D46" w:rsidRDefault="00761A56" w:rsidP="00761A56">
      <w:pPr>
        <w:spacing w:after="0" w:line="240" w:lineRule="auto"/>
        <w:jc w:val="both"/>
        <w:rPr>
          <w:rFonts w:ascii="Arial" w:eastAsia="Arial" w:hAnsi="Arial" w:cs="Arial"/>
          <w:bCs/>
          <w:sz w:val="20"/>
          <w:szCs w:val="20"/>
        </w:rPr>
      </w:pPr>
      <w:r>
        <w:rPr>
          <w:rFonts w:ascii="Arial" w:eastAsia="Arial Narrow" w:hAnsi="Arial" w:cs="Arial"/>
          <w:bCs/>
          <w:sz w:val="20"/>
          <w:szCs w:val="20"/>
        </w:rPr>
        <w:t xml:space="preserve">En este Distrito se observa </w:t>
      </w:r>
      <w:r w:rsidR="009710EE">
        <w:rPr>
          <w:rFonts w:ascii="Arial" w:eastAsia="Arial Narrow" w:hAnsi="Arial" w:cs="Arial"/>
          <w:bCs/>
          <w:sz w:val="20"/>
          <w:szCs w:val="20"/>
        </w:rPr>
        <w:t>que, en la medición de</w:t>
      </w:r>
      <w:r w:rsidR="00E170E9">
        <w:rPr>
          <w:rFonts w:ascii="Arial" w:eastAsia="Arial Narrow" w:hAnsi="Arial" w:cs="Arial"/>
          <w:bCs/>
          <w:sz w:val="20"/>
          <w:szCs w:val="20"/>
        </w:rPr>
        <w:t xml:space="preserve"> los indicadores del</w:t>
      </w:r>
      <w:r>
        <w:rPr>
          <w:rFonts w:ascii="Arial" w:eastAsia="Arial Narrow" w:hAnsi="Arial" w:cs="Arial"/>
          <w:bCs/>
          <w:sz w:val="20"/>
          <w:szCs w:val="20"/>
        </w:rPr>
        <w:t xml:space="preserve"> </w:t>
      </w:r>
      <w:r w:rsidR="00E170E9">
        <w:rPr>
          <w:rFonts w:ascii="Arial" w:eastAsia="Arial Narrow" w:hAnsi="Arial" w:cs="Arial"/>
          <w:bCs/>
          <w:sz w:val="20"/>
          <w:szCs w:val="20"/>
        </w:rPr>
        <w:t xml:space="preserve">tablero de control de los </w:t>
      </w:r>
      <w:r>
        <w:rPr>
          <w:rFonts w:ascii="Arial" w:eastAsia="Arial Narrow" w:hAnsi="Arial" w:cs="Arial"/>
          <w:bCs/>
          <w:sz w:val="20"/>
          <w:szCs w:val="20"/>
        </w:rPr>
        <w:t>procesos</w:t>
      </w:r>
      <w:r w:rsidR="00E170E9">
        <w:rPr>
          <w:rFonts w:ascii="Arial" w:eastAsia="Arial Narrow" w:hAnsi="Arial" w:cs="Arial"/>
          <w:bCs/>
          <w:sz w:val="20"/>
          <w:szCs w:val="20"/>
        </w:rPr>
        <w:t xml:space="preserve"> sustantivos se considera a la totalidad de los módulos; por tal motivo el</w:t>
      </w:r>
      <w:r w:rsidR="009710EE">
        <w:rPr>
          <w:rFonts w:ascii="Arial" w:eastAsia="Arial Narrow" w:hAnsi="Arial" w:cs="Arial"/>
          <w:bCs/>
          <w:sz w:val="20"/>
          <w:szCs w:val="20"/>
        </w:rPr>
        <w:t xml:space="preserve"> valor</w:t>
      </w:r>
      <w:r w:rsidR="00E170E9">
        <w:rPr>
          <w:rFonts w:ascii="Arial" w:eastAsia="Arial Narrow" w:hAnsi="Arial" w:cs="Arial"/>
          <w:bCs/>
          <w:sz w:val="20"/>
          <w:szCs w:val="20"/>
        </w:rPr>
        <w:t xml:space="preserve"> alcanzado se sitúa</w:t>
      </w:r>
      <w:r>
        <w:rPr>
          <w:rFonts w:ascii="Arial" w:eastAsia="Arial Narrow" w:hAnsi="Arial" w:cs="Arial"/>
          <w:bCs/>
          <w:sz w:val="20"/>
          <w:szCs w:val="20"/>
        </w:rPr>
        <w:t xml:space="preserve"> por debajo del estimado del 90% debido a que solo los módulos fijos 180351 y 180352 realizan los cinco procesos y en los dos módulos de tipo itinerante solo aplican los procesos de transferencia y entrega de la credencial.</w:t>
      </w:r>
    </w:p>
    <w:p w14:paraId="4BAB6204" w14:textId="77777777" w:rsidR="00761A56" w:rsidRPr="00552AFE" w:rsidRDefault="00761A56" w:rsidP="00761A56">
      <w:pPr>
        <w:spacing w:after="0" w:line="240" w:lineRule="auto"/>
        <w:rPr>
          <w:rFonts w:ascii="Arial" w:eastAsia="Arial" w:hAnsi="Arial" w:cs="Arial"/>
          <w:bCs/>
          <w:sz w:val="20"/>
          <w:szCs w:val="20"/>
        </w:rPr>
      </w:pPr>
    </w:p>
    <w:p w14:paraId="62686311" w14:textId="5571EA64" w:rsidR="00BB25B4" w:rsidRDefault="00BB25B4">
      <w:pPr>
        <w:rPr>
          <w:rFonts w:ascii="Arial" w:eastAsia="Arial" w:hAnsi="Arial" w:cs="Arial"/>
          <w:b/>
          <w:sz w:val="20"/>
          <w:szCs w:val="20"/>
        </w:rPr>
      </w:pPr>
      <w:r>
        <w:rPr>
          <w:rFonts w:ascii="Arial" w:eastAsia="Arial" w:hAnsi="Arial" w:cs="Arial"/>
          <w:b/>
          <w:sz w:val="20"/>
          <w:szCs w:val="20"/>
        </w:rPr>
        <w:br w:type="page"/>
      </w:r>
    </w:p>
    <w:p w14:paraId="2803D727" w14:textId="5DD08E9C" w:rsidR="00B85CD7" w:rsidRDefault="00B85CD7" w:rsidP="001F51F5">
      <w:pPr>
        <w:spacing w:after="0" w:line="240" w:lineRule="auto"/>
        <w:rPr>
          <w:rFonts w:ascii="Arial" w:eastAsia="Arial" w:hAnsi="Arial" w:cs="Arial"/>
          <w:b/>
          <w:sz w:val="20"/>
          <w:szCs w:val="20"/>
        </w:rPr>
      </w:pPr>
      <w:r w:rsidRPr="00B603DD">
        <w:rPr>
          <w:rFonts w:ascii="Arial" w:eastAsia="Arial" w:hAnsi="Arial" w:cs="Arial"/>
          <w:b/>
          <w:sz w:val="20"/>
          <w:szCs w:val="20"/>
        </w:rPr>
        <w:t>Cumplim</w:t>
      </w:r>
      <w:r w:rsidR="00B603DD">
        <w:rPr>
          <w:rFonts w:ascii="Arial" w:eastAsia="Arial" w:hAnsi="Arial" w:cs="Arial"/>
          <w:b/>
          <w:sz w:val="20"/>
          <w:szCs w:val="20"/>
        </w:rPr>
        <w:t>iento de los procesos de apoyo</w:t>
      </w:r>
    </w:p>
    <w:p w14:paraId="24FBF18E" w14:textId="77777777" w:rsidR="009B1F16" w:rsidRDefault="009B1F16" w:rsidP="001F51F5">
      <w:pPr>
        <w:spacing w:after="0" w:line="240" w:lineRule="auto"/>
        <w:rPr>
          <w:rFonts w:ascii="Arial" w:eastAsia="Arial" w:hAnsi="Arial" w:cs="Arial"/>
          <w:b/>
          <w:sz w:val="20"/>
          <w:szCs w:val="20"/>
        </w:rPr>
      </w:pPr>
    </w:p>
    <w:tbl>
      <w:tblPr>
        <w:tblStyle w:val="Tablaconcuadrcula"/>
        <w:tblW w:w="0" w:type="auto"/>
        <w:jc w:val="center"/>
        <w:tblLook w:val="04A0" w:firstRow="1" w:lastRow="0" w:firstColumn="1" w:lastColumn="0" w:noHBand="0" w:noVBand="1"/>
      </w:tblPr>
      <w:tblGrid>
        <w:gridCol w:w="4414"/>
        <w:gridCol w:w="4414"/>
      </w:tblGrid>
      <w:tr w:rsidR="009B1F16" w:rsidRPr="003F7C38" w14:paraId="1387CE77" w14:textId="77777777" w:rsidTr="00E648CA">
        <w:trPr>
          <w:jc w:val="center"/>
        </w:trPr>
        <w:tc>
          <w:tcPr>
            <w:tcW w:w="4414" w:type="dxa"/>
            <w:shd w:val="clear" w:color="auto" w:fill="D9D9D9"/>
          </w:tcPr>
          <w:p w14:paraId="5FB2D31D" w14:textId="77777777" w:rsidR="009B1F16" w:rsidRPr="003F7C38" w:rsidRDefault="009B1F16" w:rsidP="00E648CA">
            <w:pPr>
              <w:jc w:val="center"/>
              <w:rPr>
                <w:rFonts w:ascii="Arial" w:eastAsia="Arial" w:hAnsi="Arial" w:cs="Arial"/>
                <w:b/>
                <w:sz w:val="20"/>
                <w:szCs w:val="20"/>
              </w:rPr>
            </w:pPr>
            <w:r w:rsidRPr="003F7C38">
              <w:rPr>
                <w:rFonts w:ascii="Arial" w:eastAsia="Arial" w:hAnsi="Arial" w:cs="Arial"/>
                <w:b/>
                <w:sz w:val="20"/>
                <w:szCs w:val="20"/>
              </w:rPr>
              <w:t>Proceso</w:t>
            </w:r>
          </w:p>
        </w:tc>
        <w:tc>
          <w:tcPr>
            <w:tcW w:w="4414" w:type="dxa"/>
            <w:shd w:val="clear" w:color="auto" w:fill="D9D9D9"/>
          </w:tcPr>
          <w:p w14:paraId="6A59D686" w14:textId="77777777" w:rsidR="009B1F16" w:rsidRPr="003F7C38" w:rsidRDefault="009B1F16" w:rsidP="00E648CA">
            <w:pPr>
              <w:jc w:val="center"/>
              <w:rPr>
                <w:rFonts w:ascii="Arial" w:eastAsia="Arial" w:hAnsi="Arial" w:cs="Arial"/>
                <w:b/>
                <w:sz w:val="20"/>
                <w:szCs w:val="20"/>
              </w:rPr>
            </w:pPr>
            <w:r w:rsidRPr="003F7C38">
              <w:rPr>
                <w:rFonts w:ascii="Arial" w:eastAsia="Arial" w:hAnsi="Arial" w:cs="Arial"/>
                <w:b/>
                <w:sz w:val="20"/>
                <w:szCs w:val="20"/>
              </w:rPr>
              <w:t>Indicador</w:t>
            </w:r>
          </w:p>
        </w:tc>
      </w:tr>
      <w:tr w:rsidR="009B1F16" w:rsidRPr="003F7C38" w14:paraId="7A446E0C" w14:textId="77777777" w:rsidTr="00E648CA">
        <w:trPr>
          <w:jc w:val="center"/>
        </w:trPr>
        <w:tc>
          <w:tcPr>
            <w:tcW w:w="4414" w:type="dxa"/>
          </w:tcPr>
          <w:p w14:paraId="5C086167" w14:textId="6E519E3B" w:rsidR="009B1F16" w:rsidRPr="003F7C38" w:rsidRDefault="009B1F16" w:rsidP="00E648CA">
            <w:pPr>
              <w:jc w:val="center"/>
              <w:rPr>
                <w:rFonts w:ascii="Arial" w:eastAsia="Arial" w:hAnsi="Arial" w:cs="Arial"/>
                <w:b/>
                <w:sz w:val="20"/>
                <w:szCs w:val="20"/>
              </w:rPr>
            </w:pPr>
            <w:r>
              <w:rPr>
                <w:rFonts w:ascii="Arial" w:eastAsia="Arial" w:hAnsi="Arial" w:cs="Arial"/>
                <w:b/>
                <w:sz w:val="20"/>
                <w:szCs w:val="20"/>
              </w:rPr>
              <w:t>Reclutamiento y selección</w:t>
            </w:r>
          </w:p>
        </w:tc>
        <w:tc>
          <w:tcPr>
            <w:tcW w:w="4414" w:type="dxa"/>
          </w:tcPr>
          <w:p w14:paraId="488D92C5" w14:textId="7613CABE" w:rsidR="009B1F16" w:rsidRPr="003F7C38" w:rsidRDefault="009B1F16" w:rsidP="00E648CA">
            <w:pPr>
              <w:jc w:val="center"/>
              <w:rPr>
                <w:rFonts w:ascii="Arial" w:hAnsi="Arial" w:cs="Arial"/>
                <w:sz w:val="20"/>
                <w:szCs w:val="20"/>
              </w:rPr>
            </w:pPr>
            <w:r>
              <w:rPr>
                <w:rFonts w:ascii="Arial" w:hAnsi="Arial" w:cs="Arial"/>
                <w:sz w:val="20"/>
                <w:szCs w:val="20"/>
              </w:rPr>
              <w:t>Permanencia de personal</w:t>
            </w:r>
          </w:p>
        </w:tc>
      </w:tr>
      <w:tr w:rsidR="009B1F16" w:rsidRPr="003F7C38" w14:paraId="390FF734" w14:textId="77777777" w:rsidTr="00E648CA">
        <w:trPr>
          <w:jc w:val="center"/>
        </w:trPr>
        <w:tc>
          <w:tcPr>
            <w:tcW w:w="4414" w:type="dxa"/>
          </w:tcPr>
          <w:p w14:paraId="2E3EC470" w14:textId="7055CF3C" w:rsidR="009B1F16" w:rsidRPr="003F7C38" w:rsidRDefault="009B1F16" w:rsidP="00E648CA">
            <w:pPr>
              <w:jc w:val="center"/>
              <w:rPr>
                <w:rFonts w:ascii="Arial" w:eastAsia="Arial" w:hAnsi="Arial" w:cs="Arial"/>
                <w:b/>
                <w:sz w:val="20"/>
                <w:szCs w:val="20"/>
              </w:rPr>
            </w:pPr>
            <w:r>
              <w:rPr>
                <w:rFonts w:ascii="Arial" w:eastAsia="Arial" w:hAnsi="Arial" w:cs="Arial"/>
                <w:b/>
                <w:sz w:val="20"/>
                <w:szCs w:val="20"/>
              </w:rPr>
              <w:t xml:space="preserve">Capacitación </w:t>
            </w:r>
          </w:p>
        </w:tc>
        <w:tc>
          <w:tcPr>
            <w:tcW w:w="4414" w:type="dxa"/>
          </w:tcPr>
          <w:p w14:paraId="3902BCC0" w14:textId="497C3710" w:rsidR="009B1F16" w:rsidRPr="003F7C38" w:rsidRDefault="009B1F16" w:rsidP="00E648CA">
            <w:pPr>
              <w:jc w:val="center"/>
              <w:rPr>
                <w:rFonts w:ascii="Arial" w:hAnsi="Arial" w:cs="Arial"/>
                <w:sz w:val="20"/>
                <w:szCs w:val="20"/>
              </w:rPr>
            </w:pPr>
            <w:r>
              <w:rPr>
                <w:rFonts w:ascii="Arial" w:hAnsi="Arial" w:cs="Arial"/>
                <w:sz w:val="20"/>
                <w:szCs w:val="20"/>
              </w:rPr>
              <w:t>Capacitación efectiva y aprovechamiento</w:t>
            </w:r>
          </w:p>
        </w:tc>
      </w:tr>
      <w:tr w:rsidR="009B1F16" w:rsidRPr="003F7C38" w14:paraId="6CCF11EE" w14:textId="77777777" w:rsidTr="00E648CA">
        <w:trPr>
          <w:jc w:val="center"/>
        </w:trPr>
        <w:tc>
          <w:tcPr>
            <w:tcW w:w="4414" w:type="dxa"/>
          </w:tcPr>
          <w:p w14:paraId="07DFCC2C" w14:textId="25BC05DA" w:rsidR="009B1F16" w:rsidRPr="003F7C38" w:rsidRDefault="009B1F16" w:rsidP="00E648CA">
            <w:pPr>
              <w:jc w:val="center"/>
              <w:rPr>
                <w:rFonts w:ascii="Arial" w:eastAsia="Arial" w:hAnsi="Arial" w:cs="Arial"/>
                <w:b/>
                <w:sz w:val="20"/>
                <w:szCs w:val="20"/>
              </w:rPr>
            </w:pPr>
            <w:r>
              <w:rPr>
                <w:rFonts w:ascii="Arial" w:eastAsia="Arial" w:hAnsi="Arial" w:cs="Arial"/>
                <w:b/>
                <w:sz w:val="20"/>
                <w:szCs w:val="20"/>
              </w:rPr>
              <w:t>Desempeño de personal</w:t>
            </w:r>
          </w:p>
        </w:tc>
        <w:tc>
          <w:tcPr>
            <w:tcW w:w="4414" w:type="dxa"/>
          </w:tcPr>
          <w:p w14:paraId="2FA8764C" w14:textId="069B58A9" w:rsidR="009B1F16" w:rsidRPr="003F7C38" w:rsidRDefault="009B1F16" w:rsidP="00E648CA">
            <w:pPr>
              <w:jc w:val="center"/>
              <w:rPr>
                <w:rFonts w:ascii="Arial" w:hAnsi="Arial" w:cs="Arial"/>
                <w:sz w:val="20"/>
                <w:szCs w:val="20"/>
              </w:rPr>
            </w:pPr>
            <w:r>
              <w:rPr>
                <w:rFonts w:ascii="Arial" w:hAnsi="Arial" w:cs="Arial"/>
                <w:sz w:val="20"/>
                <w:szCs w:val="20"/>
              </w:rPr>
              <w:t>Promedio de evaluación de desempeño</w:t>
            </w:r>
          </w:p>
        </w:tc>
      </w:tr>
      <w:tr w:rsidR="009B1F16" w:rsidRPr="003F7C38" w14:paraId="291F0CA8" w14:textId="77777777" w:rsidTr="00E648CA">
        <w:trPr>
          <w:jc w:val="center"/>
        </w:trPr>
        <w:tc>
          <w:tcPr>
            <w:tcW w:w="4414" w:type="dxa"/>
          </w:tcPr>
          <w:p w14:paraId="5F612B47" w14:textId="22996734" w:rsidR="009B1F16" w:rsidRDefault="009B1F16" w:rsidP="00E648CA">
            <w:pPr>
              <w:jc w:val="center"/>
              <w:rPr>
                <w:rFonts w:ascii="Arial" w:eastAsia="Arial" w:hAnsi="Arial" w:cs="Arial"/>
                <w:b/>
                <w:sz w:val="20"/>
                <w:szCs w:val="20"/>
              </w:rPr>
            </w:pPr>
            <w:r>
              <w:rPr>
                <w:rFonts w:ascii="Arial" w:eastAsia="Arial" w:hAnsi="Arial" w:cs="Arial"/>
                <w:b/>
                <w:sz w:val="20"/>
                <w:szCs w:val="20"/>
              </w:rPr>
              <w:t>Soporte técnico</w:t>
            </w:r>
          </w:p>
        </w:tc>
        <w:tc>
          <w:tcPr>
            <w:tcW w:w="4414" w:type="dxa"/>
          </w:tcPr>
          <w:p w14:paraId="2DC63D01" w14:textId="6920AC23" w:rsidR="009B1F16" w:rsidRPr="003F7C38" w:rsidRDefault="009B1F16" w:rsidP="00E648CA">
            <w:pPr>
              <w:jc w:val="center"/>
              <w:rPr>
                <w:rFonts w:ascii="Arial" w:hAnsi="Arial" w:cs="Arial"/>
                <w:sz w:val="20"/>
                <w:szCs w:val="20"/>
              </w:rPr>
            </w:pPr>
            <w:r>
              <w:rPr>
                <w:rFonts w:ascii="Arial" w:hAnsi="Arial" w:cs="Arial"/>
                <w:sz w:val="20"/>
                <w:szCs w:val="20"/>
              </w:rPr>
              <w:t>Efectividad de atención</w:t>
            </w:r>
          </w:p>
        </w:tc>
      </w:tr>
      <w:tr w:rsidR="009B1F16" w:rsidRPr="003F7C38" w14:paraId="63507D30" w14:textId="77777777" w:rsidTr="00E648CA">
        <w:trPr>
          <w:jc w:val="center"/>
        </w:trPr>
        <w:tc>
          <w:tcPr>
            <w:tcW w:w="4414" w:type="dxa"/>
          </w:tcPr>
          <w:p w14:paraId="6C85C189" w14:textId="51E9BEB1" w:rsidR="009B1F16" w:rsidRDefault="009B1F16" w:rsidP="00E648CA">
            <w:pPr>
              <w:jc w:val="center"/>
              <w:rPr>
                <w:rFonts w:ascii="Arial" w:eastAsia="Arial" w:hAnsi="Arial" w:cs="Arial"/>
                <w:b/>
                <w:sz w:val="20"/>
                <w:szCs w:val="20"/>
              </w:rPr>
            </w:pPr>
            <w:r>
              <w:rPr>
                <w:rFonts w:ascii="Arial" w:eastAsia="Arial" w:hAnsi="Arial" w:cs="Arial"/>
                <w:b/>
                <w:sz w:val="20"/>
                <w:szCs w:val="20"/>
              </w:rPr>
              <w:t>Suministro de bienes y servicios</w:t>
            </w:r>
          </w:p>
        </w:tc>
        <w:tc>
          <w:tcPr>
            <w:tcW w:w="4414" w:type="dxa"/>
          </w:tcPr>
          <w:p w14:paraId="625EA0ED" w14:textId="5683131C" w:rsidR="009B1F16" w:rsidRPr="003F7C38" w:rsidRDefault="009B1F16" w:rsidP="00E648CA">
            <w:pPr>
              <w:jc w:val="center"/>
              <w:rPr>
                <w:rFonts w:ascii="Arial" w:hAnsi="Arial" w:cs="Arial"/>
                <w:sz w:val="20"/>
                <w:szCs w:val="20"/>
              </w:rPr>
            </w:pPr>
            <w:r>
              <w:rPr>
                <w:rFonts w:ascii="Arial" w:hAnsi="Arial" w:cs="Arial"/>
                <w:sz w:val="20"/>
                <w:szCs w:val="20"/>
              </w:rPr>
              <w:t>Solicitudes efectivas</w:t>
            </w:r>
          </w:p>
        </w:tc>
      </w:tr>
    </w:tbl>
    <w:p w14:paraId="60856483" w14:textId="77777777" w:rsidR="009B1F16" w:rsidRDefault="009B1F16" w:rsidP="001F51F5">
      <w:pPr>
        <w:spacing w:after="0" w:line="240" w:lineRule="auto"/>
        <w:rPr>
          <w:rFonts w:ascii="Arial" w:eastAsia="Arial" w:hAnsi="Arial" w:cs="Arial"/>
          <w:b/>
          <w:sz w:val="20"/>
          <w:szCs w:val="20"/>
        </w:rPr>
      </w:pPr>
    </w:p>
    <w:p w14:paraId="27C9D73F" w14:textId="706EAA3A" w:rsidR="00B603DD" w:rsidRDefault="00DC5034" w:rsidP="001F51F5">
      <w:pPr>
        <w:spacing w:after="0" w:line="240" w:lineRule="auto"/>
        <w:rPr>
          <w:rFonts w:ascii="Arial" w:eastAsia="Arial" w:hAnsi="Arial" w:cs="Arial"/>
          <w:b/>
          <w:sz w:val="20"/>
          <w:szCs w:val="20"/>
        </w:rPr>
      </w:pPr>
      <w:r>
        <w:rPr>
          <w:noProof/>
        </w:rPr>
        <w:drawing>
          <wp:anchor distT="0" distB="0" distL="114300" distR="114300" simplePos="0" relativeHeight="251659264" behindDoc="1" locked="0" layoutInCell="1" allowOverlap="1" wp14:anchorId="0603AF01" wp14:editId="565D5C81">
            <wp:simplePos x="0" y="0"/>
            <wp:positionH relativeFrom="column">
              <wp:posOffset>0</wp:posOffset>
            </wp:positionH>
            <wp:positionV relativeFrom="paragraph">
              <wp:posOffset>151130</wp:posOffset>
            </wp:positionV>
            <wp:extent cx="5835650" cy="3623310"/>
            <wp:effectExtent l="0" t="0" r="12700" b="15240"/>
            <wp:wrapTight wrapText="bothSides">
              <wp:wrapPolygon edited="0">
                <wp:start x="0" y="0"/>
                <wp:lineTo x="0" y="21577"/>
                <wp:lineTo x="21576" y="21577"/>
                <wp:lineTo x="21576" y="0"/>
                <wp:lineTo x="0" y="0"/>
              </wp:wrapPolygon>
            </wp:wrapTight>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14:paraId="6CE965A4" w14:textId="77777777" w:rsidR="00B603DD" w:rsidRPr="00B603DD" w:rsidRDefault="00B603DD" w:rsidP="00B603DD">
      <w:pPr>
        <w:rPr>
          <w:rFonts w:ascii="Arial" w:eastAsia="Arial" w:hAnsi="Arial" w:cs="Arial"/>
          <w:sz w:val="20"/>
          <w:szCs w:val="20"/>
        </w:rPr>
      </w:pPr>
    </w:p>
    <w:p w14:paraId="381E6DB8" w14:textId="0CA6DDEF" w:rsidR="00B603DD" w:rsidRPr="00B603DD" w:rsidRDefault="00B603DD" w:rsidP="00B603DD">
      <w:pPr>
        <w:jc w:val="both"/>
        <w:rPr>
          <w:rFonts w:ascii="Arial" w:eastAsia="Arial" w:hAnsi="Arial" w:cs="Arial"/>
          <w:sz w:val="20"/>
          <w:szCs w:val="20"/>
        </w:rPr>
      </w:pPr>
      <w:r>
        <w:rPr>
          <w:rFonts w:ascii="Arial" w:eastAsia="Arial" w:hAnsi="Arial" w:cs="Arial"/>
          <w:sz w:val="20"/>
          <w:szCs w:val="20"/>
        </w:rPr>
        <w:t xml:space="preserve">Con relación a la medición de los indicadores del tablero de control de los procesos de apoyo del mes de septiembre, se observa que, los indicadores alcanzados están por encima del valor estimado, con la excepción del proceso de suministro de bienes y servicios que no fue posible medirlo debido a que no se registraron entradas en dicho mes. </w:t>
      </w:r>
    </w:p>
    <w:p w14:paraId="50EA8B60" w14:textId="5AF32921" w:rsidR="00BB25B4" w:rsidRDefault="00BB25B4">
      <w:pPr>
        <w:rPr>
          <w:rFonts w:ascii="Arial" w:eastAsia="Arial" w:hAnsi="Arial" w:cs="Arial"/>
          <w:sz w:val="20"/>
          <w:szCs w:val="20"/>
        </w:rPr>
      </w:pPr>
      <w:r>
        <w:rPr>
          <w:rFonts w:ascii="Arial" w:eastAsia="Arial" w:hAnsi="Arial" w:cs="Arial"/>
          <w:sz w:val="20"/>
          <w:szCs w:val="20"/>
        </w:rPr>
        <w:br w:type="page"/>
      </w:r>
    </w:p>
    <w:p w14:paraId="6A950C33" w14:textId="7AABC245" w:rsidR="009F1D0C" w:rsidRDefault="009F1D0C" w:rsidP="00594E1B">
      <w:pPr>
        <w:spacing w:after="0" w:line="240" w:lineRule="auto"/>
        <w:jc w:val="center"/>
        <w:rPr>
          <w:rFonts w:ascii="Arial" w:eastAsia="Arial" w:hAnsi="Arial" w:cs="Arial"/>
          <w:b/>
          <w:sz w:val="20"/>
          <w:szCs w:val="20"/>
        </w:rPr>
      </w:pPr>
      <w:r>
        <w:rPr>
          <w:noProof/>
        </w:rPr>
        <w:drawing>
          <wp:inline distT="0" distB="0" distL="0" distR="0" wp14:anchorId="2A48DA56" wp14:editId="51469BEA">
            <wp:extent cx="4740295" cy="2720761"/>
            <wp:effectExtent l="0" t="0" r="3175" b="381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661B555" w14:textId="4134A156" w:rsidR="00B85CD7" w:rsidRDefault="00AD72F5" w:rsidP="001562C4">
      <w:pPr>
        <w:tabs>
          <w:tab w:val="left" w:pos="975"/>
        </w:tabs>
        <w:spacing w:after="0" w:line="240" w:lineRule="auto"/>
        <w:rPr>
          <w:rFonts w:ascii="Arial" w:eastAsia="Arial" w:hAnsi="Arial" w:cs="Arial"/>
          <w:b/>
          <w:sz w:val="20"/>
          <w:szCs w:val="20"/>
        </w:rPr>
      </w:pPr>
      <w:r>
        <w:rPr>
          <w:rFonts w:ascii="Arial" w:eastAsia="Arial" w:hAnsi="Arial" w:cs="Arial"/>
          <w:b/>
          <w:sz w:val="20"/>
          <w:szCs w:val="20"/>
        </w:rPr>
        <w:tab/>
      </w:r>
    </w:p>
    <w:p w14:paraId="1B1E355D" w14:textId="31CD0F3E" w:rsidR="00AD72F5" w:rsidRPr="00AD72F5" w:rsidRDefault="00AD72F5" w:rsidP="00BE4B54">
      <w:pPr>
        <w:tabs>
          <w:tab w:val="left" w:pos="975"/>
        </w:tabs>
        <w:spacing w:after="0" w:line="240" w:lineRule="auto"/>
        <w:jc w:val="both"/>
        <w:rPr>
          <w:rFonts w:ascii="Arial" w:eastAsia="Arial" w:hAnsi="Arial" w:cs="Arial"/>
          <w:bCs/>
          <w:sz w:val="20"/>
          <w:szCs w:val="20"/>
        </w:rPr>
      </w:pPr>
      <w:r>
        <w:rPr>
          <w:rFonts w:ascii="Arial" w:eastAsia="Arial" w:hAnsi="Arial" w:cs="Arial"/>
          <w:b/>
          <w:sz w:val="20"/>
          <w:szCs w:val="20"/>
        </w:rPr>
        <w:t xml:space="preserve">El indicador de Reclutamiento y Selección </w:t>
      </w:r>
      <w:r w:rsidRPr="00AD72F5">
        <w:rPr>
          <w:rFonts w:ascii="Arial" w:eastAsia="Arial" w:hAnsi="Arial" w:cs="Arial"/>
          <w:bCs/>
          <w:sz w:val="20"/>
          <w:szCs w:val="20"/>
        </w:rPr>
        <w:t>para el mes de septiembre solo se registró</w:t>
      </w:r>
      <w:r w:rsidR="001562C4">
        <w:rPr>
          <w:rFonts w:ascii="Arial" w:eastAsia="Arial" w:hAnsi="Arial" w:cs="Arial"/>
          <w:bCs/>
          <w:sz w:val="20"/>
          <w:szCs w:val="20"/>
        </w:rPr>
        <w:t xml:space="preserve"> </w:t>
      </w:r>
      <w:r w:rsidRPr="00AD72F5">
        <w:rPr>
          <w:rFonts w:ascii="Arial" w:eastAsia="Arial" w:hAnsi="Arial" w:cs="Arial"/>
          <w:bCs/>
          <w:sz w:val="20"/>
          <w:szCs w:val="20"/>
        </w:rPr>
        <w:t>una vacante, por lo que el factor de permanencia permitió alcanzar un 98.55% en lo que va de la presente campaña.</w:t>
      </w:r>
    </w:p>
    <w:p w14:paraId="3072DA7C" w14:textId="77777777" w:rsidR="00AD72F5" w:rsidRDefault="00AD72F5" w:rsidP="00AD72F5">
      <w:pPr>
        <w:tabs>
          <w:tab w:val="left" w:pos="975"/>
        </w:tabs>
        <w:spacing w:after="0" w:line="240" w:lineRule="auto"/>
        <w:jc w:val="both"/>
        <w:rPr>
          <w:rFonts w:ascii="Arial" w:eastAsia="Arial" w:hAnsi="Arial" w:cs="Arial"/>
          <w:b/>
          <w:sz w:val="20"/>
          <w:szCs w:val="20"/>
        </w:rPr>
      </w:pPr>
    </w:p>
    <w:p w14:paraId="153C2E8C" w14:textId="77777777" w:rsidR="00AD72F5" w:rsidRDefault="00AD72F5" w:rsidP="001F51F5">
      <w:pPr>
        <w:spacing w:after="0" w:line="240" w:lineRule="auto"/>
        <w:rPr>
          <w:rFonts w:ascii="Arial" w:eastAsia="Arial" w:hAnsi="Arial" w:cs="Arial"/>
          <w:b/>
          <w:sz w:val="20"/>
          <w:szCs w:val="20"/>
        </w:rPr>
      </w:pPr>
    </w:p>
    <w:p w14:paraId="45788E0B" w14:textId="6EA112B0" w:rsidR="00594E1B" w:rsidRDefault="00F6697E" w:rsidP="00594E1B">
      <w:pPr>
        <w:spacing w:after="0" w:line="240" w:lineRule="auto"/>
        <w:jc w:val="center"/>
        <w:rPr>
          <w:rFonts w:ascii="Arial" w:eastAsia="Arial" w:hAnsi="Arial" w:cs="Arial"/>
          <w:b/>
          <w:sz w:val="20"/>
          <w:szCs w:val="20"/>
        </w:rPr>
      </w:pPr>
      <w:r>
        <w:rPr>
          <w:noProof/>
        </w:rPr>
        <w:drawing>
          <wp:inline distT="0" distB="0" distL="0" distR="0" wp14:anchorId="3456DFA7" wp14:editId="6B7878F6">
            <wp:extent cx="4671219" cy="2758351"/>
            <wp:effectExtent l="0" t="0" r="15240" b="444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7100A2A" w14:textId="6DEF869E" w:rsidR="00594E1B" w:rsidRPr="00260895" w:rsidRDefault="00594E1B" w:rsidP="001F51F5">
      <w:pPr>
        <w:spacing w:after="0" w:line="240" w:lineRule="auto"/>
        <w:rPr>
          <w:rFonts w:ascii="Arial" w:eastAsia="Arial" w:hAnsi="Arial" w:cs="Arial"/>
          <w:b/>
          <w:bCs/>
          <w:sz w:val="20"/>
          <w:szCs w:val="20"/>
        </w:rPr>
      </w:pPr>
    </w:p>
    <w:p w14:paraId="2CA546A8" w14:textId="77777777" w:rsidR="00B603DD" w:rsidRDefault="00B603DD" w:rsidP="00BE4B54">
      <w:pPr>
        <w:spacing w:line="240" w:lineRule="auto"/>
        <w:jc w:val="both"/>
        <w:rPr>
          <w:rFonts w:ascii="Arial" w:eastAsia="Arial" w:hAnsi="Arial" w:cs="Arial"/>
          <w:b/>
          <w:bCs/>
          <w:sz w:val="20"/>
          <w:szCs w:val="20"/>
        </w:rPr>
      </w:pPr>
    </w:p>
    <w:p w14:paraId="190C5682" w14:textId="34975504" w:rsidR="001562C4" w:rsidRPr="001562C4" w:rsidRDefault="001562C4" w:rsidP="00BE4B54">
      <w:pPr>
        <w:spacing w:line="240" w:lineRule="auto"/>
        <w:jc w:val="both"/>
        <w:rPr>
          <w:rFonts w:ascii="Arial" w:eastAsia="Arial" w:hAnsi="Arial" w:cs="Arial"/>
          <w:sz w:val="20"/>
          <w:szCs w:val="20"/>
        </w:rPr>
      </w:pPr>
      <w:r w:rsidRPr="00260895">
        <w:rPr>
          <w:rFonts w:ascii="Arial" w:eastAsia="Arial" w:hAnsi="Arial" w:cs="Arial"/>
          <w:b/>
          <w:bCs/>
          <w:sz w:val="20"/>
          <w:szCs w:val="20"/>
        </w:rPr>
        <w:t>El indicador del Proceso de Capacitación, Capacitación Efectiva</w:t>
      </w:r>
      <w:r>
        <w:rPr>
          <w:rFonts w:ascii="Arial" w:eastAsia="Arial" w:hAnsi="Arial" w:cs="Arial"/>
          <w:sz w:val="20"/>
          <w:szCs w:val="20"/>
        </w:rPr>
        <w:t xml:space="preserve"> </w:t>
      </w:r>
      <w:r>
        <w:rPr>
          <w:rFonts w:ascii="Arial" w:eastAsia="Arial Narrow" w:hAnsi="Arial" w:cs="Arial"/>
          <w:bCs/>
          <w:sz w:val="20"/>
          <w:szCs w:val="20"/>
        </w:rPr>
        <w:t xml:space="preserve">para el </w:t>
      </w:r>
      <w:r w:rsidRPr="00552AFE">
        <w:rPr>
          <w:rFonts w:ascii="Arial" w:eastAsia="Arial Narrow" w:hAnsi="Arial" w:cs="Arial"/>
          <w:bCs/>
          <w:sz w:val="20"/>
          <w:szCs w:val="20"/>
        </w:rPr>
        <w:t>mes de septiembre de la Campaña de Actualización Intensa 2020</w:t>
      </w:r>
      <w:r>
        <w:rPr>
          <w:rFonts w:ascii="Arial" w:eastAsia="Arial Narrow" w:hAnsi="Arial" w:cs="Arial"/>
          <w:bCs/>
          <w:sz w:val="20"/>
          <w:szCs w:val="20"/>
        </w:rPr>
        <w:t xml:space="preserve"> se logró alcanzar y superar el estimado</w:t>
      </w:r>
      <w:r w:rsidR="009274D1">
        <w:rPr>
          <w:rFonts w:ascii="Arial" w:eastAsia="Arial Narrow" w:hAnsi="Arial" w:cs="Arial"/>
          <w:bCs/>
          <w:sz w:val="20"/>
          <w:szCs w:val="20"/>
        </w:rPr>
        <w:t xml:space="preserve"> del 90%.</w:t>
      </w:r>
    </w:p>
    <w:p w14:paraId="32166367" w14:textId="3E72D36D" w:rsidR="00594E1B" w:rsidRDefault="00594E1B" w:rsidP="00594E1B">
      <w:pPr>
        <w:spacing w:after="0" w:line="240" w:lineRule="auto"/>
        <w:jc w:val="center"/>
        <w:rPr>
          <w:rFonts w:ascii="Arial" w:eastAsia="Arial" w:hAnsi="Arial" w:cs="Arial"/>
          <w:b/>
          <w:sz w:val="20"/>
          <w:szCs w:val="20"/>
        </w:rPr>
      </w:pPr>
      <w:r>
        <w:rPr>
          <w:noProof/>
        </w:rPr>
        <w:drawing>
          <wp:inline distT="0" distB="0" distL="0" distR="0" wp14:anchorId="5625D084" wp14:editId="76A143D9">
            <wp:extent cx="4557370" cy="2830983"/>
            <wp:effectExtent l="0" t="0" r="15240" b="762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CEF8BE4" w14:textId="7BCE5A81" w:rsidR="00594E1B" w:rsidRPr="00260895" w:rsidRDefault="00594E1B" w:rsidP="001F51F5">
      <w:pPr>
        <w:spacing w:after="0" w:line="240" w:lineRule="auto"/>
        <w:rPr>
          <w:rFonts w:ascii="Arial" w:eastAsia="Arial" w:hAnsi="Arial" w:cs="Arial"/>
          <w:b/>
          <w:bCs/>
          <w:sz w:val="20"/>
          <w:szCs w:val="20"/>
        </w:rPr>
      </w:pPr>
    </w:p>
    <w:p w14:paraId="5BC30C9E" w14:textId="05B1A92B" w:rsidR="001562C4" w:rsidRPr="001562C4" w:rsidRDefault="001562C4" w:rsidP="00BE4B54">
      <w:pPr>
        <w:spacing w:line="240" w:lineRule="auto"/>
        <w:jc w:val="both"/>
        <w:rPr>
          <w:rFonts w:ascii="Arial" w:eastAsia="Arial" w:hAnsi="Arial" w:cs="Arial"/>
          <w:sz w:val="20"/>
          <w:szCs w:val="20"/>
        </w:rPr>
      </w:pPr>
      <w:r w:rsidRPr="00260895">
        <w:rPr>
          <w:rFonts w:ascii="Arial" w:eastAsia="Arial" w:hAnsi="Arial" w:cs="Arial"/>
          <w:b/>
          <w:bCs/>
          <w:sz w:val="20"/>
          <w:szCs w:val="20"/>
        </w:rPr>
        <w:t>El indicador del Proceso de Capacitación, Aprovechamiento</w:t>
      </w:r>
      <w:r>
        <w:rPr>
          <w:rFonts w:ascii="Arial" w:eastAsia="Arial" w:hAnsi="Arial" w:cs="Arial"/>
          <w:sz w:val="20"/>
          <w:szCs w:val="20"/>
        </w:rPr>
        <w:t xml:space="preserve"> </w:t>
      </w:r>
      <w:r>
        <w:rPr>
          <w:rFonts w:ascii="Arial" w:eastAsia="Arial Narrow" w:hAnsi="Arial" w:cs="Arial"/>
          <w:bCs/>
          <w:sz w:val="20"/>
          <w:szCs w:val="20"/>
        </w:rPr>
        <w:t xml:space="preserve">para el </w:t>
      </w:r>
      <w:r w:rsidRPr="00552AFE">
        <w:rPr>
          <w:rFonts w:ascii="Arial" w:eastAsia="Arial Narrow" w:hAnsi="Arial" w:cs="Arial"/>
          <w:bCs/>
          <w:sz w:val="20"/>
          <w:szCs w:val="20"/>
        </w:rPr>
        <w:t>mes de septiembre de la Campaña de Actualización Intensa 2020</w:t>
      </w:r>
      <w:r>
        <w:rPr>
          <w:rFonts w:ascii="Arial" w:eastAsia="Arial Narrow" w:hAnsi="Arial" w:cs="Arial"/>
          <w:bCs/>
          <w:sz w:val="20"/>
          <w:szCs w:val="20"/>
        </w:rPr>
        <w:t xml:space="preserve"> se logró alcanzar y superar el estimado ya que </w:t>
      </w:r>
      <w:r w:rsidR="00260895">
        <w:rPr>
          <w:rFonts w:ascii="Arial" w:eastAsia="Arial Narrow" w:hAnsi="Arial" w:cs="Arial"/>
          <w:bCs/>
          <w:sz w:val="20"/>
          <w:szCs w:val="20"/>
        </w:rPr>
        <w:t>del personal</w:t>
      </w:r>
      <w:r>
        <w:rPr>
          <w:rFonts w:ascii="Arial" w:eastAsia="Arial Narrow" w:hAnsi="Arial" w:cs="Arial"/>
          <w:bCs/>
          <w:sz w:val="20"/>
          <w:szCs w:val="20"/>
        </w:rPr>
        <w:t xml:space="preserve"> que fue inscrito, estos concluyeron con un promedio general del 98.7 de </w:t>
      </w:r>
      <w:r w:rsidR="00260895">
        <w:rPr>
          <w:rFonts w:ascii="Arial" w:eastAsia="Arial Narrow" w:hAnsi="Arial" w:cs="Arial"/>
          <w:bCs/>
          <w:sz w:val="20"/>
          <w:szCs w:val="20"/>
        </w:rPr>
        <w:t>las evaluaciones realizadas</w:t>
      </w:r>
      <w:r>
        <w:rPr>
          <w:rFonts w:ascii="Arial" w:eastAsia="Arial Narrow" w:hAnsi="Arial" w:cs="Arial"/>
          <w:bCs/>
          <w:sz w:val="20"/>
          <w:szCs w:val="20"/>
        </w:rPr>
        <w:t xml:space="preserve"> para</w:t>
      </w:r>
      <w:r w:rsidR="00AC1CBF">
        <w:rPr>
          <w:rFonts w:ascii="Arial" w:eastAsia="Arial Narrow" w:hAnsi="Arial" w:cs="Arial"/>
          <w:bCs/>
          <w:sz w:val="20"/>
          <w:szCs w:val="20"/>
        </w:rPr>
        <w:t xml:space="preserve"> el</w:t>
      </w:r>
      <w:r>
        <w:rPr>
          <w:rFonts w:ascii="Arial" w:eastAsia="Arial Narrow" w:hAnsi="Arial" w:cs="Arial"/>
          <w:bCs/>
          <w:sz w:val="20"/>
          <w:szCs w:val="20"/>
        </w:rPr>
        <w:t xml:space="preserve"> curso </w:t>
      </w:r>
      <w:r w:rsidR="00AC1CBF">
        <w:rPr>
          <w:rFonts w:ascii="Arial" w:eastAsia="Arial Narrow" w:hAnsi="Arial" w:cs="Arial"/>
          <w:bCs/>
          <w:sz w:val="20"/>
          <w:szCs w:val="20"/>
        </w:rPr>
        <w:t xml:space="preserve">que se dispuso en </w:t>
      </w:r>
      <w:r>
        <w:rPr>
          <w:rFonts w:ascii="Arial" w:eastAsia="Arial Narrow" w:hAnsi="Arial" w:cs="Arial"/>
          <w:bCs/>
          <w:sz w:val="20"/>
          <w:szCs w:val="20"/>
        </w:rPr>
        <w:t>el Campus Virtual.</w:t>
      </w:r>
    </w:p>
    <w:p w14:paraId="2FDF381B" w14:textId="5C4F5835" w:rsidR="00594E1B" w:rsidRDefault="00594E1B" w:rsidP="00594E1B">
      <w:pPr>
        <w:spacing w:after="0" w:line="240" w:lineRule="auto"/>
        <w:jc w:val="center"/>
        <w:rPr>
          <w:rFonts w:ascii="Arial" w:eastAsia="Arial" w:hAnsi="Arial" w:cs="Arial"/>
          <w:b/>
          <w:sz w:val="20"/>
          <w:szCs w:val="20"/>
        </w:rPr>
      </w:pPr>
      <w:r>
        <w:rPr>
          <w:noProof/>
        </w:rPr>
        <w:drawing>
          <wp:inline distT="0" distB="0" distL="0" distR="0" wp14:anchorId="6AF7C0D8" wp14:editId="603D8EEF">
            <wp:extent cx="4389120" cy="2414016"/>
            <wp:effectExtent l="0" t="0" r="11430" b="571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C29E342" w14:textId="3FD733D3" w:rsidR="00594E1B" w:rsidRDefault="00594E1B" w:rsidP="001F51F5">
      <w:pPr>
        <w:spacing w:after="0" w:line="240" w:lineRule="auto"/>
        <w:rPr>
          <w:rFonts w:ascii="Arial" w:eastAsia="Arial" w:hAnsi="Arial" w:cs="Arial"/>
          <w:b/>
          <w:sz w:val="20"/>
          <w:szCs w:val="20"/>
        </w:rPr>
      </w:pPr>
    </w:p>
    <w:p w14:paraId="2E06BB44" w14:textId="510CAD04" w:rsidR="00260895" w:rsidRPr="00260895" w:rsidRDefault="00AC1CBF" w:rsidP="00BE4B54">
      <w:pPr>
        <w:spacing w:after="0" w:line="240" w:lineRule="auto"/>
        <w:jc w:val="both"/>
        <w:rPr>
          <w:rFonts w:ascii="Arial" w:eastAsia="Arial" w:hAnsi="Arial" w:cs="Arial"/>
          <w:bCs/>
          <w:sz w:val="20"/>
          <w:szCs w:val="20"/>
        </w:rPr>
      </w:pPr>
      <w:r>
        <w:rPr>
          <w:rFonts w:ascii="Arial" w:eastAsia="Arial" w:hAnsi="Arial" w:cs="Arial"/>
          <w:b/>
          <w:sz w:val="20"/>
          <w:szCs w:val="20"/>
        </w:rPr>
        <w:t>El indicador Desempeño</w:t>
      </w:r>
      <w:r w:rsidR="00260895">
        <w:rPr>
          <w:rFonts w:ascii="Arial" w:eastAsia="Arial" w:hAnsi="Arial" w:cs="Arial"/>
          <w:b/>
          <w:sz w:val="20"/>
          <w:szCs w:val="20"/>
        </w:rPr>
        <w:t xml:space="preserve"> de Personal </w:t>
      </w:r>
      <w:r w:rsidRPr="00AC1CBF">
        <w:rPr>
          <w:rFonts w:ascii="Arial" w:eastAsia="Arial" w:hAnsi="Arial" w:cs="Arial"/>
          <w:bCs/>
          <w:sz w:val="20"/>
          <w:szCs w:val="20"/>
        </w:rPr>
        <w:t>muestra un porcentaje del 99.53% alcanzado respecto al estimado, el cual se obtiene del concentrado que realizaron los vocales distritales de las bitácoras de desempeño de los cinco factores evaluados</w:t>
      </w:r>
      <w:r>
        <w:rPr>
          <w:rFonts w:ascii="Arial" w:eastAsia="Arial" w:hAnsi="Arial" w:cs="Arial"/>
          <w:bCs/>
          <w:sz w:val="20"/>
          <w:szCs w:val="20"/>
        </w:rPr>
        <w:t xml:space="preserve">, mismo que establecieron ciertas consideraciones, tal es el caso del factor de productividad que al ser evaluado de manera parcial el cuatrimestre, la muestra de trámites a considerar fue en proporción al mes evaluado; de igual forma en el factor de cumplimiento normativo, solo se consideró a los rechazos que pudieran presentar </w:t>
      </w:r>
      <w:r w:rsidR="00260895">
        <w:rPr>
          <w:rFonts w:ascii="Arial" w:eastAsia="Arial" w:hAnsi="Arial" w:cs="Arial"/>
          <w:bCs/>
          <w:sz w:val="20"/>
          <w:szCs w:val="20"/>
        </w:rPr>
        <w:t>por r</w:t>
      </w:r>
      <w:r w:rsidR="00260895" w:rsidRPr="00260895">
        <w:rPr>
          <w:rFonts w:ascii="Arial" w:eastAsia="Arial" w:hAnsi="Arial" w:cs="Arial"/>
          <w:bCs/>
          <w:sz w:val="20"/>
          <w:szCs w:val="20"/>
        </w:rPr>
        <w:t xml:space="preserve">echazo </w:t>
      </w:r>
      <w:r w:rsidR="00260895">
        <w:rPr>
          <w:rFonts w:ascii="Arial" w:eastAsia="Arial" w:hAnsi="Arial" w:cs="Arial"/>
          <w:bCs/>
          <w:sz w:val="20"/>
          <w:szCs w:val="20"/>
        </w:rPr>
        <w:t xml:space="preserve">en el </w:t>
      </w:r>
      <w:r w:rsidR="00260895" w:rsidRPr="00260895">
        <w:rPr>
          <w:rFonts w:ascii="Arial" w:eastAsia="Arial" w:hAnsi="Arial" w:cs="Arial"/>
          <w:bCs/>
          <w:sz w:val="20"/>
          <w:szCs w:val="20"/>
        </w:rPr>
        <w:t>s</w:t>
      </w:r>
      <w:r w:rsidR="00260895">
        <w:rPr>
          <w:rFonts w:ascii="Arial" w:eastAsia="Arial" w:hAnsi="Arial" w:cs="Arial"/>
          <w:bCs/>
          <w:sz w:val="20"/>
          <w:szCs w:val="20"/>
        </w:rPr>
        <w:t>is</w:t>
      </w:r>
      <w:r w:rsidR="00260895" w:rsidRPr="00260895">
        <w:rPr>
          <w:rFonts w:ascii="Arial" w:eastAsia="Arial" w:hAnsi="Arial" w:cs="Arial"/>
          <w:bCs/>
          <w:sz w:val="20"/>
          <w:szCs w:val="20"/>
        </w:rPr>
        <w:t>tema gestor de CURP</w:t>
      </w:r>
      <w:r w:rsidR="00260895">
        <w:rPr>
          <w:rFonts w:ascii="Arial" w:eastAsia="Arial" w:hAnsi="Arial" w:cs="Arial"/>
          <w:bCs/>
          <w:sz w:val="20"/>
          <w:szCs w:val="20"/>
        </w:rPr>
        <w:t xml:space="preserve"> y l</w:t>
      </w:r>
      <w:r w:rsidR="00260895" w:rsidRPr="00260895">
        <w:rPr>
          <w:rFonts w:ascii="Arial" w:eastAsia="Arial" w:hAnsi="Arial" w:cs="Arial"/>
          <w:bCs/>
          <w:sz w:val="20"/>
          <w:szCs w:val="20"/>
        </w:rPr>
        <w:t xml:space="preserve">o establecido en el Anexo Único del contrato de prestadores de servicio. </w:t>
      </w:r>
    </w:p>
    <w:p w14:paraId="033AFA72" w14:textId="534ADB92" w:rsidR="00AC1CBF" w:rsidRDefault="00AC1CBF" w:rsidP="001F51F5">
      <w:pPr>
        <w:spacing w:after="0" w:line="240" w:lineRule="auto"/>
        <w:rPr>
          <w:rFonts w:ascii="Arial" w:eastAsia="Arial" w:hAnsi="Arial" w:cs="Arial"/>
          <w:b/>
          <w:sz w:val="20"/>
          <w:szCs w:val="20"/>
        </w:rPr>
      </w:pPr>
    </w:p>
    <w:p w14:paraId="2E5F95A1" w14:textId="58470B0A" w:rsidR="00594E1B" w:rsidRDefault="00594E1B" w:rsidP="00594E1B">
      <w:pPr>
        <w:spacing w:after="0" w:line="240" w:lineRule="auto"/>
        <w:jc w:val="center"/>
        <w:rPr>
          <w:rFonts w:ascii="Arial" w:eastAsia="Arial" w:hAnsi="Arial" w:cs="Arial"/>
          <w:b/>
          <w:sz w:val="20"/>
          <w:szCs w:val="20"/>
        </w:rPr>
      </w:pPr>
      <w:r>
        <w:rPr>
          <w:noProof/>
        </w:rPr>
        <w:drawing>
          <wp:inline distT="0" distB="0" distL="0" distR="0" wp14:anchorId="387F74B8" wp14:editId="63D72B00">
            <wp:extent cx="4664252" cy="2156795"/>
            <wp:effectExtent l="0" t="0" r="3175" b="1524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960BAD0" w14:textId="796E34B8" w:rsidR="00594E1B" w:rsidRDefault="00594E1B" w:rsidP="001F51F5">
      <w:pPr>
        <w:spacing w:after="0" w:line="240" w:lineRule="auto"/>
        <w:rPr>
          <w:rFonts w:ascii="Arial" w:eastAsia="Arial" w:hAnsi="Arial" w:cs="Arial"/>
          <w:b/>
          <w:sz w:val="20"/>
          <w:szCs w:val="20"/>
        </w:rPr>
      </w:pPr>
    </w:p>
    <w:p w14:paraId="13E96524" w14:textId="5532F05F" w:rsidR="00260895" w:rsidRPr="00260895" w:rsidRDefault="00260895" w:rsidP="00BE4B54">
      <w:pPr>
        <w:spacing w:after="0" w:line="240" w:lineRule="auto"/>
        <w:jc w:val="both"/>
        <w:rPr>
          <w:rFonts w:ascii="Arial" w:eastAsia="Arial" w:hAnsi="Arial" w:cs="Arial"/>
          <w:bCs/>
          <w:sz w:val="20"/>
          <w:szCs w:val="20"/>
        </w:rPr>
      </w:pPr>
      <w:r>
        <w:rPr>
          <w:rFonts w:ascii="Arial" w:eastAsia="Arial" w:hAnsi="Arial" w:cs="Arial"/>
          <w:b/>
          <w:sz w:val="20"/>
          <w:szCs w:val="20"/>
        </w:rPr>
        <w:t xml:space="preserve">El indicador de Soporte Técnico </w:t>
      </w:r>
      <w:r w:rsidRPr="00260895">
        <w:rPr>
          <w:rFonts w:ascii="Arial" w:eastAsia="Arial" w:hAnsi="Arial" w:cs="Arial"/>
          <w:bCs/>
          <w:sz w:val="20"/>
          <w:szCs w:val="20"/>
        </w:rPr>
        <w:t>observa un 100% de alcance en cuanto a su estimado de efectividad en la atención de las incidencias</w:t>
      </w:r>
      <w:r>
        <w:rPr>
          <w:rFonts w:ascii="Arial" w:eastAsia="Arial" w:hAnsi="Arial" w:cs="Arial"/>
          <w:bCs/>
          <w:sz w:val="20"/>
          <w:szCs w:val="20"/>
        </w:rPr>
        <w:t xml:space="preserve">, ya que el mes de septiembre solo se registraron dos incidencias que se atención oportunamente. </w:t>
      </w:r>
    </w:p>
    <w:p w14:paraId="6F3E056D" w14:textId="77777777" w:rsidR="00260895" w:rsidRDefault="00260895" w:rsidP="001F51F5">
      <w:pPr>
        <w:spacing w:after="0" w:line="240" w:lineRule="auto"/>
        <w:rPr>
          <w:rFonts w:ascii="Arial" w:eastAsia="Arial" w:hAnsi="Arial" w:cs="Arial"/>
          <w:b/>
          <w:sz w:val="20"/>
          <w:szCs w:val="20"/>
        </w:rPr>
      </w:pPr>
    </w:p>
    <w:p w14:paraId="57A7BD9F" w14:textId="1B2816AC" w:rsidR="00594E1B" w:rsidRDefault="00F6697E" w:rsidP="00594E1B">
      <w:pPr>
        <w:spacing w:after="0" w:line="240" w:lineRule="auto"/>
        <w:jc w:val="center"/>
        <w:rPr>
          <w:rFonts w:ascii="Arial" w:eastAsia="Arial" w:hAnsi="Arial" w:cs="Arial"/>
          <w:b/>
          <w:sz w:val="20"/>
          <w:szCs w:val="20"/>
        </w:rPr>
      </w:pPr>
      <w:r>
        <w:rPr>
          <w:noProof/>
        </w:rPr>
        <w:drawing>
          <wp:inline distT="0" distB="0" distL="0" distR="0" wp14:anchorId="6BFA7EB4" wp14:editId="4C10278D">
            <wp:extent cx="4659086" cy="2703646"/>
            <wp:effectExtent l="0" t="0" r="8255" b="190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707A51B" w14:textId="1E3C430E" w:rsidR="00594E1B" w:rsidRDefault="00594E1B" w:rsidP="00594E1B">
      <w:pPr>
        <w:spacing w:after="0" w:line="240" w:lineRule="auto"/>
        <w:jc w:val="center"/>
        <w:rPr>
          <w:rFonts w:ascii="Arial" w:eastAsia="Arial" w:hAnsi="Arial" w:cs="Arial"/>
          <w:b/>
          <w:sz w:val="20"/>
          <w:szCs w:val="20"/>
        </w:rPr>
      </w:pPr>
    </w:p>
    <w:p w14:paraId="27612270" w14:textId="332094A4" w:rsidR="00260895" w:rsidRDefault="00260895" w:rsidP="00B603DD">
      <w:pPr>
        <w:spacing w:after="0" w:line="240" w:lineRule="auto"/>
        <w:jc w:val="both"/>
        <w:rPr>
          <w:rFonts w:ascii="Arial" w:eastAsia="Arial" w:hAnsi="Arial" w:cs="Arial"/>
          <w:b/>
          <w:sz w:val="20"/>
          <w:szCs w:val="20"/>
        </w:rPr>
      </w:pPr>
      <w:r>
        <w:rPr>
          <w:rFonts w:ascii="Arial" w:eastAsia="Arial" w:hAnsi="Arial" w:cs="Arial"/>
          <w:b/>
          <w:sz w:val="20"/>
          <w:szCs w:val="20"/>
        </w:rPr>
        <w:t xml:space="preserve">El indicador de Suministros de Bienes y Servicios, </w:t>
      </w:r>
      <w:r w:rsidR="00B603DD">
        <w:rPr>
          <w:rFonts w:ascii="Arial" w:eastAsia="Arial" w:hAnsi="Arial" w:cs="Arial"/>
          <w:sz w:val="20"/>
          <w:szCs w:val="20"/>
        </w:rPr>
        <w:t xml:space="preserve">no fue posible medirlo debido a que no se registraron entradas que derivan de observaciones registradas en las cedulas de supervisión en dicho mes. </w:t>
      </w:r>
    </w:p>
    <w:p w14:paraId="020B7487" w14:textId="0C820722" w:rsidR="005010E0" w:rsidRDefault="005010E0">
      <w:pPr>
        <w:rPr>
          <w:rFonts w:ascii="Arial" w:eastAsia="Arial" w:hAnsi="Arial" w:cs="Arial"/>
          <w:b/>
          <w:sz w:val="20"/>
          <w:szCs w:val="20"/>
        </w:rPr>
      </w:pPr>
      <w:r>
        <w:rPr>
          <w:rFonts w:ascii="Arial" w:eastAsia="Arial" w:hAnsi="Arial" w:cs="Arial"/>
          <w:b/>
          <w:sz w:val="20"/>
          <w:szCs w:val="20"/>
        </w:rPr>
        <w:br w:type="page"/>
      </w:r>
    </w:p>
    <w:p w14:paraId="5D764044" w14:textId="1B0A7DB0" w:rsidR="00885A64" w:rsidRDefault="003A7F1A" w:rsidP="001F51F5">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rPr>
          <w:rFonts w:ascii="Arial" w:eastAsia="Arial" w:hAnsi="Arial" w:cs="Arial"/>
          <w:b/>
          <w:sz w:val="20"/>
          <w:szCs w:val="20"/>
        </w:rPr>
      </w:pPr>
      <w:r w:rsidRPr="00315A98">
        <w:rPr>
          <w:rFonts w:ascii="Arial" w:eastAsia="Arial" w:hAnsi="Arial" w:cs="Arial"/>
          <w:b/>
          <w:sz w:val="20"/>
          <w:szCs w:val="20"/>
        </w:rPr>
        <w:t>LAS NO CONFORMIDADES Y ACCIONES CORRECTIVAS</w:t>
      </w:r>
    </w:p>
    <w:p w14:paraId="7C847CC9" w14:textId="77777777" w:rsidR="00BB25B4" w:rsidRPr="00315A98" w:rsidRDefault="00BB25B4" w:rsidP="00BB25B4">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sz w:val="20"/>
          <w:szCs w:val="20"/>
        </w:rPr>
      </w:pPr>
    </w:p>
    <w:tbl>
      <w:tblPr>
        <w:tblStyle w:val="15"/>
        <w:tblW w:w="5000" w:type="pct"/>
        <w:tblInd w:w="0" w:type="dxa"/>
        <w:tblLook w:val="0600" w:firstRow="0" w:lastRow="0" w:firstColumn="0" w:lastColumn="0" w:noHBand="1" w:noVBand="1"/>
      </w:tblPr>
      <w:tblGrid>
        <w:gridCol w:w="3820"/>
        <w:gridCol w:w="2267"/>
        <w:gridCol w:w="2735"/>
      </w:tblGrid>
      <w:tr w:rsidR="0076170F" w:rsidRPr="00315A98" w14:paraId="1E5E7CA3" w14:textId="77777777" w:rsidTr="00505D2F">
        <w:trPr>
          <w:trHeight w:val="271"/>
        </w:trPr>
        <w:tc>
          <w:tcPr>
            <w:tcW w:w="2165" w:type="pct"/>
            <w:tcBorders>
              <w:top w:val="single" w:sz="6" w:space="0" w:color="000000"/>
              <w:left w:val="single" w:sz="6" w:space="0" w:color="000000"/>
              <w:bottom w:val="single" w:sz="4" w:space="0" w:color="auto"/>
              <w:right w:val="single" w:sz="6" w:space="0" w:color="000000"/>
            </w:tcBorders>
            <w:shd w:val="clear" w:color="auto" w:fill="D9D9D9"/>
            <w:tcMar>
              <w:top w:w="0" w:type="dxa"/>
              <w:left w:w="40" w:type="dxa"/>
              <w:bottom w:w="0" w:type="dxa"/>
              <w:right w:w="40" w:type="dxa"/>
            </w:tcMar>
            <w:vAlign w:val="center"/>
          </w:tcPr>
          <w:p w14:paraId="4CB2CC91" w14:textId="77777777" w:rsidR="0076170F" w:rsidRPr="00315A98" w:rsidRDefault="0076170F"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ENTRADAS (EVIDENCIAS A REVISAR)</w:t>
            </w:r>
          </w:p>
        </w:tc>
        <w:tc>
          <w:tcPr>
            <w:tcW w:w="1285" w:type="pct"/>
            <w:tcBorders>
              <w:top w:val="single" w:sz="6" w:space="0" w:color="000000"/>
              <w:left w:val="single" w:sz="6" w:space="0" w:color="000000"/>
              <w:bottom w:val="single" w:sz="4" w:space="0" w:color="auto"/>
              <w:right w:val="single" w:sz="6" w:space="0" w:color="000000"/>
            </w:tcBorders>
            <w:shd w:val="clear" w:color="auto" w:fill="D9D9D9"/>
            <w:tcMar>
              <w:top w:w="0" w:type="dxa"/>
              <w:left w:w="40" w:type="dxa"/>
              <w:bottom w:w="0" w:type="dxa"/>
              <w:right w:w="40" w:type="dxa"/>
            </w:tcMar>
            <w:vAlign w:val="center"/>
          </w:tcPr>
          <w:p w14:paraId="025EA2BB" w14:textId="77777777" w:rsidR="0076170F" w:rsidRPr="00315A98" w:rsidRDefault="0076170F" w:rsidP="001F51F5">
            <w:pPr>
              <w:spacing w:after="0" w:line="240" w:lineRule="auto"/>
              <w:jc w:val="center"/>
              <w:rPr>
                <w:rFonts w:ascii="Arial" w:eastAsia="Arial Narrow" w:hAnsi="Arial" w:cs="Arial"/>
                <w:b/>
                <w:sz w:val="20"/>
                <w:szCs w:val="20"/>
              </w:rPr>
            </w:pPr>
            <w:r w:rsidRPr="00315A98">
              <w:rPr>
                <w:rFonts w:ascii="Arial" w:eastAsia="Arial Narrow" w:hAnsi="Arial" w:cs="Arial"/>
                <w:b/>
                <w:sz w:val="20"/>
                <w:szCs w:val="20"/>
              </w:rPr>
              <w:t>VALIDACIÓN</w:t>
            </w:r>
          </w:p>
        </w:tc>
        <w:tc>
          <w:tcPr>
            <w:tcW w:w="1550" w:type="pct"/>
            <w:tcBorders>
              <w:top w:val="single" w:sz="6" w:space="0" w:color="000000"/>
              <w:left w:val="single" w:sz="6" w:space="0" w:color="000000"/>
              <w:bottom w:val="single" w:sz="4" w:space="0" w:color="auto"/>
              <w:right w:val="single" w:sz="6" w:space="0" w:color="000000"/>
            </w:tcBorders>
            <w:shd w:val="clear" w:color="auto" w:fill="D9D9D9"/>
            <w:tcMar>
              <w:top w:w="0" w:type="dxa"/>
              <w:left w:w="40" w:type="dxa"/>
              <w:bottom w:w="0" w:type="dxa"/>
              <w:right w:w="40" w:type="dxa"/>
            </w:tcMar>
            <w:vAlign w:val="center"/>
          </w:tcPr>
          <w:p w14:paraId="0395A16D" w14:textId="77777777" w:rsidR="0076170F" w:rsidRPr="00315A98" w:rsidRDefault="0076170F"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RESULTADOS/SALIDAS</w:t>
            </w:r>
          </w:p>
        </w:tc>
      </w:tr>
      <w:tr w:rsidR="00505D2F" w:rsidRPr="000C4E4B" w14:paraId="5DB0342D" w14:textId="77777777" w:rsidTr="00505D2F">
        <w:trPr>
          <w:trHeight w:val="680"/>
        </w:trPr>
        <w:tc>
          <w:tcPr>
            <w:tcW w:w="2165" w:type="pct"/>
            <w:tcBorders>
              <w:top w:val="single" w:sz="4" w:space="0" w:color="auto"/>
              <w:left w:val="single" w:sz="4" w:space="0" w:color="auto"/>
              <w:right w:val="single" w:sz="4" w:space="0" w:color="auto"/>
            </w:tcBorders>
            <w:shd w:val="clear" w:color="auto" w:fill="FFFFFF"/>
            <w:tcMar>
              <w:top w:w="0" w:type="dxa"/>
              <w:left w:w="40" w:type="dxa"/>
              <w:bottom w:w="0" w:type="dxa"/>
              <w:right w:w="40" w:type="dxa"/>
            </w:tcMar>
            <w:vAlign w:val="center"/>
          </w:tcPr>
          <w:p w14:paraId="31177E4B" w14:textId="047BD81A" w:rsidR="00505D2F" w:rsidRPr="000C4E4B" w:rsidRDefault="00505D2F" w:rsidP="00BB25B4">
            <w:pPr>
              <w:spacing w:before="120" w:after="120" w:line="240" w:lineRule="auto"/>
              <w:jc w:val="both"/>
              <w:rPr>
                <w:rFonts w:ascii="Arial" w:eastAsia="Arial Narrow" w:hAnsi="Arial" w:cs="Arial"/>
                <w:bCs/>
                <w:color w:val="FF0000"/>
                <w:sz w:val="20"/>
                <w:szCs w:val="20"/>
              </w:rPr>
            </w:pPr>
            <w:r w:rsidRPr="00505D2F">
              <w:rPr>
                <w:rFonts w:ascii="Arial" w:eastAsia="Times New Roman" w:hAnsi="Arial" w:cs="Arial"/>
                <w:sz w:val="20"/>
                <w:szCs w:val="20"/>
              </w:rPr>
              <w:t>Se identificó que no se tiene evidencia de cómo se promueve la mejora dentro del Sistema de Gestión de la Calidad, ya que los funcionarios no conocen la Cédula de no conformidad y el Plan de cambios y mejoras.</w:t>
            </w:r>
          </w:p>
        </w:tc>
        <w:tc>
          <w:tcPr>
            <w:tcW w:w="1285" w:type="pct"/>
            <w:vMerge w:val="restart"/>
            <w:tcBorders>
              <w:top w:val="single" w:sz="4" w:space="0" w:color="auto"/>
              <w:left w:val="single" w:sz="4" w:space="0" w:color="auto"/>
              <w:right w:val="single" w:sz="4" w:space="0" w:color="auto"/>
            </w:tcBorders>
            <w:shd w:val="clear" w:color="auto" w:fill="FFFFFF"/>
            <w:tcMar>
              <w:top w:w="0" w:type="dxa"/>
              <w:left w:w="40" w:type="dxa"/>
              <w:bottom w:w="0" w:type="dxa"/>
              <w:right w:w="40" w:type="dxa"/>
            </w:tcMar>
            <w:vAlign w:val="center"/>
          </w:tcPr>
          <w:p w14:paraId="6D54E088" w14:textId="77777777" w:rsidR="00505D2F" w:rsidRPr="000C4E4B" w:rsidRDefault="00505D2F" w:rsidP="00BB25B4">
            <w:pPr>
              <w:spacing w:before="120" w:after="120" w:line="240" w:lineRule="auto"/>
              <w:ind w:left="141"/>
              <w:rPr>
                <w:rFonts w:ascii="Arial" w:eastAsia="Arial Narrow" w:hAnsi="Arial" w:cs="Arial"/>
                <w:sz w:val="20"/>
                <w:szCs w:val="20"/>
              </w:rPr>
            </w:pPr>
            <w:r w:rsidRPr="000C4E4B">
              <w:rPr>
                <w:rFonts w:ascii="Arial" w:eastAsia="Arial Narrow" w:hAnsi="Arial" w:cs="Arial"/>
                <w:sz w:val="20"/>
                <w:szCs w:val="20"/>
              </w:rPr>
              <w:t>Validación por la Alta Dirección, Comité de la calidad y Coordinador del SGC</w:t>
            </w:r>
          </w:p>
        </w:tc>
        <w:tc>
          <w:tcPr>
            <w:tcW w:w="1550" w:type="pct"/>
            <w:tcBorders>
              <w:top w:val="single" w:sz="4" w:space="0" w:color="auto"/>
              <w:left w:val="single" w:sz="4" w:space="0" w:color="auto"/>
              <w:right w:val="single" w:sz="4" w:space="0" w:color="auto"/>
            </w:tcBorders>
            <w:shd w:val="clear" w:color="auto" w:fill="FFFFFF"/>
            <w:tcMar>
              <w:top w:w="0" w:type="dxa"/>
              <w:left w:w="40" w:type="dxa"/>
              <w:bottom w:w="0" w:type="dxa"/>
              <w:right w:w="40" w:type="dxa"/>
            </w:tcMar>
          </w:tcPr>
          <w:p w14:paraId="2D638348" w14:textId="02E65AA0" w:rsidR="00505D2F" w:rsidRPr="001641DE" w:rsidRDefault="00505D2F" w:rsidP="00BB25B4">
            <w:pPr>
              <w:spacing w:before="120" w:after="120" w:line="240" w:lineRule="auto"/>
              <w:ind w:left="141"/>
              <w:rPr>
                <w:rFonts w:ascii="Arial" w:eastAsia="Arial Narrow" w:hAnsi="Arial" w:cs="Arial"/>
                <w:sz w:val="20"/>
                <w:szCs w:val="20"/>
              </w:rPr>
            </w:pPr>
            <w:r w:rsidRPr="001641DE">
              <w:rPr>
                <w:rFonts w:ascii="Arial" w:eastAsia="Arial Narrow" w:hAnsi="Arial" w:cs="Arial"/>
                <w:sz w:val="20"/>
                <w:szCs w:val="20"/>
              </w:rPr>
              <w:t>Cedula de no conformidad NCME-01</w:t>
            </w:r>
          </w:p>
        </w:tc>
      </w:tr>
      <w:tr w:rsidR="00505D2F" w:rsidRPr="000C4E4B" w14:paraId="5AF2A11C" w14:textId="77777777" w:rsidTr="00505D2F">
        <w:trPr>
          <w:trHeight w:val="680"/>
        </w:trPr>
        <w:tc>
          <w:tcPr>
            <w:tcW w:w="2165" w:type="pct"/>
            <w:tcBorders>
              <w:left w:val="single" w:sz="4" w:space="0" w:color="auto"/>
              <w:right w:val="single" w:sz="4" w:space="0" w:color="auto"/>
            </w:tcBorders>
            <w:shd w:val="clear" w:color="auto" w:fill="FFFFFF"/>
            <w:tcMar>
              <w:top w:w="0" w:type="dxa"/>
              <w:left w:w="40" w:type="dxa"/>
              <w:bottom w:w="0" w:type="dxa"/>
              <w:right w:w="40" w:type="dxa"/>
            </w:tcMar>
            <w:vAlign w:val="center"/>
          </w:tcPr>
          <w:p w14:paraId="7A86DEDD" w14:textId="1D562844" w:rsidR="00505D2F" w:rsidRPr="00505D2F" w:rsidRDefault="00505D2F" w:rsidP="003D3622">
            <w:pPr>
              <w:spacing w:before="120" w:after="120" w:line="240" w:lineRule="auto"/>
              <w:jc w:val="both"/>
              <w:rPr>
                <w:rFonts w:ascii="Arial" w:eastAsia="Times New Roman" w:hAnsi="Arial" w:cs="Arial"/>
                <w:sz w:val="20"/>
                <w:szCs w:val="20"/>
              </w:rPr>
            </w:pPr>
            <w:r w:rsidRPr="00505D2F">
              <w:rPr>
                <w:rFonts w:ascii="Arial" w:eastAsia="Times New Roman" w:hAnsi="Arial" w:cs="Arial"/>
                <w:sz w:val="20"/>
                <w:szCs w:val="20"/>
              </w:rPr>
              <w:t>Se detectó una deficiencia en la toma de conciencia por parte de los dueños de procesos sustantivos y de soporte, que tiene que ver con las implicaciones del incumplimiento de los requisitos de la norma ISO 9001:2015 y de la contribución de sus actividades con el cumplimiento de la Política y Objetivos de la Calidad.</w:t>
            </w:r>
          </w:p>
        </w:tc>
        <w:tc>
          <w:tcPr>
            <w:tcW w:w="1285" w:type="pct"/>
            <w:vMerge/>
            <w:tcBorders>
              <w:left w:val="single" w:sz="4" w:space="0" w:color="auto"/>
              <w:right w:val="single" w:sz="4" w:space="0" w:color="auto"/>
            </w:tcBorders>
            <w:shd w:val="clear" w:color="auto" w:fill="FFFFFF"/>
            <w:tcMar>
              <w:top w:w="0" w:type="dxa"/>
              <w:left w:w="40" w:type="dxa"/>
              <w:bottom w:w="0" w:type="dxa"/>
              <w:right w:w="40" w:type="dxa"/>
            </w:tcMar>
            <w:vAlign w:val="center"/>
          </w:tcPr>
          <w:p w14:paraId="2320C923" w14:textId="77777777" w:rsidR="00505D2F" w:rsidRPr="000C4E4B" w:rsidRDefault="00505D2F" w:rsidP="003D3622">
            <w:pPr>
              <w:spacing w:before="120" w:after="120" w:line="240" w:lineRule="auto"/>
              <w:ind w:left="141"/>
              <w:jc w:val="both"/>
              <w:rPr>
                <w:rFonts w:ascii="Arial" w:eastAsia="Arial Narrow" w:hAnsi="Arial" w:cs="Arial"/>
                <w:sz w:val="20"/>
                <w:szCs w:val="20"/>
              </w:rPr>
            </w:pPr>
          </w:p>
        </w:tc>
        <w:tc>
          <w:tcPr>
            <w:tcW w:w="1550" w:type="pct"/>
            <w:tcBorders>
              <w:left w:val="single" w:sz="4" w:space="0" w:color="auto"/>
              <w:right w:val="single" w:sz="4" w:space="0" w:color="auto"/>
            </w:tcBorders>
            <w:shd w:val="clear" w:color="auto" w:fill="FFFFFF"/>
            <w:tcMar>
              <w:top w:w="0" w:type="dxa"/>
              <w:left w:w="40" w:type="dxa"/>
              <w:bottom w:w="0" w:type="dxa"/>
              <w:right w:w="40" w:type="dxa"/>
            </w:tcMar>
          </w:tcPr>
          <w:p w14:paraId="3BD0F924" w14:textId="57907C1D" w:rsidR="00505D2F" w:rsidRPr="001641DE" w:rsidRDefault="00505D2F" w:rsidP="003D3622">
            <w:pPr>
              <w:spacing w:before="120" w:after="120" w:line="240" w:lineRule="auto"/>
              <w:ind w:left="141"/>
              <w:jc w:val="both"/>
              <w:rPr>
                <w:rFonts w:ascii="Arial" w:eastAsia="Arial Narrow" w:hAnsi="Arial" w:cs="Arial"/>
                <w:sz w:val="20"/>
                <w:szCs w:val="20"/>
              </w:rPr>
            </w:pPr>
            <w:r w:rsidRPr="001641DE">
              <w:rPr>
                <w:rFonts w:ascii="Arial" w:eastAsia="Arial Narrow" w:hAnsi="Arial" w:cs="Arial"/>
                <w:sz w:val="20"/>
                <w:szCs w:val="20"/>
              </w:rPr>
              <w:t>Cedula de no conformidad NCME02</w:t>
            </w:r>
          </w:p>
        </w:tc>
      </w:tr>
      <w:tr w:rsidR="00505D2F" w:rsidRPr="000C4E4B" w14:paraId="4E8D8E17" w14:textId="77777777" w:rsidTr="00505D2F">
        <w:trPr>
          <w:trHeight w:val="680"/>
        </w:trPr>
        <w:tc>
          <w:tcPr>
            <w:tcW w:w="2165" w:type="pct"/>
            <w:tcBorders>
              <w:left w:val="single" w:sz="4" w:space="0" w:color="auto"/>
              <w:bottom w:val="single" w:sz="4" w:space="0" w:color="auto"/>
              <w:right w:val="single" w:sz="4" w:space="0" w:color="auto"/>
            </w:tcBorders>
            <w:shd w:val="clear" w:color="auto" w:fill="FFFFFF"/>
            <w:tcMar>
              <w:top w:w="0" w:type="dxa"/>
              <w:left w:w="40" w:type="dxa"/>
              <w:bottom w:w="0" w:type="dxa"/>
              <w:right w:w="40" w:type="dxa"/>
            </w:tcMar>
            <w:vAlign w:val="center"/>
          </w:tcPr>
          <w:p w14:paraId="787AE105" w14:textId="148F8521" w:rsidR="00505D2F" w:rsidRPr="00505D2F" w:rsidRDefault="00505D2F" w:rsidP="00BB25B4">
            <w:pPr>
              <w:spacing w:before="120" w:after="120" w:line="240" w:lineRule="auto"/>
              <w:jc w:val="both"/>
              <w:rPr>
                <w:rFonts w:ascii="Arial" w:eastAsia="Times New Roman" w:hAnsi="Arial" w:cs="Arial"/>
                <w:sz w:val="20"/>
                <w:szCs w:val="20"/>
              </w:rPr>
            </w:pPr>
            <w:r w:rsidRPr="00505D2F">
              <w:rPr>
                <w:rFonts w:ascii="Arial" w:eastAsia="Times New Roman" w:hAnsi="Arial" w:cs="Arial"/>
                <w:sz w:val="20"/>
                <w:szCs w:val="20"/>
              </w:rPr>
              <w:t>Se identificó dentro de los procesos sustantivos y de soporte que no se tiene asegurada la correcta implementación del Procedimiento de Información Documentada y la Lista Maestra de Documentos para el control de la documentación.</w:t>
            </w:r>
          </w:p>
        </w:tc>
        <w:tc>
          <w:tcPr>
            <w:tcW w:w="1285" w:type="pct"/>
            <w:vMerge/>
            <w:tcBorders>
              <w:left w:val="single" w:sz="4" w:space="0" w:color="auto"/>
              <w:bottom w:val="single" w:sz="4" w:space="0" w:color="auto"/>
              <w:right w:val="single" w:sz="4" w:space="0" w:color="auto"/>
            </w:tcBorders>
            <w:shd w:val="clear" w:color="auto" w:fill="FFFFFF"/>
            <w:tcMar>
              <w:top w:w="0" w:type="dxa"/>
              <w:left w:w="40" w:type="dxa"/>
              <w:bottom w:w="0" w:type="dxa"/>
              <w:right w:w="40" w:type="dxa"/>
            </w:tcMar>
            <w:vAlign w:val="center"/>
          </w:tcPr>
          <w:p w14:paraId="1D178171" w14:textId="77777777" w:rsidR="00505D2F" w:rsidRPr="000C4E4B" w:rsidRDefault="00505D2F" w:rsidP="00BB25B4">
            <w:pPr>
              <w:spacing w:before="120" w:after="120" w:line="240" w:lineRule="auto"/>
              <w:ind w:left="141"/>
              <w:rPr>
                <w:rFonts w:ascii="Arial" w:eastAsia="Arial Narrow" w:hAnsi="Arial" w:cs="Arial"/>
                <w:sz w:val="20"/>
                <w:szCs w:val="20"/>
              </w:rPr>
            </w:pPr>
          </w:p>
        </w:tc>
        <w:tc>
          <w:tcPr>
            <w:tcW w:w="1550" w:type="pct"/>
            <w:tcBorders>
              <w:left w:val="single" w:sz="4" w:space="0" w:color="auto"/>
              <w:bottom w:val="single" w:sz="4" w:space="0" w:color="auto"/>
              <w:right w:val="single" w:sz="4" w:space="0" w:color="auto"/>
            </w:tcBorders>
            <w:shd w:val="clear" w:color="auto" w:fill="FFFFFF"/>
            <w:tcMar>
              <w:top w:w="0" w:type="dxa"/>
              <w:left w:w="40" w:type="dxa"/>
              <w:bottom w:w="0" w:type="dxa"/>
              <w:right w:w="40" w:type="dxa"/>
            </w:tcMar>
          </w:tcPr>
          <w:p w14:paraId="29CD9302" w14:textId="5A2DF20A" w:rsidR="00505D2F" w:rsidRPr="001641DE" w:rsidRDefault="00505D2F" w:rsidP="00BB25B4">
            <w:pPr>
              <w:spacing w:before="120" w:after="120" w:line="240" w:lineRule="auto"/>
              <w:ind w:left="141"/>
              <w:rPr>
                <w:rFonts w:ascii="Arial" w:eastAsia="Arial Narrow" w:hAnsi="Arial" w:cs="Arial"/>
                <w:sz w:val="20"/>
                <w:szCs w:val="20"/>
              </w:rPr>
            </w:pPr>
            <w:r w:rsidRPr="001641DE">
              <w:rPr>
                <w:rFonts w:ascii="Arial" w:eastAsia="Arial Narrow" w:hAnsi="Arial" w:cs="Arial"/>
                <w:sz w:val="20"/>
                <w:szCs w:val="20"/>
              </w:rPr>
              <w:t>Cedula de no conformidad NCME-03</w:t>
            </w:r>
          </w:p>
        </w:tc>
      </w:tr>
    </w:tbl>
    <w:p w14:paraId="1960CFCF" w14:textId="6ED4FE8A" w:rsidR="00885A64" w:rsidRDefault="00885A64" w:rsidP="00A14B9C">
      <w:pPr>
        <w:spacing w:after="0" w:line="240" w:lineRule="auto"/>
        <w:rPr>
          <w:rFonts w:ascii="Arial" w:eastAsia="Arial" w:hAnsi="Arial" w:cs="Arial"/>
          <w:sz w:val="20"/>
          <w:szCs w:val="20"/>
        </w:rPr>
      </w:pPr>
    </w:p>
    <w:p w14:paraId="3210FB90" w14:textId="77777777" w:rsidR="00885A64" w:rsidRPr="00315A98" w:rsidRDefault="003A7F1A" w:rsidP="001F51F5">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rPr>
          <w:rFonts w:ascii="Arial" w:eastAsia="Arial" w:hAnsi="Arial" w:cs="Arial"/>
          <w:b/>
          <w:sz w:val="20"/>
          <w:szCs w:val="20"/>
        </w:rPr>
      </w:pPr>
      <w:r w:rsidRPr="00315A98">
        <w:rPr>
          <w:rFonts w:ascii="Arial" w:eastAsia="Arial" w:hAnsi="Arial" w:cs="Arial"/>
          <w:b/>
          <w:sz w:val="20"/>
          <w:szCs w:val="20"/>
        </w:rPr>
        <w:t>LOS RESULTADOS DE SEGUIMIENTO Y MEDICIÓN (IMPLEMENTACIÓN DEL SGC)</w:t>
      </w:r>
    </w:p>
    <w:p w14:paraId="508F821A" w14:textId="77777777" w:rsidR="00885A64" w:rsidRPr="00315A98" w:rsidRDefault="00885A64" w:rsidP="001F51F5">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sz w:val="20"/>
          <w:szCs w:val="20"/>
        </w:rPr>
      </w:pPr>
    </w:p>
    <w:tbl>
      <w:tblPr>
        <w:tblStyle w:val="15"/>
        <w:tblW w:w="5000" w:type="pct"/>
        <w:tblInd w:w="0" w:type="dxa"/>
        <w:tblLook w:val="0600" w:firstRow="0" w:lastRow="0" w:firstColumn="0" w:lastColumn="0" w:noHBand="1" w:noVBand="1"/>
      </w:tblPr>
      <w:tblGrid>
        <w:gridCol w:w="2740"/>
        <w:gridCol w:w="2742"/>
        <w:gridCol w:w="3340"/>
      </w:tblGrid>
      <w:tr w:rsidR="0080474C" w:rsidRPr="00315A98" w14:paraId="355E9855" w14:textId="77777777" w:rsidTr="005E5832">
        <w:trPr>
          <w:trHeight w:val="213"/>
        </w:trPr>
        <w:tc>
          <w:tcPr>
            <w:tcW w:w="155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2C7F0187" w14:textId="77777777" w:rsidR="0080474C" w:rsidRPr="00315A98" w:rsidRDefault="0080474C"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ENTRADAS (EVIDENCIAS A REVISAR)</w:t>
            </w:r>
          </w:p>
        </w:tc>
        <w:tc>
          <w:tcPr>
            <w:tcW w:w="1554"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1F6A68F8" w14:textId="77777777" w:rsidR="0080474C" w:rsidRPr="00315A98" w:rsidRDefault="0080474C" w:rsidP="001F51F5">
            <w:pPr>
              <w:spacing w:after="0" w:line="240" w:lineRule="auto"/>
              <w:jc w:val="center"/>
              <w:rPr>
                <w:rFonts w:ascii="Arial" w:eastAsia="Arial Narrow" w:hAnsi="Arial" w:cs="Arial"/>
                <w:b/>
                <w:sz w:val="20"/>
                <w:szCs w:val="20"/>
              </w:rPr>
            </w:pPr>
            <w:r w:rsidRPr="00315A98">
              <w:rPr>
                <w:rFonts w:ascii="Arial" w:eastAsia="Arial Narrow" w:hAnsi="Arial" w:cs="Arial"/>
                <w:b/>
                <w:sz w:val="20"/>
                <w:szCs w:val="20"/>
              </w:rPr>
              <w:t>VALIDACIÓN</w:t>
            </w:r>
          </w:p>
        </w:tc>
        <w:tc>
          <w:tcPr>
            <w:tcW w:w="189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049AC2A" w14:textId="77777777" w:rsidR="0080474C" w:rsidRPr="00315A98" w:rsidRDefault="0080474C"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RESULTADOS/SALIDAS</w:t>
            </w:r>
          </w:p>
        </w:tc>
      </w:tr>
      <w:tr w:rsidR="008A2476" w:rsidRPr="00315A98" w14:paraId="458474EF" w14:textId="77777777" w:rsidTr="001B4252">
        <w:trPr>
          <w:trHeight w:val="680"/>
        </w:trPr>
        <w:tc>
          <w:tcPr>
            <w:tcW w:w="155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0906BCE4" w14:textId="0B3A3DFF" w:rsidR="008A2476" w:rsidRPr="001F51F5" w:rsidRDefault="008A2476" w:rsidP="003D3622">
            <w:pPr>
              <w:spacing w:after="0" w:line="240" w:lineRule="auto"/>
              <w:ind w:left="141"/>
              <w:jc w:val="both"/>
              <w:rPr>
                <w:rFonts w:ascii="Arial" w:eastAsia="Arial Narrow" w:hAnsi="Arial" w:cs="Arial"/>
                <w:sz w:val="20"/>
                <w:szCs w:val="20"/>
              </w:rPr>
            </w:pPr>
            <w:r w:rsidRPr="001F51F5">
              <w:rPr>
                <w:rFonts w:ascii="Arial" w:eastAsia="Arial Narrow" w:hAnsi="Arial" w:cs="Arial"/>
                <w:sz w:val="20"/>
                <w:szCs w:val="20"/>
              </w:rPr>
              <w:t xml:space="preserve">Nivel de Implementación del SGC </w:t>
            </w:r>
            <w:r w:rsidR="005010E0">
              <w:rPr>
                <w:rFonts w:ascii="Arial" w:eastAsia="Arial Narrow" w:hAnsi="Arial" w:cs="Arial"/>
                <w:sz w:val="20"/>
                <w:szCs w:val="20"/>
              </w:rPr>
              <w:t>79</w:t>
            </w:r>
            <w:r w:rsidRPr="001F51F5">
              <w:rPr>
                <w:rFonts w:ascii="Arial" w:eastAsia="Arial Narrow" w:hAnsi="Arial" w:cs="Arial"/>
                <w:sz w:val="20"/>
                <w:szCs w:val="20"/>
              </w:rPr>
              <w:t>%</w:t>
            </w:r>
          </w:p>
        </w:tc>
        <w:tc>
          <w:tcPr>
            <w:tcW w:w="1554"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6289194B" w14:textId="77777777" w:rsidR="008A2476" w:rsidRPr="001F51F5" w:rsidRDefault="008A2476" w:rsidP="003D3622">
            <w:pPr>
              <w:spacing w:after="0" w:line="240" w:lineRule="auto"/>
              <w:ind w:left="141"/>
              <w:jc w:val="both"/>
              <w:rPr>
                <w:rFonts w:ascii="Arial" w:eastAsia="Arial Narrow" w:hAnsi="Arial" w:cs="Arial"/>
                <w:sz w:val="20"/>
                <w:szCs w:val="20"/>
              </w:rPr>
            </w:pPr>
            <w:r w:rsidRPr="001F51F5">
              <w:rPr>
                <w:rFonts w:ascii="Arial" w:eastAsia="Arial Narrow" w:hAnsi="Arial" w:cs="Arial"/>
                <w:sz w:val="20"/>
                <w:szCs w:val="20"/>
              </w:rPr>
              <w:t>Validación por la Alta Dirección, Comité de la calidad y Coordinador del SGC</w:t>
            </w:r>
          </w:p>
        </w:tc>
        <w:tc>
          <w:tcPr>
            <w:tcW w:w="189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409C415D" w14:textId="77777777" w:rsidR="008A2476" w:rsidRPr="001F51F5" w:rsidRDefault="008A2476" w:rsidP="003D3622">
            <w:pPr>
              <w:spacing w:after="0" w:line="240" w:lineRule="auto"/>
              <w:ind w:left="141"/>
              <w:jc w:val="both"/>
              <w:rPr>
                <w:rFonts w:ascii="Arial" w:eastAsia="Arial Narrow" w:hAnsi="Arial" w:cs="Arial"/>
                <w:sz w:val="20"/>
                <w:szCs w:val="20"/>
              </w:rPr>
            </w:pPr>
            <w:r w:rsidRPr="001F51F5">
              <w:rPr>
                <w:rFonts w:ascii="Arial" w:eastAsia="Arial Narrow" w:hAnsi="Arial" w:cs="Arial"/>
                <w:sz w:val="20"/>
                <w:szCs w:val="20"/>
              </w:rPr>
              <w:t>Reporte de Auditoria Interna Fase l</w:t>
            </w:r>
          </w:p>
        </w:tc>
      </w:tr>
    </w:tbl>
    <w:p w14:paraId="7C880922" w14:textId="77777777" w:rsidR="00D00CBF" w:rsidRDefault="00D00CBF" w:rsidP="00D00CBF">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sz w:val="20"/>
          <w:szCs w:val="20"/>
        </w:rPr>
      </w:pPr>
    </w:p>
    <w:p w14:paraId="2276419E" w14:textId="3DF1B3B5" w:rsidR="00885A64" w:rsidRPr="00315A98" w:rsidRDefault="003A7F1A" w:rsidP="001F51F5">
      <w:pPr>
        <w:pStyle w:val="Prrafodelista"/>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rPr>
          <w:rFonts w:ascii="Arial" w:eastAsia="Arial" w:hAnsi="Arial" w:cs="Arial"/>
          <w:b/>
          <w:sz w:val="20"/>
          <w:szCs w:val="20"/>
        </w:rPr>
      </w:pPr>
      <w:r w:rsidRPr="00315A98">
        <w:rPr>
          <w:rFonts w:ascii="Arial" w:eastAsia="Arial" w:hAnsi="Arial" w:cs="Arial"/>
          <w:b/>
          <w:sz w:val="20"/>
          <w:szCs w:val="20"/>
        </w:rPr>
        <w:t>LOS RESULTADOS DE LAS AUDITORÍAS</w:t>
      </w:r>
    </w:p>
    <w:p w14:paraId="2DC01374" w14:textId="77777777" w:rsidR="003D42C3" w:rsidRPr="00315A98" w:rsidRDefault="003D42C3" w:rsidP="001F51F5">
      <w:pPr>
        <w:spacing w:after="0" w:line="240" w:lineRule="auto"/>
        <w:rPr>
          <w:rFonts w:ascii="Arial" w:eastAsia="Arial" w:hAnsi="Arial" w:cs="Arial"/>
          <w:b/>
          <w:sz w:val="20"/>
          <w:szCs w:val="20"/>
        </w:rPr>
      </w:pPr>
    </w:p>
    <w:tbl>
      <w:tblPr>
        <w:tblStyle w:val="15"/>
        <w:tblW w:w="5000" w:type="pct"/>
        <w:tblInd w:w="0" w:type="dxa"/>
        <w:tblLook w:val="0600" w:firstRow="0" w:lastRow="0" w:firstColumn="0" w:lastColumn="0" w:noHBand="1" w:noVBand="1"/>
      </w:tblPr>
      <w:tblGrid>
        <w:gridCol w:w="2740"/>
        <w:gridCol w:w="2742"/>
        <w:gridCol w:w="3340"/>
      </w:tblGrid>
      <w:tr w:rsidR="0080474C" w:rsidRPr="00315A98" w14:paraId="5A29FCD8" w14:textId="77777777" w:rsidTr="005E5832">
        <w:trPr>
          <w:trHeight w:val="301"/>
        </w:trPr>
        <w:tc>
          <w:tcPr>
            <w:tcW w:w="155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3CB726CD" w14:textId="77777777" w:rsidR="0080474C" w:rsidRPr="00315A98" w:rsidRDefault="0080474C"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ENTRADAS (EVIDENCIAS A REVISAR)</w:t>
            </w:r>
          </w:p>
        </w:tc>
        <w:tc>
          <w:tcPr>
            <w:tcW w:w="1554"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9586242" w14:textId="77777777" w:rsidR="0080474C" w:rsidRPr="00315A98" w:rsidRDefault="0080474C" w:rsidP="001F51F5">
            <w:pPr>
              <w:spacing w:after="0" w:line="240" w:lineRule="auto"/>
              <w:jc w:val="center"/>
              <w:rPr>
                <w:rFonts w:ascii="Arial" w:eastAsia="Arial Narrow" w:hAnsi="Arial" w:cs="Arial"/>
                <w:b/>
                <w:sz w:val="20"/>
                <w:szCs w:val="20"/>
              </w:rPr>
            </w:pPr>
            <w:r w:rsidRPr="00315A98">
              <w:rPr>
                <w:rFonts w:ascii="Arial" w:eastAsia="Arial Narrow" w:hAnsi="Arial" w:cs="Arial"/>
                <w:b/>
                <w:sz w:val="20"/>
                <w:szCs w:val="20"/>
              </w:rPr>
              <w:t>VALIDACIÓN</w:t>
            </w:r>
          </w:p>
        </w:tc>
        <w:tc>
          <w:tcPr>
            <w:tcW w:w="189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2EBE6B60" w14:textId="77777777" w:rsidR="0080474C" w:rsidRPr="00315A98" w:rsidRDefault="0080474C"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RESULTADOS/SALIDAS</w:t>
            </w:r>
          </w:p>
        </w:tc>
      </w:tr>
      <w:tr w:rsidR="00647BE5" w:rsidRPr="00315A98" w14:paraId="7D60F412" w14:textId="77777777" w:rsidTr="001B4252">
        <w:trPr>
          <w:trHeight w:val="680"/>
        </w:trPr>
        <w:tc>
          <w:tcPr>
            <w:tcW w:w="155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7D5C270" w14:textId="77777777" w:rsidR="00647BE5" w:rsidRPr="001F51F5" w:rsidRDefault="00647BE5" w:rsidP="003D3622">
            <w:pPr>
              <w:spacing w:after="0" w:line="240" w:lineRule="auto"/>
              <w:ind w:left="141"/>
              <w:jc w:val="both"/>
              <w:rPr>
                <w:rFonts w:ascii="Arial" w:eastAsia="Arial Narrow" w:hAnsi="Arial" w:cs="Arial"/>
                <w:sz w:val="20"/>
                <w:szCs w:val="20"/>
              </w:rPr>
            </w:pPr>
            <w:r w:rsidRPr="001F51F5">
              <w:rPr>
                <w:rFonts w:ascii="Arial" w:eastAsia="Arial Narrow" w:hAnsi="Arial" w:cs="Arial"/>
                <w:sz w:val="20"/>
                <w:szCs w:val="20"/>
              </w:rPr>
              <w:t>E</w:t>
            </w:r>
            <w:r>
              <w:rPr>
                <w:rFonts w:ascii="Arial" w:eastAsia="Arial Narrow" w:hAnsi="Arial" w:cs="Arial"/>
                <w:sz w:val="20"/>
                <w:szCs w:val="20"/>
              </w:rPr>
              <w:t>jecución</w:t>
            </w:r>
            <w:r w:rsidRPr="001F51F5">
              <w:rPr>
                <w:rFonts w:ascii="Arial" w:eastAsia="Arial Narrow" w:hAnsi="Arial" w:cs="Arial"/>
                <w:sz w:val="20"/>
                <w:szCs w:val="20"/>
              </w:rPr>
              <w:t xml:space="preserve"> de la Auditoría Interna Fase l </w:t>
            </w:r>
          </w:p>
        </w:tc>
        <w:tc>
          <w:tcPr>
            <w:tcW w:w="1554"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7E90FF9A" w14:textId="77777777" w:rsidR="00647BE5" w:rsidRPr="001F51F5" w:rsidRDefault="00647BE5" w:rsidP="003D3622">
            <w:pPr>
              <w:spacing w:after="0" w:line="240" w:lineRule="auto"/>
              <w:ind w:left="141"/>
              <w:jc w:val="both"/>
              <w:rPr>
                <w:rFonts w:ascii="Arial" w:eastAsia="Arial Narrow" w:hAnsi="Arial" w:cs="Arial"/>
                <w:sz w:val="20"/>
                <w:szCs w:val="20"/>
              </w:rPr>
            </w:pPr>
            <w:r w:rsidRPr="001F51F5">
              <w:rPr>
                <w:rFonts w:ascii="Arial" w:eastAsia="Arial Narrow" w:hAnsi="Arial" w:cs="Arial"/>
                <w:sz w:val="20"/>
                <w:szCs w:val="20"/>
              </w:rPr>
              <w:t>Validación por la Alta Dirección, Comité de la calidad y Coordinador del SGC</w:t>
            </w:r>
          </w:p>
        </w:tc>
        <w:tc>
          <w:tcPr>
            <w:tcW w:w="189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BAAAAA3" w14:textId="77777777" w:rsidR="00647BE5" w:rsidRPr="001F51F5" w:rsidRDefault="00647BE5" w:rsidP="003D3622">
            <w:pPr>
              <w:spacing w:after="0" w:line="240" w:lineRule="auto"/>
              <w:ind w:left="141"/>
              <w:jc w:val="both"/>
              <w:rPr>
                <w:rFonts w:ascii="Arial" w:eastAsia="Arial Narrow" w:hAnsi="Arial" w:cs="Arial"/>
                <w:sz w:val="20"/>
                <w:szCs w:val="20"/>
              </w:rPr>
            </w:pPr>
            <w:r w:rsidRPr="001F51F5">
              <w:rPr>
                <w:rFonts w:ascii="Arial" w:eastAsia="Arial Narrow" w:hAnsi="Arial" w:cs="Arial"/>
                <w:sz w:val="20"/>
                <w:szCs w:val="20"/>
              </w:rPr>
              <w:t>Reporte y resultados de auditoria con sus respectivas evaluaciones de los auditores inte</w:t>
            </w:r>
            <w:r>
              <w:rPr>
                <w:rFonts w:ascii="Arial" w:eastAsia="Arial Narrow" w:hAnsi="Arial" w:cs="Arial"/>
                <w:sz w:val="20"/>
                <w:szCs w:val="20"/>
              </w:rPr>
              <w:t>rnos</w:t>
            </w:r>
            <w:r w:rsidRPr="001F51F5">
              <w:rPr>
                <w:rFonts w:ascii="Arial" w:eastAsia="Arial Narrow" w:hAnsi="Arial" w:cs="Arial"/>
                <w:sz w:val="20"/>
                <w:szCs w:val="20"/>
              </w:rPr>
              <w:t xml:space="preserve"> y auditores lideres</w:t>
            </w:r>
          </w:p>
        </w:tc>
      </w:tr>
    </w:tbl>
    <w:p w14:paraId="0B8053F9" w14:textId="2FAB4D10" w:rsidR="00B635E1" w:rsidRDefault="00B635E1" w:rsidP="00B635E1">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sz w:val="20"/>
          <w:szCs w:val="20"/>
        </w:rPr>
      </w:pPr>
    </w:p>
    <w:p w14:paraId="59B83A13" w14:textId="0B98CDE3" w:rsidR="00BB25B4" w:rsidRDefault="00BB25B4" w:rsidP="00B635E1">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sz w:val="20"/>
          <w:szCs w:val="20"/>
        </w:rPr>
      </w:pPr>
    </w:p>
    <w:p w14:paraId="001F2EEC" w14:textId="4757C2B7" w:rsidR="00BB25B4" w:rsidRDefault="00BB25B4" w:rsidP="00B635E1">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sz w:val="20"/>
          <w:szCs w:val="20"/>
        </w:rPr>
      </w:pPr>
    </w:p>
    <w:p w14:paraId="0CD5BC0E" w14:textId="7E9C1137" w:rsidR="00BB25B4" w:rsidRDefault="00BB25B4" w:rsidP="00B635E1">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sz w:val="20"/>
          <w:szCs w:val="20"/>
        </w:rPr>
      </w:pPr>
    </w:p>
    <w:p w14:paraId="444D6AA9" w14:textId="69019CA6" w:rsidR="00BB25B4" w:rsidRDefault="00BB25B4" w:rsidP="00B635E1">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sz w:val="20"/>
          <w:szCs w:val="20"/>
        </w:rPr>
      </w:pPr>
    </w:p>
    <w:p w14:paraId="7DE3828A" w14:textId="77777777" w:rsidR="00BB25B4" w:rsidRDefault="00BB25B4" w:rsidP="00B635E1">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sz w:val="20"/>
          <w:szCs w:val="20"/>
        </w:rPr>
      </w:pPr>
    </w:p>
    <w:p w14:paraId="55222DA1" w14:textId="77777777" w:rsidR="00885A64" w:rsidRPr="00315A98" w:rsidRDefault="003A7F1A" w:rsidP="001F51F5">
      <w:pPr>
        <w:pStyle w:val="Prrafodelista"/>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rPr>
          <w:rFonts w:ascii="Arial" w:eastAsia="Arial" w:hAnsi="Arial" w:cs="Arial"/>
          <w:b/>
          <w:sz w:val="20"/>
          <w:szCs w:val="20"/>
        </w:rPr>
      </w:pPr>
      <w:r w:rsidRPr="00315A98">
        <w:rPr>
          <w:rFonts w:ascii="Arial" w:eastAsia="Arial" w:hAnsi="Arial" w:cs="Arial"/>
          <w:b/>
          <w:sz w:val="20"/>
          <w:szCs w:val="20"/>
        </w:rPr>
        <w:t>EL DESEMPEÑO DE LOS PROVEEDORES EXTERNOS</w:t>
      </w:r>
    </w:p>
    <w:p w14:paraId="1B3D5FD8" w14:textId="77777777" w:rsidR="003D42C3" w:rsidRPr="00315A98" w:rsidRDefault="003D42C3" w:rsidP="001F51F5">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sz w:val="20"/>
          <w:szCs w:val="20"/>
        </w:rPr>
      </w:pPr>
    </w:p>
    <w:tbl>
      <w:tblPr>
        <w:tblStyle w:val="15"/>
        <w:tblW w:w="5000" w:type="pct"/>
        <w:tblInd w:w="0" w:type="dxa"/>
        <w:tblLook w:val="0600" w:firstRow="0" w:lastRow="0" w:firstColumn="0" w:lastColumn="0" w:noHBand="1" w:noVBand="1"/>
      </w:tblPr>
      <w:tblGrid>
        <w:gridCol w:w="2740"/>
        <w:gridCol w:w="2742"/>
        <w:gridCol w:w="3340"/>
      </w:tblGrid>
      <w:tr w:rsidR="0080474C" w:rsidRPr="00315A98" w14:paraId="5158A0E6" w14:textId="77777777" w:rsidTr="005E5832">
        <w:trPr>
          <w:trHeight w:val="375"/>
        </w:trPr>
        <w:tc>
          <w:tcPr>
            <w:tcW w:w="155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1C929998" w14:textId="77777777" w:rsidR="0080474C" w:rsidRPr="00315A98" w:rsidRDefault="0080474C"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ENTRADAS (EVIDENCIAS A REVISAR)</w:t>
            </w:r>
          </w:p>
        </w:tc>
        <w:tc>
          <w:tcPr>
            <w:tcW w:w="1554"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3F1B1191" w14:textId="77777777" w:rsidR="0080474C" w:rsidRPr="00315A98" w:rsidRDefault="0080474C" w:rsidP="001F51F5">
            <w:pPr>
              <w:spacing w:after="0" w:line="240" w:lineRule="auto"/>
              <w:jc w:val="center"/>
              <w:rPr>
                <w:rFonts w:ascii="Arial" w:eastAsia="Arial Narrow" w:hAnsi="Arial" w:cs="Arial"/>
                <w:b/>
                <w:sz w:val="20"/>
                <w:szCs w:val="20"/>
              </w:rPr>
            </w:pPr>
            <w:r w:rsidRPr="00315A98">
              <w:rPr>
                <w:rFonts w:ascii="Arial" w:eastAsia="Arial Narrow" w:hAnsi="Arial" w:cs="Arial"/>
                <w:b/>
                <w:sz w:val="20"/>
                <w:szCs w:val="20"/>
              </w:rPr>
              <w:t>VALIDACIÓN</w:t>
            </w:r>
          </w:p>
        </w:tc>
        <w:tc>
          <w:tcPr>
            <w:tcW w:w="189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0C7DCE1B" w14:textId="77777777" w:rsidR="0080474C" w:rsidRPr="00315A98" w:rsidRDefault="0080474C"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RESULTADOS/SALIDAS</w:t>
            </w:r>
          </w:p>
        </w:tc>
      </w:tr>
      <w:tr w:rsidR="00647BE5" w:rsidRPr="00315A98" w14:paraId="56B8F47D" w14:textId="77777777" w:rsidTr="001B4252">
        <w:trPr>
          <w:trHeight w:val="680"/>
        </w:trPr>
        <w:tc>
          <w:tcPr>
            <w:tcW w:w="155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50216F25" w14:textId="1D2FCCCE" w:rsidR="00647BE5" w:rsidRPr="001F51F5" w:rsidRDefault="00647BE5" w:rsidP="003D3622">
            <w:pPr>
              <w:spacing w:after="0" w:line="240" w:lineRule="auto"/>
              <w:jc w:val="both"/>
              <w:rPr>
                <w:rFonts w:ascii="Arial" w:eastAsia="Arial Narrow" w:hAnsi="Arial" w:cs="Arial"/>
                <w:sz w:val="20"/>
                <w:szCs w:val="20"/>
              </w:rPr>
            </w:pPr>
            <w:r w:rsidRPr="001F51F5">
              <w:rPr>
                <w:rFonts w:ascii="Arial" w:eastAsia="Arial Narrow" w:hAnsi="Arial" w:cs="Arial"/>
                <w:sz w:val="20"/>
                <w:szCs w:val="20"/>
              </w:rPr>
              <w:t xml:space="preserve">Aun no se cuenta </w:t>
            </w:r>
            <w:r w:rsidR="00BB25B4">
              <w:rPr>
                <w:rFonts w:ascii="Arial" w:eastAsia="Arial Narrow" w:hAnsi="Arial" w:cs="Arial"/>
                <w:sz w:val="20"/>
                <w:szCs w:val="20"/>
              </w:rPr>
              <w:t xml:space="preserve">valoración de proveedores externos para medir el </w:t>
            </w:r>
            <w:r w:rsidRPr="001F51F5">
              <w:rPr>
                <w:rFonts w:ascii="Arial" w:eastAsia="Arial Narrow" w:hAnsi="Arial" w:cs="Arial"/>
                <w:sz w:val="20"/>
                <w:szCs w:val="20"/>
              </w:rPr>
              <w:t>indicadores de desempeño y de resultados de los procesos ya que se encuentran en revisión.</w:t>
            </w:r>
          </w:p>
        </w:tc>
        <w:tc>
          <w:tcPr>
            <w:tcW w:w="1554"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2DB1C53F" w14:textId="14B9E57B" w:rsidR="00647BE5" w:rsidRPr="001F51F5" w:rsidRDefault="00647BE5" w:rsidP="003D3622">
            <w:pPr>
              <w:spacing w:after="0" w:line="240" w:lineRule="auto"/>
              <w:jc w:val="both"/>
              <w:rPr>
                <w:rFonts w:ascii="Arial" w:eastAsia="Arial Narrow" w:hAnsi="Arial" w:cs="Arial"/>
                <w:sz w:val="20"/>
                <w:szCs w:val="20"/>
              </w:rPr>
            </w:pPr>
            <w:r w:rsidRPr="001F51F5">
              <w:rPr>
                <w:rFonts w:ascii="Arial" w:eastAsia="Arial Narrow" w:hAnsi="Arial" w:cs="Arial"/>
                <w:sz w:val="20"/>
                <w:szCs w:val="20"/>
              </w:rPr>
              <w:t>Revisión por la Alta Dirección y comité de la calidad</w:t>
            </w:r>
            <w:r w:rsidR="00780D3E">
              <w:rPr>
                <w:rFonts w:ascii="Arial" w:eastAsia="Arial Narrow" w:hAnsi="Arial" w:cs="Arial"/>
                <w:sz w:val="20"/>
                <w:szCs w:val="20"/>
              </w:rPr>
              <w:t>.</w:t>
            </w:r>
            <w:r w:rsidRPr="001F51F5">
              <w:rPr>
                <w:rFonts w:ascii="Arial" w:eastAsia="Arial Narrow" w:hAnsi="Arial" w:cs="Arial"/>
                <w:sz w:val="20"/>
                <w:szCs w:val="20"/>
              </w:rPr>
              <w:t xml:space="preserve"> </w:t>
            </w:r>
          </w:p>
        </w:tc>
        <w:tc>
          <w:tcPr>
            <w:tcW w:w="189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7E8BD75" w14:textId="3AA55183" w:rsidR="00647BE5" w:rsidRPr="001F51F5" w:rsidRDefault="00647BE5" w:rsidP="003D3622">
            <w:pPr>
              <w:spacing w:after="0" w:line="240" w:lineRule="auto"/>
              <w:ind w:left="141"/>
              <w:jc w:val="both"/>
              <w:rPr>
                <w:rFonts w:ascii="Arial" w:eastAsia="Arial Narrow" w:hAnsi="Arial" w:cs="Arial"/>
                <w:sz w:val="20"/>
                <w:szCs w:val="20"/>
              </w:rPr>
            </w:pPr>
            <w:r w:rsidRPr="001F51F5">
              <w:rPr>
                <w:rFonts w:ascii="Arial" w:eastAsia="Arial Narrow" w:hAnsi="Arial" w:cs="Arial"/>
                <w:sz w:val="20"/>
                <w:szCs w:val="20"/>
              </w:rPr>
              <w:t xml:space="preserve">Presentación </w:t>
            </w:r>
            <w:r w:rsidR="00BB25B4">
              <w:rPr>
                <w:rFonts w:ascii="Arial" w:eastAsia="Arial Narrow" w:hAnsi="Arial" w:cs="Arial"/>
                <w:sz w:val="20"/>
                <w:szCs w:val="20"/>
              </w:rPr>
              <w:t>de</w:t>
            </w:r>
            <w:r w:rsidRPr="001F51F5">
              <w:rPr>
                <w:rFonts w:ascii="Arial" w:eastAsia="Arial Narrow" w:hAnsi="Arial" w:cs="Arial"/>
                <w:sz w:val="20"/>
                <w:szCs w:val="20"/>
              </w:rPr>
              <w:t xml:space="preserve"> </w:t>
            </w:r>
            <w:r w:rsidR="002706B9">
              <w:rPr>
                <w:rFonts w:ascii="Arial" w:eastAsia="Arial Narrow" w:hAnsi="Arial" w:cs="Arial"/>
                <w:sz w:val="20"/>
                <w:szCs w:val="20"/>
              </w:rPr>
              <w:t>l</w:t>
            </w:r>
            <w:r w:rsidRPr="001F51F5">
              <w:rPr>
                <w:rFonts w:ascii="Arial" w:eastAsia="Arial Narrow" w:hAnsi="Arial" w:cs="Arial"/>
                <w:sz w:val="20"/>
                <w:szCs w:val="20"/>
              </w:rPr>
              <w:t>a Información pertinente</w:t>
            </w:r>
            <w:r w:rsidR="00780D3E">
              <w:rPr>
                <w:rFonts w:ascii="Arial" w:eastAsia="Arial Narrow" w:hAnsi="Arial" w:cs="Arial"/>
                <w:sz w:val="20"/>
                <w:szCs w:val="20"/>
              </w:rPr>
              <w:t>.</w:t>
            </w:r>
          </w:p>
        </w:tc>
      </w:tr>
    </w:tbl>
    <w:p w14:paraId="10884817" w14:textId="74A26DC8" w:rsidR="00380291" w:rsidRDefault="00380291" w:rsidP="00B635E1">
      <w:pPr>
        <w:rPr>
          <w:rFonts w:ascii="Arial" w:eastAsia="Arial" w:hAnsi="Arial" w:cs="Arial"/>
          <w:b/>
          <w:sz w:val="20"/>
          <w:szCs w:val="20"/>
        </w:rPr>
      </w:pPr>
    </w:p>
    <w:p w14:paraId="57424450" w14:textId="77777777" w:rsidR="00885A64" w:rsidRPr="00315A98" w:rsidRDefault="003A7F1A" w:rsidP="001F51F5">
      <w:pPr>
        <w:pStyle w:val="Prrafodelista"/>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rPr>
          <w:rFonts w:ascii="Arial" w:eastAsia="Arial" w:hAnsi="Arial" w:cs="Arial"/>
          <w:b/>
          <w:sz w:val="20"/>
          <w:szCs w:val="20"/>
        </w:rPr>
      </w:pPr>
      <w:r w:rsidRPr="00315A98">
        <w:rPr>
          <w:rFonts w:ascii="Arial" w:eastAsia="Arial" w:hAnsi="Arial" w:cs="Arial"/>
          <w:b/>
          <w:sz w:val="20"/>
          <w:szCs w:val="20"/>
        </w:rPr>
        <w:t>LA ADECUACIÓN DE LOS RECURSOS</w:t>
      </w:r>
    </w:p>
    <w:p w14:paraId="2443A67A" w14:textId="77777777" w:rsidR="00885A64" w:rsidRPr="00315A98" w:rsidRDefault="00885A64" w:rsidP="001F51F5">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sz w:val="20"/>
          <w:szCs w:val="20"/>
        </w:rPr>
      </w:pPr>
    </w:p>
    <w:tbl>
      <w:tblPr>
        <w:tblStyle w:val="15"/>
        <w:tblW w:w="5000" w:type="pct"/>
        <w:tblInd w:w="0" w:type="dxa"/>
        <w:tblLook w:val="0600" w:firstRow="0" w:lastRow="0" w:firstColumn="0" w:lastColumn="0" w:noHBand="1" w:noVBand="1"/>
      </w:tblPr>
      <w:tblGrid>
        <w:gridCol w:w="2740"/>
        <w:gridCol w:w="2742"/>
        <w:gridCol w:w="3340"/>
      </w:tblGrid>
      <w:tr w:rsidR="0080474C" w:rsidRPr="00315A98" w14:paraId="67F13E13" w14:textId="77777777" w:rsidTr="005E5832">
        <w:trPr>
          <w:trHeight w:val="350"/>
        </w:trPr>
        <w:tc>
          <w:tcPr>
            <w:tcW w:w="155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25661FF" w14:textId="77777777" w:rsidR="0080474C" w:rsidRPr="00315A98" w:rsidRDefault="0080474C"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ENTRADAS (EVIDENCIAS A REVISAR)</w:t>
            </w:r>
          </w:p>
        </w:tc>
        <w:tc>
          <w:tcPr>
            <w:tcW w:w="1554"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6FA5F02" w14:textId="77777777" w:rsidR="0080474C" w:rsidRPr="00315A98" w:rsidRDefault="0080474C" w:rsidP="001F51F5">
            <w:pPr>
              <w:spacing w:after="0" w:line="240" w:lineRule="auto"/>
              <w:jc w:val="center"/>
              <w:rPr>
                <w:rFonts w:ascii="Arial" w:eastAsia="Arial Narrow" w:hAnsi="Arial" w:cs="Arial"/>
                <w:b/>
                <w:sz w:val="20"/>
                <w:szCs w:val="20"/>
              </w:rPr>
            </w:pPr>
            <w:r w:rsidRPr="00315A98">
              <w:rPr>
                <w:rFonts w:ascii="Arial" w:eastAsia="Arial Narrow" w:hAnsi="Arial" w:cs="Arial"/>
                <w:b/>
                <w:sz w:val="20"/>
                <w:szCs w:val="20"/>
              </w:rPr>
              <w:t>VALIDACIÓN</w:t>
            </w:r>
          </w:p>
        </w:tc>
        <w:tc>
          <w:tcPr>
            <w:tcW w:w="189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E1BB4BA" w14:textId="77777777" w:rsidR="0080474C" w:rsidRPr="00315A98" w:rsidRDefault="0080474C"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RESULTADOS/SALIDAS</w:t>
            </w:r>
          </w:p>
        </w:tc>
      </w:tr>
      <w:tr w:rsidR="00647BE5" w:rsidRPr="00780D3E" w14:paraId="02915D4F" w14:textId="77777777" w:rsidTr="001B4252">
        <w:trPr>
          <w:trHeight w:val="680"/>
        </w:trPr>
        <w:tc>
          <w:tcPr>
            <w:tcW w:w="155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2CE75E6F" w14:textId="6FD2EA3F" w:rsidR="00BB25B4" w:rsidRPr="00780D3E" w:rsidRDefault="00BB25B4" w:rsidP="003D3622">
            <w:pPr>
              <w:spacing w:after="0" w:line="240" w:lineRule="auto"/>
              <w:ind w:left="141"/>
              <w:jc w:val="both"/>
              <w:rPr>
                <w:rFonts w:ascii="Arial" w:eastAsia="Arial Narrow" w:hAnsi="Arial" w:cs="Arial"/>
                <w:sz w:val="20"/>
                <w:szCs w:val="20"/>
              </w:rPr>
            </w:pPr>
            <w:r w:rsidRPr="00780D3E">
              <w:rPr>
                <w:rFonts w:ascii="Arial" w:eastAsia="Arial Narrow" w:hAnsi="Arial" w:cs="Arial"/>
                <w:sz w:val="20"/>
                <w:szCs w:val="20"/>
              </w:rPr>
              <w:t xml:space="preserve">Se contó con los recursos necesarios para iniciar el </w:t>
            </w:r>
            <w:r w:rsidR="00647BE5" w:rsidRPr="00780D3E">
              <w:rPr>
                <w:rFonts w:ascii="Arial" w:eastAsia="Arial Narrow" w:hAnsi="Arial" w:cs="Arial"/>
                <w:sz w:val="20"/>
                <w:szCs w:val="20"/>
              </w:rPr>
              <w:t>Plan de Implementación</w:t>
            </w:r>
            <w:r w:rsidR="00780D3E" w:rsidRPr="00780D3E">
              <w:rPr>
                <w:rFonts w:ascii="Arial" w:eastAsia="Arial Narrow" w:hAnsi="Arial" w:cs="Arial"/>
                <w:sz w:val="20"/>
                <w:szCs w:val="20"/>
              </w:rPr>
              <w:t>, excepto para la adquisición de un disco duro externo.</w:t>
            </w:r>
          </w:p>
        </w:tc>
        <w:tc>
          <w:tcPr>
            <w:tcW w:w="1554"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431E81A5" w14:textId="5C2BBB36" w:rsidR="00647BE5" w:rsidRPr="00780D3E" w:rsidRDefault="00647BE5" w:rsidP="003D3622">
            <w:pPr>
              <w:spacing w:after="0" w:line="240" w:lineRule="auto"/>
              <w:ind w:left="141"/>
              <w:jc w:val="both"/>
              <w:rPr>
                <w:rFonts w:ascii="Arial" w:eastAsia="Arial Narrow" w:hAnsi="Arial" w:cs="Arial"/>
                <w:sz w:val="20"/>
                <w:szCs w:val="20"/>
              </w:rPr>
            </w:pPr>
            <w:r w:rsidRPr="00780D3E">
              <w:rPr>
                <w:rFonts w:ascii="Arial" w:eastAsia="Arial Narrow" w:hAnsi="Arial" w:cs="Arial"/>
                <w:sz w:val="20"/>
                <w:szCs w:val="20"/>
              </w:rPr>
              <w:t>Validación por la Alta Dirección, Comité de la calidad y Coordinador del SGC</w:t>
            </w:r>
            <w:r w:rsidR="00780D3E">
              <w:rPr>
                <w:rFonts w:ascii="Arial" w:eastAsia="Arial Narrow" w:hAnsi="Arial" w:cs="Arial"/>
                <w:sz w:val="20"/>
                <w:szCs w:val="20"/>
              </w:rPr>
              <w:t>.</w:t>
            </w:r>
          </w:p>
        </w:tc>
        <w:tc>
          <w:tcPr>
            <w:tcW w:w="189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04606F10" w14:textId="09715738" w:rsidR="00647BE5" w:rsidRPr="00780D3E" w:rsidRDefault="00647BE5" w:rsidP="003D3622">
            <w:pPr>
              <w:spacing w:after="0" w:line="240" w:lineRule="auto"/>
              <w:ind w:left="141"/>
              <w:jc w:val="both"/>
              <w:rPr>
                <w:rFonts w:ascii="Arial" w:eastAsia="Arial Narrow" w:hAnsi="Arial" w:cs="Arial"/>
                <w:sz w:val="20"/>
                <w:szCs w:val="20"/>
              </w:rPr>
            </w:pPr>
            <w:r w:rsidRPr="00780D3E">
              <w:rPr>
                <w:rFonts w:ascii="Arial" w:eastAsia="Arial Narrow" w:hAnsi="Arial" w:cs="Arial"/>
                <w:sz w:val="20"/>
                <w:szCs w:val="20"/>
              </w:rPr>
              <w:t xml:space="preserve">Recursos necesarios para la Implementación del SGC en la Entidad de </w:t>
            </w:r>
            <w:r w:rsidR="00ED3F43" w:rsidRPr="00780D3E">
              <w:rPr>
                <w:rFonts w:ascii="Arial" w:eastAsia="Arial Narrow" w:hAnsi="Arial" w:cs="Arial"/>
                <w:sz w:val="20"/>
                <w:szCs w:val="20"/>
              </w:rPr>
              <w:t>Nayarit</w:t>
            </w:r>
            <w:r w:rsidR="00780D3E">
              <w:rPr>
                <w:rFonts w:ascii="Arial" w:eastAsia="Arial Narrow" w:hAnsi="Arial" w:cs="Arial"/>
                <w:sz w:val="20"/>
                <w:szCs w:val="20"/>
              </w:rPr>
              <w:t>.</w:t>
            </w:r>
          </w:p>
        </w:tc>
      </w:tr>
    </w:tbl>
    <w:p w14:paraId="1DB53E6C" w14:textId="6313AF43" w:rsidR="00A14B9C" w:rsidRDefault="00A14B9C" w:rsidP="00A14B9C">
      <w:pPr>
        <w:pStyle w:val="Prrafodelista"/>
        <w:pBdr>
          <w:top w:val="none" w:sz="0" w:space="0" w:color="000000"/>
          <w:left w:val="none" w:sz="0" w:space="0" w:color="000000"/>
          <w:bottom w:val="none" w:sz="0" w:space="5" w:color="000000"/>
          <w:right w:val="none" w:sz="0" w:space="0" w:color="000000"/>
          <w:between w:val="none" w:sz="0" w:space="0" w:color="000000"/>
        </w:pBdr>
        <w:spacing w:after="0" w:line="240" w:lineRule="auto"/>
        <w:ind w:left="0" w:right="-93"/>
        <w:rPr>
          <w:rFonts w:ascii="Arial" w:eastAsia="Arial" w:hAnsi="Arial" w:cs="Arial"/>
          <w:b/>
          <w:sz w:val="20"/>
          <w:szCs w:val="20"/>
        </w:rPr>
      </w:pPr>
    </w:p>
    <w:p w14:paraId="053787BE" w14:textId="77777777" w:rsidR="005010E0" w:rsidRPr="00315A98" w:rsidRDefault="005010E0" w:rsidP="00A14B9C">
      <w:pPr>
        <w:pStyle w:val="Prrafodelista"/>
        <w:pBdr>
          <w:top w:val="none" w:sz="0" w:space="0" w:color="000000"/>
          <w:left w:val="none" w:sz="0" w:space="0" w:color="000000"/>
          <w:bottom w:val="none" w:sz="0" w:space="5" w:color="000000"/>
          <w:right w:val="none" w:sz="0" w:space="0" w:color="000000"/>
          <w:between w:val="none" w:sz="0" w:space="0" w:color="000000"/>
        </w:pBdr>
        <w:spacing w:after="0" w:line="240" w:lineRule="auto"/>
        <w:ind w:left="0" w:right="-93"/>
        <w:rPr>
          <w:rFonts w:ascii="Arial" w:eastAsia="Arial" w:hAnsi="Arial" w:cs="Arial"/>
          <w:b/>
          <w:sz w:val="20"/>
          <w:szCs w:val="20"/>
        </w:rPr>
      </w:pPr>
    </w:p>
    <w:p w14:paraId="4D287AD8" w14:textId="77777777" w:rsidR="00D31253" w:rsidRPr="00315A98" w:rsidRDefault="00D31253" w:rsidP="001F51F5">
      <w:pPr>
        <w:pStyle w:val="Prrafodelista"/>
        <w:numPr>
          <w:ilvl w:val="0"/>
          <w:numId w:val="8"/>
        </w:numPr>
        <w:pBdr>
          <w:top w:val="none" w:sz="0" w:space="0" w:color="000000"/>
          <w:left w:val="none" w:sz="0" w:space="0" w:color="000000"/>
          <w:bottom w:val="none" w:sz="0" w:space="5" w:color="000000"/>
          <w:right w:val="none" w:sz="0" w:space="0" w:color="000000"/>
          <w:between w:val="none" w:sz="0" w:space="0" w:color="000000"/>
        </w:pBdr>
        <w:spacing w:after="0" w:line="240" w:lineRule="auto"/>
        <w:ind w:left="0" w:right="-93" w:firstLine="0"/>
        <w:rPr>
          <w:rFonts w:ascii="Arial" w:eastAsia="Arial" w:hAnsi="Arial" w:cs="Arial"/>
          <w:b/>
          <w:sz w:val="20"/>
          <w:szCs w:val="20"/>
        </w:rPr>
      </w:pPr>
      <w:r w:rsidRPr="00315A98">
        <w:rPr>
          <w:rFonts w:ascii="Arial" w:eastAsia="Arial" w:hAnsi="Arial" w:cs="Arial"/>
          <w:b/>
          <w:sz w:val="20"/>
          <w:szCs w:val="20"/>
        </w:rPr>
        <w:t>LA EFICACIA DE LAS ACCIONES TOMADAS PARA ABORDAR LOS RIESGOS Y LAS OPORTUNIDADES (VER 6.1 DE LA NORMA ISO 9001:2015.)</w:t>
      </w:r>
    </w:p>
    <w:p w14:paraId="24FD977F" w14:textId="77777777" w:rsidR="00D31253" w:rsidRPr="00315A98" w:rsidRDefault="00D31253" w:rsidP="001F51F5">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sz w:val="20"/>
          <w:szCs w:val="20"/>
        </w:rPr>
      </w:pPr>
    </w:p>
    <w:tbl>
      <w:tblPr>
        <w:tblStyle w:val="15"/>
        <w:tblW w:w="5000" w:type="pct"/>
        <w:tblInd w:w="0" w:type="dxa"/>
        <w:tblLook w:val="0600" w:firstRow="0" w:lastRow="0" w:firstColumn="0" w:lastColumn="0" w:noHBand="1" w:noVBand="1"/>
      </w:tblPr>
      <w:tblGrid>
        <w:gridCol w:w="3395"/>
        <w:gridCol w:w="2551"/>
        <w:gridCol w:w="2876"/>
      </w:tblGrid>
      <w:tr w:rsidR="00D31253" w:rsidRPr="00315A98" w14:paraId="3DEC1323" w14:textId="77777777" w:rsidTr="000C39DB">
        <w:trPr>
          <w:trHeight w:val="151"/>
        </w:trPr>
        <w:tc>
          <w:tcPr>
            <w:tcW w:w="1924"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2FA9B39C" w14:textId="77777777" w:rsidR="00D31253" w:rsidRPr="00315A98" w:rsidRDefault="00D31253"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ENTRADAS (EVIDENCIAS A REVISAR)</w:t>
            </w:r>
          </w:p>
        </w:tc>
        <w:tc>
          <w:tcPr>
            <w:tcW w:w="1446"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1C5C44A9" w14:textId="77777777" w:rsidR="00D31253" w:rsidRPr="00315A98" w:rsidRDefault="00D31253" w:rsidP="001F51F5">
            <w:pPr>
              <w:spacing w:after="0" w:line="240" w:lineRule="auto"/>
              <w:jc w:val="center"/>
              <w:rPr>
                <w:rFonts w:ascii="Arial" w:eastAsia="Arial Narrow" w:hAnsi="Arial" w:cs="Arial"/>
                <w:b/>
                <w:sz w:val="20"/>
                <w:szCs w:val="20"/>
              </w:rPr>
            </w:pPr>
            <w:r w:rsidRPr="00315A98">
              <w:rPr>
                <w:rFonts w:ascii="Arial" w:eastAsia="Arial Narrow" w:hAnsi="Arial" w:cs="Arial"/>
                <w:b/>
                <w:sz w:val="20"/>
                <w:szCs w:val="20"/>
              </w:rPr>
              <w:t>VALIDACIÓN</w:t>
            </w:r>
          </w:p>
        </w:tc>
        <w:tc>
          <w:tcPr>
            <w:tcW w:w="1630"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1AC2CAD5" w14:textId="77777777" w:rsidR="00D31253" w:rsidRPr="00315A98" w:rsidRDefault="00D31253"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RESULTADOS/SALIDAS</w:t>
            </w:r>
          </w:p>
        </w:tc>
      </w:tr>
      <w:tr w:rsidR="00647BE5" w:rsidRPr="00315A98" w14:paraId="04866488" w14:textId="77777777" w:rsidTr="004F0B61">
        <w:trPr>
          <w:trHeight w:val="680"/>
        </w:trPr>
        <w:tc>
          <w:tcPr>
            <w:tcW w:w="1924"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54716783" w14:textId="28937D76" w:rsidR="00BB25B4" w:rsidRPr="00BB25B4" w:rsidRDefault="00BB25B4" w:rsidP="00BB25B4">
            <w:pPr>
              <w:pStyle w:val="NormalWeb"/>
              <w:spacing w:before="120" w:beforeAutospacing="0" w:after="120" w:afterAutospacing="0"/>
              <w:rPr>
                <w:rFonts w:ascii="Arial" w:hAnsi="Arial" w:cs="Arial"/>
                <w:color w:val="000000"/>
                <w:sz w:val="20"/>
                <w:szCs w:val="20"/>
              </w:rPr>
            </w:pPr>
            <w:r w:rsidRPr="00BB25B4">
              <w:rPr>
                <w:rFonts w:ascii="Arial" w:hAnsi="Arial" w:cs="Arial"/>
                <w:color w:val="000000"/>
                <w:sz w:val="20"/>
                <w:szCs w:val="20"/>
              </w:rPr>
              <w:t>Análisis de riesgos y</w:t>
            </w:r>
            <w:r>
              <w:rPr>
                <w:rFonts w:ascii="Arial" w:hAnsi="Arial" w:cs="Arial"/>
                <w:color w:val="000000"/>
                <w:sz w:val="20"/>
                <w:szCs w:val="20"/>
              </w:rPr>
              <w:t xml:space="preserve"> </w:t>
            </w:r>
            <w:r w:rsidRPr="00BB25B4">
              <w:rPr>
                <w:rFonts w:ascii="Arial" w:hAnsi="Arial" w:cs="Arial"/>
                <w:color w:val="000000"/>
                <w:sz w:val="20"/>
                <w:szCs w:val="20"/>
              </w:rPr>
              <w:t>oportunidades:</w:t>
            </w:r>
          </w:p>
          <w:p w14:paraId="073502D6" w14:textId="15E5C1DD" w:rsidR="000C39DB" w:rsidRDefault="00BB25B4" w:rsidP="00E648CA">
            <w:pPr>
              <w:pStyle w:val="NormalWeb"/>
              <w:spacing w:before="60" w:beforeAutospacing="0" w:after="60" w:afterAutospacing="0"/>
              <w:jc w:val="both"/>
              <w:rPr>
                <w:rFonts w:ascii="Arial" w:hAnsi="Arial" w:cs="Arial"/>
                <w:color w:val="000000"/>
                <w:sz w:val="20"/>
                <w:szCs w:val="20"/>
              </w:rPr>
            </w:pPr>
            <w:r w:rsidRPr="00BB25B4">
              <w:rPr>
                <w:rFonts w:ascii="Arial" w:hAnsi="Arial" w:cs="Arial"/>
                <w:color w:val="000000"/>
                <w:sz w:val="20"/>
                <w:szCs w:val="20"/>
              </w:rPr>
              <w:t>Se detectó un riesgo de nivel</w:t>
            </w:r>
            <w:r>
              <w:rPr>
                <w:rFonts w:ascii="Arial" w:hAnsi="Arial" w:cs="Arial"/>
                <w:color w:val="000000"/>
                <w:sz w:val="20"/>
                <w:szCs w:val="20"/>
              </w:rPr>
              <w:t xml:space="preserve"> </w:t>
            </w:r>
            <w:r w:rsidRPr="00BB25B4">
              <w:rPr>
                <w:rFonts w:ascii="Arial" w:hAnsi="Arial" w:cs="Arial"/>
                <w:color w:val="000000"/>
                <w:sz w:val="20"/>
                <w:szCs w:val="20"/>
              </w:rPr>
              <w:t>importante en el Proceso de</w:t>
            </w:r>
            <w:r>
              <w:rPr>
                <w:rFonts w:ascii="Arial" w:hAnsi="Arial" w:cs="Arial"/>
                <w:color w:val="000000"/>
                <w:sz w:val="20"/>
                <w:szCs w:val="20"/>
              </w:rPr>
              <w:t xml:space="preserve"> </w:t>
            </w:r>
            <w:r w:rsidRPr="00BB25B4">
              <w:rPr>
                <w:rFonts w:ascii="Arial" w:hAnsi="Arial" w:cs="Arial"/>
                <w:color w:val="000000"/>
                <w:sz w:val="20"/>
                <w:szCs w:val="20"/>
              </w:rPr>
              <w:t>Entrevista respecto a no realizar la</w:t>
            </w:r>
            <w:r>
              <w:rPr>
                <w:rFonts w:ascii="Arial" w:hAnsi="Arial" w:cs="Arial"/>
                <w:color w:val="000000"/>
                <w:sz w:val="20"/>
                <w:szCs w:val="20"/>
              </w:rPr>
              <w:t xml:space="preserve"> </w:t>
            </w:r>
            <w:r w:rsidRPr="00BB25B4">
              <w:rPr>
                <w:rFonts w:ascii="Arial" w:hAnsi="Arial" w:cs="Arial"/>
                <w:color w:val="000000"/>
                <w:sz w:val="20"/>
                <w:szCs w:val="20"/>
              </w:rPr>
              <w:t xml:space="preserve">verificación de requisitos de trámite de acuerdo a la normatividad, teniendo como consecuencias lo siguiente: · </w:t>
            </w:r>
          </w:p>
          <w:p w14:paraId="673C89B2" w14:textId="77777777" w:rsidR="000C39DB" w:rsidRDefault="00BB25B4" w:rsidP="000C39DB">
            <w:pPr>
              <w:pStyle w:val="NormalWeb"/>
              <w:numPr>
                <w:ilvl w:val="0"/>
                <w:numId w:val="27"/>
              </w:numPr>
              <w:spacing w:before="60" w:beforeAutospacing="0" w:after="60" w:afterAutospacing="0"/>
              <w:ind w:left="378" w:hanging="378"/>
              <w:rPr>
                <w:rFonts w:ascii="Arial" w:hAnsi="Arial" w:cs="Arial"/>
                <w:color w:val="000000"/>
                <w:sz w:val="20"/>
                <w:szCs w:val="20"/>
              </w:rPr>
            </w:pPr>
            <w:r w:rsidRPr="00BB25B4">
              <w:rPr>
                <w:rFonts w:ascii="Arial" w:hAnsi="Arial" w:cs="Arial"/>
                <w:color w:val="000000"/>
                <w:sz w:val="20"/>
                <w:szCs w:val="20"/>
              </w:rPr>
              <w:t xml:space="preserve">Que no se realice el trámite · </w:t>
            </w:r>
          </w:p>
          <w:p w14:paraId="51E90D89" w14:textId="77777777" w:rsidR="000C39DB" w:rsidRDefault="00BB25B4" w:rsidP="000C39DB">
            <w:pPr>
              <w:pStyle w:val="NormalWeb"/>
              <w:numPr>
                <w:ilvl w:val="0"/>
                <w:numId w:val="27"/>
              </w:numPr>
              <w:spacing w:before="60" w:beforeAutospacing="0" w:after="60" w:afterAutospacing="0"/>
              <w:ind w:left="378" w:hanging="378"/>
              <w:rPr>
                <w:rFonts w:ascii="Arial" w:hAnsi="Arial" w:cs="Arial"/>
                <w:color w:val="000000"/>
                <w:sz w:val="20"/>
                <w:szCs w:val="20"/>
              </w:rPr>
            </w:pPr>
            <w:r w:rsidRPr="00BB25B4">
              <w:rPr>
                <w:rFonts w:ascii="Arial" w:hAnsi="Arial" w:cs="Arial"/>
                <w:color w:val="000000"/>
                <w:sz w:val="20"/>
                <w:szCs w:val="20"/>
              </w:rPr>
              <w:t>Que se genere queja ciudadana</w:t>
            </w:r>
          </w:p>
          <w:p w14:paraId="24A703AD" w14:textId="370A20DD" w:rsidR="00647BE5" w:rsidRPr="00BB25B4" w:rsidRDefault="00BB25B4" w:rsidP="000C39DB">
            <w:pPr>
              <w:pStyle w:val="NormalWeb"/>
              <w:numPr>
                <w:ilvl w:val="0"/>
                <w:numId w:val="27"/>
              </w:numPr>
              <w:spacing w:before="60" w:beforeAutospacing="0" w:after="60" w:afterAutospacing="0"/>
              <w:ind w:left="378" w:hanging="378"/>
              <w:rPr>
                <w:rFonts w:ascii="Arial" w:eastAsia="Arial Narrow" w:hAnsi="Arial" w:cs="Arial"/>
                <w:sz w:val="22"/>
                <w:szCs w:val="22"/>
              </w:rPr>
            </w:pPr>
            <w:r w:rsidRPr="00BB25B4">
              <w:rPr>
                <w:rFonts w:ascii="Arial" w:hAnsi="Arial" w:cs="Arial"/>
                <w:color w:val="000000"/>
                <w:sz w:val="20"/>
                <w:szCs w:val="20"/>
              </w:rPr>
              <w:t>Que el ciudadano tenga que acudir más de una vez al MAC para realizar el trámite</w:t>
            </w:r>
            <w:r>
              <w:rPr>
                <w:rFonts w:ascii="Arial" w:hAnsi="Arial" w:cs="Arial"/>
                <w:color w:val="000000"/>
                <w:sz w:val="20"/>
                <w:szCs w:val="20"/>
              </w:rPr>
              <w:t xml:space="preserve"> </w:t>
            </w:r>
          </w:p>
        </w:tc>
        <w:tc>
          <w:tcPr>
            <w:tcW w:w="1446"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3644D525" w14:textId="63304A89" w:rsidR="00647BE5" w:rsidRPr="001F51F5" w:rsidRDefault="00647BE5" w:rsidP="00647BE5">
            <w:pPr>
              <w:spacing w:after="0" w:line="240" w:lineRule="auto"/>
              <w:ind w:left="141"/>
              <w:rPr>
                <w:rFonts w:ascii="Arial" w:eastAsia="Arial Narrow" w:hAnsi="Arial" w:cs="Arial"/>
                <w:sz w:val="20"/>
                <w:szCs w:val="20"/>
              </w:rPr>
            </w:pPr>
            <w:r w:rsidRPr="001F51F5">
              <w:rPr>
                <w:rFonts w:ascii="Arial" w:eastAsia="Arial Narrow" w:hAnsi="Arial" w:cs="Arial"/>
                <w:sz w:val="20"/>
                <w:szCs w:val="20"/>
              </w:rPr>
              <w:t>Validación por la Alta Dirección, Comité de la calidad y Coordinador</w:t>
            </w:r>
            <w:r w:rsidR="003D3622">
              <w:rPr>
                <w:rFonts w:ascii="Arial" w:eastAsia="Arial Narrow" w:hAnsi="Arial" w:cs="Arial"/>
                <w:sz w:val="20"/>
                <w:szCs w:val="20"/>
              </w:rPr>
              <w:t>es</w:t>
            </w:r>
            <w:r w:rsidRPr="001F51F5">
              <w:rPr>
                <w:rFonts w:ascii="Arial" w:eastAsia="Arial Narrow" w:hAnsi="Arial" w:cs="Arial"/>
                <w:sz w:val="20"/>
                <w:szCs w:val="20"/>
              </w:rPr>
              <w:t xml:space="preserve"> del SGC</w:t>
            </w:r>
          </w:p>
        </w:tc>
        <w:tc>
          <w:tcPr>
            <w:tcW w:w="1630"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09B1C95B" w14:textId="3886C980" w:rsidR="00647BE5" w:rsidRPr="001F51F5" w:rsidRDefault="00E648CA" w:rsidP="003D3622">
            <w:pPr>
              <w:spacing w:after="0" w:line="240" w:lineRule="auto"/>
              <w:ind w:left="141"/>
              <w:jc w:val="both"/>
              <w:rPr>
                <w:rFonts w:ascii="Arial" w:eastAsia="Arial Narrow" w:hAnsi="Arial" w:cs="Arial"/>
                <w:sz w:val="20"/>
                <w:szCs w:val="20"/>
              </w:rPr>
            </w:pPr>
            <w:r w:rsidRPr="00BB25B4">
              <w:rPr>
                <w:rFonts w:ascii="Arial" w:hAnsi="Arial" w:cs="Arial"/>
                <w:color w:val="000000"/>
                <w:sz w:val="20"/>
                <w:szCs w:val="20"/>
              </w:rPr>
              <w:t>Cedulas de no conformidad 001-DTO01, 001-DTO02 y 001-DTO03</w:t>
            </w:r>
            <w:r>
              <w:rPr>
                <w:rFonts w:ascii="Arial" w:hAnsi="Arial" w:cs="Arial"/>
                <w:color w:val="000000"/>
                <w:sz w:val="20"/>
                <w:szCs w:val="20"/>
              </w:rPr>
              <w:t xml:space="preserve">. </w:t>
            </w:r>
            <w:r w:rsidR="000C39DB">
              <w:rPr>
                <w:rFonts w:ascii="Arial" w:eastAsia="Arial Narrow" w:hAnsi="Arial" w:cs="Arial"/>
                <w:sz w:val="20"/>
                <w:szCs w:val="20"/>
              </w:rPr>
              <w:t xml:space="preserve">Validación de evidencias </w:t>
            </w:r>
            <w:r w:rsidR="003D3622">
              <w:rPr>
                <w:rFonts w:ascii="Arial" w:eastAsia="Arial Narrow" w:hAnsi="Arial" w:cs="Arial"/>
                <w:sz w:val="20"/>
                <w:szCs w:val="20"/>
              </w:rPr>
              <w:t xml:space="preserve">de las sesiones de reforzamiento en los tres distritos electorales </w:t>
            </w:r>
            <w:r w:rsidR="000C39DB">
              <w:rPr>
                <w:rFonts w:ascii="Arial" w:eastAsia="Arial Narrow" w:hAnsi="Arial" w:cs="Arial"/>
                <w:sz w:val="20"/>
                <w:szCs w:val="20"/>
              </w:rPr>
              <w:t xml:space="preserve">por parte de los Coordinadores del SGC </w:t>
            </w:r>
          </w:p>
        </w:tc>
      </w:tr>
    </w:tbl>
    <w:p w14:paraId="6DA60DC9" w14:textId="77777777" w:rsidR="004F0B61" w:rsidRPr="004F0B61" w:rsidRDefault="004F0B61" w:rsidP="004F0B61">
      <w:pPr>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93"/>
        <w:rPr>
          <w:rFonts w:ascii="Arial" w:eastAsia="Arial" w:hAnsi="Arial" w:cs="Arial"/>
          <w:b/>
          <w:sz w:val="20"/>
          <w:szCs w:val="20"/>
        </w:rPr>
      </w:pPr>
    </w:p>
    <w:p w14:paraId="1238BC88" w14:textId="77777777" w:rsidR="004F0B61" w:rsidRDefault="004F0B61">
      <w:pPr>
        <w:rPr>
          <w:rFonts w:ascii="Arial" w:eastAsia="Arial" w:hAnsi="Arial" w:cs="Arial"/>
          <w:b/>
          <w:sz w:val="20"/>
          <w:szCs w:val="20"/>
        </w:rPr>
      </w:pPr>
      <w:r>
        <w:rPr>
          <w:rFonts w:ascii="Arial" w:eastAsia="Arial" w:hAnsi="Arial" w:cs="Arial"/>
          <w:b/>
          <w:sz w:val="20"/>
          <w:szCs w:val="20"/>
        </w:rPr>
        <w:br w:type="page"/>
      </w:r>
    </w:p>
    <w:p w14:paraId="3E1F3352" w14:textId="6908D0A2" w:rsidR="00885A64" w:rsidRPr="00315A98" w:rsidRDefault="003A7F1A" w:rsidP="001F51F5">
      <w:pPr>
        <w:pStyle w:val="Prrafodelista"/>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rPr>
          <w:rFonts w:ascii="Arial" w:eastAsia="Arial" w:hAnsi="Arial" w:cs="Arial"/>
          <w:b/>
          <w:sz w:val="20"/>
          <w:szCs w:val="20"/>
        </w:rPr>
      </w:pPr>
      <w:r w:rsidRPr="00315A98">
        <w:rPr>
          <w:rFonts w:ascii="Arial" w:eastAsia="Arial" w:hAnsi="Arial" w:cs="Arial"/>
          <w:b/>
          <w:sz w:val="20"/>
          <w:szCs w:val="20"/>
        </w:rPr>
        <w:t>LAS OPORTUNIDADES DE MEJORA</w:t>
      </w:r>
    </w:p>
    <w:p w14:paraId="4E00A59B" w14:textId="77777777" w:rsidR="00885A64" w:rsidRPr="00315A98" w:rsidRDefault="00885A64" w:rsidP="001F51F5">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sz w:val="20"/>
          <w:szCs w:val="20"/>
        </w:rPr>
      </w:pPr>
    </w:p>
    <w:tbl>
      <w:tblPr>
        <w:tblStyle w:val="15"/>
        <w:tblW w:w="5000" w:type="pct"/>
        <w:tblInd w:w="0" w:type="dxa"/>
        <w:tblLook w:val="0600" w:firstRow="0" w:lastRow="0" w:firstColumn="0" w:lastColumn="0" w:noHBand="1" w:noVBand="1"/>
      </w:tblPr>
      <w:tblGrid>
        <w:gridCol w:w="3961"/>
        <w:gridCol w:w="141"/>
        <w:gridCol w:w="2126"/>
        <w:gridCol w:w="143"/>
        <w:gridCol w:w="2451"/>
      </w:tblGrid>
      <w:tr w:rsidR="00D31253" w:rsidRPr="00315A98" w14:paraId="140E056B" w14:textId="77777777" w:rsidTr="004F0B61">
        <w:trPr>
          <w:trHeight w:val="97"/>
          <w:tblHeader/>
        </w:trPr>
        <w:tc>
          <w:tcPr>
            <w:tcW w:w="2325" w:type="pct"/>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09DE1CD4" w14:textId="77777777" w:rsidR="00D31253" w:rsidRPr="00315A98" w:rsidRDefault="00D31253"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ENTRADAS (EVIDENCIAS A REVISAR)</w:t>
            </w:r>
          </w:p>
        </w:tc>
        <w:tc>
          <w:tcPr>
            <w:tcW w:w="1286" w:type="pct"/>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2904AB9C" w14:textId="77777777" w:rsidR="00D31253" w:rsidRPr="00315A98" w:rsidRDefault="00D31253" w:rsidP="001F51F5">
            <w:pPr>
              <w:spacing w:after="0" w:line="240" w:lineRule="auto"/>
              <w:jc w:val="center"/>
              <w:rPr>
                <w:rFonts w:ascii="Arial" w:eastAsia="Arial Narrow" w:hAnsi="Arial" w:cs="Arial"/>
                <w:b/>
                <w:sz w:val="20"/>
                <w:szCs w:val="20"/>
              </w:rPr>
            </w:pPr>
            <w:r w:rsidRPr="00315A98">
              <w:rPr>
                <w:rFonts w:ascii="Arial" w:eastAsia="Arial Narrow" w:hAnsi="Arial" w:cs="Arial"/>
                <w:b/>
                <w:sz w:val="20"/>
                <w:szCs w:val="20"/>
              </w:rPr>
              <w:t>VALIDACIÓN</w:t>
            </w:r>
          </w:p>
        </w:tc>
        <w:tc>
          <w:tcPr>
            <w:tcW w:w="1389"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33385B29" w14:textId="77777777" w:rsidR="00D31253" w:rsidRPr="00315A98" w:rsidRDefault="00D31253" w:rsidP="001F51F5">
            <w:pPr>
              <w:spacing w:after="0" w:line="240" w:lineRule="auto"/>
              <w:jc w:val="center"/>
              <w:rPr>
                <w:rFonts w:ascii="Arial" w:eastAsia="Arial Narrow" w:hAnsi="Arial" w:cs="Arial"/>
                <w:sz w:val="20"/>
                <w:szCs w:val="20"/>
              </w:rPr>
            </w:pPr>
            <w:r w:rsidRPr="00315A98">
              <w:rPr>
                <w:rFonts w:ascii="Arial" w:eastAsia="Arial Narrow" w:hAnsi="Arial" w:cs="Arial"/>
                <w:b/>
                <w:sz w:val="20"/>
                <w:szCs w:val="20"/>
              </w:rPr>
              <w:t>RESULTADOS/SALIDAS</w:t>
            </w:r>
          </w:p>
        </w:tc>
      </w:tr>
      <w:tr w:rsidR="004F0B61" w:rsidRPr="00315A98" w14:paraId="76143F5C" w14:textId="77777777" w:rsidTr="004F0B61">
        <w:trPr>
          <w:trHeight w:val="680"/>
        </w:trPr>
        <w:tc>
          <w:tcPr>
            <w:tcW w:w="2245" w:type="pct"/>
            <w:tcBorders>
              <w:top w:val="single" w:sz="4" w:space="0" w:color="auto"/>
              <w:left w:val="single" w:sz="4" w:space="0" w:color="auto"/>
              <w:right w:val="single" w:sz="4" w:space="0" w:color="auto"/>
            </w:tcBorders>
            <w:shd w:val="clear" w:color="auto" w:fill="FFFFFF"/>
            <w:tcMar>
              <w:top w:w="0" w:type="dxa"/>
              <w:left w:w="40" w:type="dxa"/>
              <w:bottom w:w="0" w:type="dxa"/>
              <w:right w:w="40" w:type="dxa"/>
            </w:tcMar>
            <w:vAlign w:val="center"/>
          </w:tcPr>
          <w:p w14:paraId="5E42CEE1" w14:textId="63EC09B1" w:rsidR="004F0B61" w:rsidRDefault="004F0B61" w:rsidP="003D3622">
            <w:pPr>
              <w:spacing w:after="0" w:line="240" w:lineRule="auto"/>
              <w:jc w:val="both"/>
              <w:rPr>
                <w:rFonts w:ascii="Arial" w:eastAsia="Arial Narrow" w:hAnsi="Arial" w:cs="Arial"/>
                <w:b/>
                <w:sz w:val="20"/>
                <w:szCs w:val="20"/>
              </w:rPr>
            </w:pPr>
            <w:r w:rsidRPr="00905B86">
              <w:rPr>
                <w:rFonts w:ascii="Arial" w:eastAsia="Arial Narrow" w:hAnsi="Arial" w:cs="Arial"/>
                <w:b/>
                <w:sz w:val="20"/>
                <w:szCs w:val="20"/>
              </w:rPr>
              <w:t>Cedula de no conformidad de la auditoria interna fase l con la atención de las observaciones:</w:t>
            </w:r>
          </w:p>
          <w:p w14:paraId="713CB65F" w14:textId="77777777" w:rsidR="004F0B61" w:rsidRPr="00905B86" w:rsidRDefault="004F0B61" w:rsidP="003D3622">
            <w:pPr>
              <w:spacing w:after="0" w:line="240" w:lineRule="auto"/>
              <w:jc w:val="both"/>
              <w:rPr>
                <w:rFonts w:ascii="Arial" w:eastAsia="Arial Narrow" w:hAnsi="Arial" w:cs="Arial"/>
                <w:b/>
                <w:sz w:val="20"/>
                <w:szCs w:val="20"/>
              </w:rPr>
            </w:pPr>
          </w:p>
          <w:p w14:paraId="440769AD" w14:textId="77777777" w:rsidR="004F0B61" w:rsidRPr="00905B86" w:rsidRDefault="004F0B61" w:rsidP="003D3622">
            <w:pPr>
              <w:spacing w:after="0" w:line="240" w:lineRule="auto"/>
              <w:jc w:val="both"/>
              <w:rPr>
                <w:rFonts w:ascii="Arial" w:eastAsia="Arial Narrow" w:hAnsi="Arial" w:cs="Arial"/>
                <w:sz w:val="20"/>
                <w:szCs w:val="20"/>
              </w:rPr>
            </w:pPr>
            <w:r w:rsidRPr="00905B86">
              <w:rPr>
                <w:rFonts w:ascii="Arial" w:eastAsia="Arial Narrow" w:hAnsi="Arial" w:cs="Arial"/>
                <w:sz w:val="20"/>
                <w:szCs w:val="20"/>
              </w:rPr>
              <w:t>4 Contexto de la Organización: Reforzar el conocimiento en los módulos de atención ciudadana en todo lo relacionado con el contexto de la organización. Reforzar el alcance del sistema de gestión de la calidad con el personal de módulos.</w:t>
            </w:r>
          </w:p>
          <w:p w14:paraId="6B6DE6D0" w14:textId="77777777" w:rsidR="004F0B61" w:rsidRPr="00905B86" w:rsidRDefault="004F0B61" w:rsidP="003D3622">
            <w:pPr>
              <w:spacing w:after="0" w:line="240" w:lineRule="auto"/>
              <w:jc w:val="both"/>
              <w:rPr>
                <w:rFonts w:ascii="Arial" w:eastAsia="Arial Narrow" w:hAnsi="Arial" w:cs="Arial"/>
                <w:sz w:val="20"/>
                <w:szCs w:val="20"/>
              </w:rPr>
            </w:pPr>
          </w:p>
          <w:p w14:paraId="723CB903" w14:textId="77777777" w:rsidR="004F0B61" w:rsidRPr="00905B86" w:rsidRDefault="004F0B61" w:rsidP="003D3622">
            <w:pPr>
              <w:spacing w:after="0" w:line="240" w:lineRule="auto"/>
              <w:jc w:val="both"/>
              <w:rPr>
                <w:rFonts w:ascii="Arial" w:eastAsia="Arial Narrow" w:hAnsi="Arial" w:cs="Arial"/>
                <w:sz w:val="20"/>
                <w:szCs w:val="20"/>
              </w:rPr>
            </w:pPr>
            <w:r w:rsidRPr="00905B86">
              <w:rPr>
                <w:rFonts w:ascii="Arial" w:eastAsia="Arial Narrow" w:hAnsi="Arial" w:cs="Arial"/>
                <w:sz w:val="20"/>
                <w:szCs w:val="20"/>
              </w:rPr>
              <w:t>5 Liderazgo: No se tiene evidencia de cómo se promueve la mejora dentro del sistema de gestión de la calidad, esto debido a que los funcionarios no conocen la Cedula de no conformidad y el Plan de cambios y mejoras.</w:t>
            </w:r>
          </w:p>
          <w:p w14:paraId="1E92A73F" w14:textId="77777777" w:rsidR="004F0B61" w:rsidRPr="00905B86" w:rsidRDefault="004F0B61" w:rsidP="003D3622">
            <w:pPr>
              <w:spacing w:after="0" w:line="240" w:lineRule="auto"/>
              <w:jc w:val="both"/>
              <w:rPr>
                <w:rFonts w:ascii="Arial" w:eastAsia="Arial Narrow" w:hAnsi="Arial" w:cs="Arial"/>
                <w:sz w:val="20"/>
                <w:szCs w:val="20"/>
              </w:rPr>
            </w:pPr>
          </w:p>
          <w:p w14:paraId="7B26D8CD" w14:textId="77777777" w:rsidR="004F0B61" w:rsidRPr="00905B86" w:rsidRDefault="004F0B61" w:rsidP="003D3622">
            <w:pPr>
              <w:spacing w:after="0" w:line="240" w:lineRule="auto"/>
              <w:jc w:val="both"/>
              <w:rPr>
                <w:rFonts w:ascii="Arial" w:eastAsia="Arial Narrow" w:hAnsi="Arial" w:cs="Arial"/>
                <w:sz w:val="20"/>
                <w:szCs w:val="20"/>
              </w:rPr>
            </w:pPr>
            <w:r w:rsidRPr="00905B86">
              <w:rPr>
                <w:rFonts w:ascii="Arial" w:eastAsia="Arial Narrow" w:hAnsi="Arial" w:cs="Arial"/>
                <w:sz w:val="20"/>
                <w:szCs w:val="20"/>
              </w:rPr>
              <w:t>6 Planificación: implementar la correcta interpretación del análisis de riesgos en los procesos sustantivos.</w:t>
            </w:r>
          </w:p>
          <w:p w14:paraId="1C58242A" w14:textId="77777777" w:rsidR="004F0B61" w:rsidRPr="00905B86" w:rsidRDefault="004F0B61" w:rsidP="003D3622">
            <w:pPr>
              <w:spacing w:after="0" w:line="240" w:lineRule="auto"/>
              <w:jc w:val="both"/>
              <w:rPr>
                <w:rFonts w:ascii="Arial" w:eastAsia="Arial Narrow" w:hAnsi="Arial" w:cs="Arial"/>
                <w:sz w:val="20"/>
                <w:szCs w:val="20"/>
              </w:rPr>
            </w:pPr>
          </w:p>
          <w:p w14:paraId="7C70241D" w14:textId="77777777" w:rsidR="004F0B61" w:rsidRPr="00905B86" w:rsidRDefault="004F0B61" w:rsidP="003D3622">
            <w:pPr>
              <w:spacing w:after="0" w:line="240" w:lineRule="auto"/>
              <w:jc w:val="both"/>
              <w:rPr>
                <w:rFonts w:ascii="Arial" w:eastAsia="Arial Narrow" w:hAnsi="Arial" w:cs="Arial"/>
                <w:sz w:val="20"/>
                <w:szCs w:val="20"/>
              </w:rPr>
            </w:pPr>
            <w:r w:rsidRPr="00905B86">
              <w:rPr>
                <w:rFonts w:ascii="Arial" w:eastAsia="Arial Narrow" w:hAnsi="Arial" w:cs="Arial"/>
                <w:sz w:val="20"/>
                <w:szCs w:val="20"/>
              </w:rPr>
              <w:t>7 Apoyo: No se aseguró que se implantara adecuadamente la matriz de comunicación, versión 0 fecha de emisión 06/03/2020.</w:t>
            </w:r>
          </w:p>
          <w:p w14:paraId="752669F6" w14:textId="77777777" w:rsidR="004F0B61" w:rsidRPr="00905B86" w:rsidRDefault="004F0B61" w:rsidP="003D3622">
            <w:pPr>
              <w:spacing w:after="0" w:line="240" w:lineRule="auto"/>
              <w:jc w:val="both"/>
              <w:rPr>
                <w:rFonts w:ascii="Arial" w:eastAsia="Arial Narrow" w:hAnsi="Arial" w:cs="Arial"/>
                <w:sz w:val="20"/>
                <w:szCs w:val="20"/>
              </w:rPr>
            </w:pPr>
          </w:p>
          <w:p w14:paraId="5DBC0544" w14:textId="77777777" w:rsidR="004F0B61" w:rsidRPr="00905B86" w:rsidRDefault="004F0B61" w:rsidP="003D3622">
            <w:pPr>
              <w:spacing w:after="0" w:line="240" w:lineRule="auto"/>
              <w:jc w:val="both"/>
              <w:rPr>
                <w:rFonts w:ascii="Arial" w:eastAsia="Arial Narrow" w:hAnsi="Arial" w:cs="Arial"/>
                <w:sz w:val="20"/>
                <w:szCs w:val="20"/>
              </w:rPr>
            </w:pPr>
            <w:r w:rsidRPr="00905B86">
              <w:rPr>
                <w:rFonts w:ascii="Arial" w:eastAsia="Arial Narrow" w:hAnsi="Arial" w:cs="Arial"/>
                <w:sz w:val="20"/>
                <w:szCs w:val="20"/>
              </w:rPr>
              <w:t>9 Evaluación del desempeño: Los funcionarios de modulo desconocen el tablero de indicadores y el plan de cambios y mejoras.</w:t>
            </w:r>
          </w:p>
          <w:p w14:paraId="1122E822" w14:textId="77777777" w:rsidR="004F0B61" w:rsidRPr="00905B86" w:rsidRDefault="004F0B61" w:rsidP="003D3622">
            <w:pPr>
              <w:spacing w:after="0" w:line="240" w:lineRule="auto"/>
              <w:jc w:val="both"/>
              <w:rPr>
                <w:rFonts w:ascii="Arial" w:eastAsia="Arial Narrow" w:hAnsi="Arial" w:cs="Arial"/>
                <w:sz w:val="20"/>
                <w:szCs w:val="20"/>
              </w:rPr>
            </w:pPr>
          </w:p>
          <w:p w14:paraId="03301F72" w14:textId="77777777" w:rsidR="004F0B61" w:rsidRPr="00905B86" w:rsidRDefault="004F0B61" w:rsidP="003D3622">
            <w:pPr>
              <w:spacing w:after="0" w:line="240" w:lineRule="auto"/>
              <w:jc w:val="both"/>
              <w:rPr>
                <w:rFonts w:ascii="Arial" w:eastAsia="Arial Narrow" w:hAnsi="Arial" w:cs="Arial"/>
                <w:sz w:val="20"/>
                <w:szCs w:val="20"/>
              </w:rPr>
            </w:pPr>
            <w:r w:rsidRPr="00905B86">
              <w:rPr>
                <w:rFonts w:ascii="Arial" w:eastAsia="Arial Narrow" w:hAnsi="Arial" w:cs="Arial"/>
                <w:sz w:val="20"/>
                <w:szCs w:val="20"/>
              </w:rPr>
              <w:t>10 Mejora: no se identifica la cedula de no conformidad y el Procedimiento de acciones correctivas.</w:t>
            </w:r>
          </w:p>
          <w:p w14:paraId="683309A4" w14:textId="77777777" w:rsidR="004F0B61" w:rsidRDefault="004F0B61" w:rsidP="003D3622">
            <w:pPr>
              <w:spacing w:after="0" w:line="240" w:lineRule="auto"/>
              <w:jc w:val="both"/>
              <w:rPr>
                <w:rFonts w:ascii="Arial" w:eastAsia="Arial Narrow" w:hAnsi="Arial" w:cs="Arial"/>
                <w:sz w:val="20"/>
                <w:szCs w:val="20"/>
              </w:rPr>
            </w:pPr>
          </w:p>
          <w:p w14:paraId="01E17F35" w14:textId="0AD0303F" w:rsidR="004F0B61" w:rsidRPr="00222940" w:rsidRDefault="004F0B61" w:rsidP="003D3622">
            <w:pPr>
              <w:spacing w:after="0" w:line="240" w:lineRule="auto"/>
              <w:jc w:val="both"/>
              <w:rPr>
                <w:rFonts w:ascii="Arial" w:eastAsia="Arial Narrow" w:hAnsi="Arial" w:cs="Arial"/>
                <w:sz w:val="20"/>
                <w:szCs w:val="20"/>
              </w:rPr>
            </w:pPr>
          </w:p>
        </w:tc>
        <w:tc>
          <w:tcPr>
            <w:tcW w:w="1285" w:type="pct"/>
            <w:gridSpan w:val="2"/>
            <w:vMerge w:val="restart"/>
            <w:tcBorders>
              <w:top w:val="single" w:sz="6" w:space="0" w:color="000000"/>
              <w:left w:val="single" w:sz="4" w:space="0" w:color="auto"/>
              <w:right w:val="single" w:sz="4" w:space="0" w:color="auto"/>
            </w:tcBorders>
            <w:shd w:val="clear" w:color="auto" w:fill="FFFFFF"/>
            <w:tcMar>
              <w:top w:w="0" w:type="dxa"/>
              <w:left w:w="40" w:type="dxa"/>
              <w:bottom w:w="0" w:type="dxa"/>
              <w:right w:w="40" w:type="dxa"/>
            </w:tcMar>
            <w:vAlign w:val="center"/>
          </w:tcPr>
          <w:p w14:paraId="42D9BE24" w14:textId="4E3D5616" w:rsidR="004F0B61" w:rsidRPr="001F51F5" w:rsidRDefault="004F0B61" w:rsidP="003D3622">
            <w:pPr>
              <w:spacing w:after="0" w:line="240" w:lineRule="auto"/>
              <w:ind w:left="141"/>
              <w:jc w:val="both"/>
              <w:rPr>
                <w:rFonts w:ascii="Arial" w:eastAsia="Arial Narrow" w:hAnsi="Arial" w:cs="Arial"/>
                <w:sz w:val="20"/>
                <w:szCs w:val="20"/>
              </w:rPr>
            </w:pPr>
            <w:r w:rsidRPr="001F51F5">
              <w:rPr>
                <w:rFonts w:ascii="Arial" w:eastAsia="Arial Narrow" w:hAnsi="Arial" w:cs="Arial"/>
                <w:sz w:val="20"/>
                <w:szCs w:val="20"/>
              </w:rPr>
              <w:t>Validación por la Alta Dirección, Comité de la calidad y Coordinador</w:t>
            </w:r>
            <w:r>
              <w:rPr>
                <w:rFonts w:ascii="Arial" w:eastAsia="Arial Narrow" w:hAnsi="Arial" w:cs="Arial"/>
                <w:sz w:val="20"/>
                <w:szCs w:val="20"/>
              </w:rPr>
              <w:t>es</w:t>
            </w:r>
            <w:r w:rsidRPr="001F51F5">
              <w:rPr>
                <w:rFonts w:ascii="Arial" w:eastAsia="Arial Narrow" w:hAnsi="Arial" w:cs="Arial"/>
                <w:sz w:val="20"/>
                <w:szCs w:val="20"/>
              </w:rPr>
              <w:t xml:space="preserve"> del SGC</w:t>
            </w:r>
          </w:p>
        </w:tc>
        <w:tc>
          <w:tcPr>
            <w:tcW w:w="1470" w:type="pct"/>
            <w:gridSpan w:val="2"/>
            <w:tcBorders>
              <w:top w:val="single" w:sz="4" w:space="0" w:color="auto"/>
              <w:left w:val="single" w:sz="4" w:space="0" w:color="auto"/>
              <w:right w:val="single" w:sz="4" w:space="0" w:color="auto"/>
            </w:tcBorders>
            <w:shd w:val="clear" w:color="auto" w:fill="FFFFFF"/>
            <w:tcMar>
              <w:top w:w="0" w:type="dxa"/>
              <w:left w:w="40" w:type="dxa"/>
              <w:bottom w:w="0" w:type="dxa"/>
              <w:right w:w="40" w:type="dxa"/>
            </w:tcMar>
            <w:vAlign w:val="center"/>
          </w:tcPr>
          <w:p w14:paraId="54FFD827" w14:textId="20CDA92A" w:rsidR="004F0B61" w:rsidRPr="00315A98" w:rsidRDefault="004F0B61" w:rsidP="003D3622">
            <w:pPr>
              <w:spacing w:after="0" w:line="240" w:lineRule="auto"/>
              <w:jc w:val="both"/>
              <w:rPr>
                <w:rFonts w:ascii="Arial" w:eastAsia="Arial Narrow" w:hAnsi="Arial" w:cs="Arial"/>
                <w:sz w:val="20"/>
                <w:szCs w:val="20"/>
              </w:rPr>
            </w:pPr>
            <w:r>
              <w:rPr>
                <w:rFonts w:ascii="Arial" w:eastAsia="Arial Narrow" w:hAnsi="Arial" w:cs="Arial"/>
                <w:sz w:val="20"/>
                <w:szCs w:val="20"/>
              </w:rPr>
              <w:t>Cedula de no conformidad NCOBS-01</w:t>
            </w:r>
          </w:p>
        </w:tc>
      </w:tr>
      <w:tr w:rsidR="004F0B61" w:rsidRPr="00315A98" w14:paraId="36CF271C" w14:textId="77777777" w:rsidTr="004F0B61">
        <w:trPr>
          <w:trHeight w:val="680"/>
        </w:trPr>
        <w:tc>
          <w:tcPr>
            <w:tcW w:w="2245" w:type="pct"/>
            <w:tcBorders>
              <w:left w:val="single" w:sz="4" w:space="0" w:color="auto"/>
              <w:bottom w:val="single" w:sz="4" w:space="0" w:color="auto"/>
              <w:right w:val="single" w:sz="4" w:space="0" w:color="auto"/>
            </w:tcBorders>
            <w:shd w:val="clear" w:color="auto" w:fill="FFFFFF"/>
            <w:tcMar>
              <w:top w:w="0" w:type="dxa"/>
              <w:left w:w="40" w:type="dxa"/>
              <w:bottom w:w="0" w:type="dxa"/>
              <w:right w:w="40" w:type="dxa"/>
            </w:tcMar>
            <w:vAlign w:val="center"/>
          </w:tcPr>
          <w:p w14:paraId="607AAF7D" w14:textId="6FD7981B" w:rsidR="004F0B61" w:rsidRPr="00905B86" w:rsidRDefault="004F0B61" w:rsidP="003D3622">
            <w:pPr>
              <w:spacing w:after="0" w:line="240" w:lineRule="auto"/>
              <w:jc w:val="both"/>
              <w:rPr>
                <w:rFonts w:ascii="Arial" w:eastAsia="Arial Narrow" w:hAnsi="Arial" w:cs="Arial"/>
                <w:b/>
                <w:sz w:val="20"/>
                <w:szCs w:val="20"/>
              </w:rPr>
            </w:pPr>
            <w:r w:rsidRPr="00A91C39">
              <w:rPr>
                <w:rFonts w:ascii="Arial" w:eastAsia="Arial Narrow" w:hAnsi="Arial" w:cs="Arial"/>
                <w:b/>
                <w:sz w:val="20"/>
                <w:szCs w:val="20"/>
              </w:rPr>
              <w:t>Plan de cambios y mejoras al Sistema de Gestión de la calidad punto 8.2.1 Comunicación con el cliente</w:t>
            </w:r>
            <w:r>
              <w:rPr>
                <w:rFonts w:ascii="Arial" w:eastAsia="Arial Narrow" w:hAnsi="Arial" w:cs="Arial"/>
                <w:sz w:val="20"/>
                <w:szCs w:val="20"/>
              </w:rPr>
              <w:t>: n</w:t>
            </w:r>
            <w:r w:rsidRPr="00905B86">
              <w:rPr>
                <w:rFonts w:ascii="Arial" w:eastAsia="Arial Narrow" w:hAnsi="Arial" w:cs="Arial"/>
                <w:sz w:val="20"/>
                <w:szCs w:val="20"/>
              </w:rPr>
              <w:t xml:space="preserve">o </w:t>
            </w:r>
            <w:r>
              <w:rPr>
                <w:rFonts w:ascii="Arial" w:eastAsia="Arial Narrow" w:hAnsi="Arial" w:cs="Arial"/>
                <w:sz w:val="20"/>
                <w:szCs w:val="20"/>
              </w:rPr>
              <w:t xml:space="preserve">se </w:t>
            </w:r>
            <w:r w:rsidRPr="00905B86">
              <w:rPr>
                <w:rFonts w:ascii="Arial" w:eastAsia="Arial Narrow" w:hAnsi="Arial" w:cs="Arial"/>
                <w:sz w:val="20"/>
                <w:szCs w:val="20"/>
              </w:rPr>
              <w:t>c</w:t>
            </w:r>
            <w:r>
              <w:rPr>
                <w:rFonts w:ascii="Arial" w:eastAsia="Arial Narrow" w:hAnsi="Arial" w:cs="Arial"/>
                <w:sz w:val="20"/>
                <w:szCs w:val="20"/>
              </w:rPr>
              <w:t>uenta</w:t>
            </w:r>
            <w:r w:rsidRPr="00905B86">
              <w:rPr>
                <w:rFonts w:ascii="Arial" w:eastAsia="Arial Narrow" w:hAnsi="Arial" w:cs="Arial"/>
                <w:sz w:val="20"/>
                <w:szCs w:val="20"/>
              </w:rPr>
              <w:t xml:space="preserve"> con la información para medir el logro del objetivo 6 de la calidad: Conocer la opinión ciudadana sobre el servicio de los Módulos de Atención Ciudadana</w:t>
            </w:r>
          </w:p>
        </w:tc>
        <w:tc>
          <w:tcPr>
            <w:tcW w:w="1285" w:type="pct"/>
            <w:gridSpan w:val="2"/>
            <w:vMerge/>
            <w:tcBorders>
              <w:left w:val="single" w:sz="4" w:space="0" w:color="auto"/>
              <w:bottom w:val="single" w:sz="6" w:space="0" w:color="000000"/>
              <w:right w:val="single" w:sz="4" w:space="0" w:color="auto"/>
            </w:tcBorders>
            <w:shd w:val="clear" w:color="auto" w:fill="FFFFFF"/>
            <w:tcMar>
              <w:top w:w="0" w:type="dxa"/>
              <w:left w:w="40" w:type="dxa"/>
              <w:bottom w:w="0" w:type="dxa"/>
              <w:right w:w="40" w:type="dxa"/>
            </w:tcMar>
            <w:vAlign w:val="center"/>
          </w:tcPr>
          <w:p w14:paraId="5DAB2C5E" w14:textId="77777777" w:rsidR="004F0B61" w:rsidRPr="001F51F5" w:rsidRDefault="004F0B61" w:rsidP="00E648CA">
            <w:pPr>
              <w:spacing w:after="0" w:line="240" w:lineRule="auto"/>
              <w:ind w:left="141"/>
              <w:rPr>
                <w:rFonts w:ascii="Arial" w:eastAsia="Arial Narrow" w:hAnsi="Arial" w:cs="Arial"/>
                <w:sz w:val="20"/>
                <w:szCs w:val="20"/>
              </w:rPr>
            </w:pPr>
          </w:p>
        </w:tc>
        <w:tc>
          <w:tcPr>
            <w:tcW w:w="1470" w:type="pct"/>
            <w:gridSpan w:val="2"/>
            <w:tcBorders>
              <w:left w:val="single" w:sz="4" w:space="0" w:color="auto"/>
              <w:bottom w:val="single" w:sz="4" w:space="0" w:color="auto"/>
              <w:right w:val="single" w:sz="4" w:space="0" w:color="auto"/>
            </w:tcBorders>
            <w:shd w:val="clear" w:color="auto" w:fill="FFFFFF"/>
            <w:tcMar>
              <w:top w:w="0" w:type="dxa"/>
              <w:left w:w="40" w:type="dxa"/>
              <w:bottom w:w="0" w:type="dxa"/>
              <w:right w:w="40" w:type="dxa"/>
            </w:tcMar>
          </w:tcPr>
          <w:p w14:paraId="0AD209D0" w14:textId="63CA5743" w:rsidR="004F0B61" w:rsidRDefault="004F0B61" w:rsidP="00E648CA">
            <w:pPr>
              <w:spacing w:after="0" w:line="240" w:lineRule="auto"/>
              <w:rPr>
                <w:rFonts w:ascii="Arial" w:eastAsia="Arial Narrow" w:hAnsi="Arial" w:cs="Arial"/>
                <w:sz w:val="20"/>
                <w:szCs w:val="20"/>
              </w:rPr>
            </w:pPr>
            <w:r>
              <w:rPr>
                <w:rFonts w:ascii="Arial" w:eastAsia="Arial Narrow" w:hAnsi="Arial" w:cs="Arial"/>
                <w:sz w:val="20"/>
                <w:szCs w:val="20"/>
              </w:rPr>
              <w:t>Plan de Cambios y mejoras PCM-01</w:t>
            </w:r>
          </w:p>
        </w:tc>
      </w:tr>
    </w:tbl>
    <w:p w14:paraId="4A728D38" w14:textId="77777777" w:rsidR="00556D85" w:rsidRPr="00315A98" w:rsidRDefault="00556D85" w:rsidP="00A6151A">
      <w:pPr>
        <w:spacing w:after="0" w:line="240" w:lineRule="auto"/>
        <w:rPr>
          <w:rFonts w:ascii="Arial" w:hAnsi="Arial" w:cs="Arial"/>
          <w:b/>
          <w:color w:val="000000" w:themeColor="text1"/>
          <w:sz w:val="20"/>
          <w:szCs w:val="20"/>
        </w:rPr>
      </w:pPr>
    </w:p>
    <w:p w14:paraId="245E0F56" w14:textId="77777777" w:rsidR="004F0B61" w:rsidRDefault="004F0B61">
      <w:pPr>
        <w:rPr>
          <w:rFonts w:ascii="Arial" w:hAnsi="Arial" w:cs="Arial"/>
          <w:b/>
          <w:color w:val="000000" w:themeColor="text1"/>
          <w:sz w:val="20"/>
          <w:szCs w:val="20"/>
        </w:rPr>
      </w:pPr>
      <w:r>
        <w:rPr>
          <w:rFonts w:ascii="Arial" w:hAnsi="Arial" w:cs="Arial"/>
          <w:b/>
          <w:color w:val="000000" w:themeColor="text1"/>
          <w:sz w:val="20"/>
          <w:szCs w:val="20"/>
        </w:rPr>
        <w:br w:type="page"/>
      </w:r>
    </w:p>
    <w:p w14:paraId="27A06EF1" w14:textId="701D0537" w:rsidR="00D31253" w:rsidRPr="00315A98" w:rsidRDefault="00D31253" w:rsidP="001F51F5">
      <w:pPr>
        <w:spacing w:after="0" w:line="240" w:lineRule="auto"/>
        <w:rPr>
          <w:rFonts w:ascii="Arial" w:hAnsi="Arial" w:cs="Arial"/>
          <w:b/>
          <w:color w:val="000000" w:themeColor="text1"/>
          <w:sz w:val="20"/>
          <w:szCs w:val="20"/>
        </w:rPr>
      </w:pPr>
      <w:r w:rsidRPr="00315A98">
        <w:rPr>
          <w:rFonts w:ascii="Arial" w:hAnsi="Arial" w:cs="Arial"/>
          <w:b/>
          <w:color w:val="000000" w:themeColor="text1"/>
          <w:sz w:val="20"/>
          <w:szCs w:val="20"/>
        </w:rPr>
        <w:t>COMPROMISOS Y ACUERDOS</w:t>
      </w:r>
    </w:p>
    <w:p w14:paraId="50CCE5F9" w14:textId="77777777" w:rsidR="00D31253" w:rsidRPr="00315A98" w:rsidRDefault="00D31253" w:rsidP="001F51F5">
      <w:pPr>
        <w:spacing w:after="0" w:line="240" w:lineRule="auto"/>
        <w:rPr>
          <w:rFonts w:ascii="Arial" w:hAnsi="Arial" w:cs="Arial"/>
          <w:b/>
          <w:color w:val="000000" w:themeColor="text1"/>
          <w:sz w:val="20"/>
          <w:szCs w:val="20"/>
        </w:rPr>
      </w:pPr>
    </w:p>
    <w:tbl>
      <w:tblPr>
        <w:tblStyle w:val="Tablaconcuadrcula"/>
        <w:tblW w:w="5000" w:type="pct"/>
        <w:tblLook w:val="04A0" w:firstRow="1" w:lastRow="0" w:firstColumn="1" w:lastColumn="0" w:noHBand="0" w:noVBand="1"/>
      </w:tblPr>
      <w:tblGrid>
        <w:gridCol w:w="2923"/>
        <w:gridCol w:w="1891"/>
        <w:gridCol w:w="1277"/>
        <w:gridCol w:w="1418"/>
        <w:gridCol w:w="1319"/>
      </w:tblGrid>
      <w:tr w:rsidR="00D31253" w:rsidRPr="00315A98" w14:paraId="6AEB919C" w14:textId="77777777" w:rsidTr="00A6151A">
        <w:trPr>
          <w:trHeight w:val="318"/>
          <w:tblHeader/>
        </w:trPr>
        <w:tc>
          <w:tcPr>
            <w:tcW w:w="1656" w:type="pct"/>
            <w:shd w:val="clear" w:color="auto" w:fill="D9D9D9" w:themeFill="background1" w:themeFillShade="D9"/>
            <w:vAlign w:val="center"/>
          </w:tcPr>
          <w:p w14:paraId="5F9F53CD" w14:textId="77777777" w:rsidR="00D31253" w:rsidRPr="00315A98" w:rsidRDefault="00D31253" w:rsidP="00A6151A">
            <w:pPr>
              <w:jc w:val="center"/>
              <w:rPr>
                <w:rFonts w:ascii="Arial" w:hAnsi="Arial" w:cs="Arial"/>
                <w:b/>
                <w:color w:val="000000" w:themeColor="text1"/>
                <w:sz w:val="20"/>
                <w:szCs w:val="20"/>
              </w:rPr>
            </w:pPr>
            <w:r w:rsidRPr="00315A98">
              <w:rPr>
                <w:rFonts w:ascii="Arial" w:hAnsi="Arial" w:cs="Arial"/>
                <w:b/>
                <w:color w:val="000000" w:themeColor="text1"/>
                <w:sz w:val="20"/>
                <w:szCs w:val="20"/>
              </w:rPr>
              <w:t>ACTIVIDAD</w:t>
            </w:r>
          </w:p>
        </w:tc>
        <w:tc>
          <w:tcPr>
            <w:tcW w:w="1071" w:type="pct"/>
            <w:shd w:val="clear" w:color="auto" w:fill="D9D9D9" w:themeFill="background1" w:themeFillShade="D9"/>
            <w:vAlign w:val="center"/>
          </w:tcPr>
          <w:p w14:paraId="7E5ED136" w14:textId="77777777" w:rsidR="00D31253" w:rsidRPr="00315A98" w:rsidRDefault="00D31253" w:rsidP="00A6151A">
            <w:pPr>
              <w:jc w:val="center"/>
              <w:rPr>
                <w:rFonts w:ascii="Arial" w:hAnsi="Arial" w:cs="Arial"/>
                <w:b/>
                <w:color w:val="000000" w:themeColor="text1"/>
                <w:sz w:val="20"/>
                <w:szCs w:val="20"/>
              </w:rPr>
            </w:pPr>
            <w:r w:rsidRPr="00315A98">
              <w:rPr>
                <w:rFonts w:ascii="Arial" w:hAnsi="Arial" w:cs="Arial"/>
                <w:b/>
                <w:color w:val="000000" w:themeColor="text1"/>
                <w:sz w:val="20"/>
                <w:szCs w:val="20"/>
              </w:rPr>
              <w:t>RESPONSABLE</w:t>
            </w:r>
          </w:p>
        </w:tc>
        <w:tc>
          <w:tcPr>
            <w:tcW w:w="723" w:type="pct"/>
            <w:shd w:val="clear" w:color="auto" w:fill="D9D9D9" w:themeFill="background1" w:themeFillShade="D9"/>
            <w:vAlign w:val="center"/>
          </w:tcPr>
          <w:p w14:paraId="168CFA7B" w14:textId="77777777" w:rsidR="00D31253" w:rsidRPr="00315A98" w:rsidRDefault="00D31253" w:rsidP="00A6151A">
            <w:pPr>
              <w:jc w:val="center"/>
              <w:rPr>
                <w:rFonts w:ascii="Arial" w:hAnsi="Arial" w:cs="Arial"/>
                <w:b/>
                <w:color w:val="000000" w:themeColor="text1"/>
                <w:sz w:val="20"/>
                <w:szCs w:val="20"/>
              </w:rPr>
            </w:pPr>
            <w:r w:rsidRPr="00315A98">
              <w:rPr>
                <w:rFonts w:ascii="Arial" w:hAnsi="Arial" w:cs="Arial"/>
                <w:b/>
                <w:color w:val="000000" w:themeColor="text1"/>
                <w:sz w:val="20"/>
                <w:szCs w:val="20"/>
              </w:rPr>
              <w:t>FECHA INICIO</w:t>
            </w:r>
          </w:p>
        </w:tc>
        <w:tc>
          <w:tcPr>
            <w:tcW w:w="803" w:type="pct"/>
            <w:shd w:val="clear" w:color="auto" w:fill="D9D9D9" w:themeFill="background1" w:themeFillShade="D9"/>
            <w:vAlign w:val="center"/>
          </w:tcPr>
          <w:p w14:paraId="39720FE2" w14:textId="77777777" w:rsidR="00D31253" w:rsidRPr="00315A98" w:rsidRDefault="00D31253" w:rsidP="00A6151A">
            <w:pPr>
              <w:jc w:val="center"/>
              <w:rPr>
                <w:rFonts w:ascii="Arial" w:hAnsi="Arial" w:cs="Arial"/>
                <w:b/>
                <w:color w:val="000000" w:themeColor="text1"/>
                <w:sz w:val="20"/>
                <w:szCs w:val="20"/>
              </w:rPr>
            </w:pPr>
            <w:r w:rsidRPr="00315A98">
              <w:rPr>
                <w:rFonts w:ascii="Arial" w:hAnsi="Arial" w:cs="Arial"/>
                <w:b/>
                <w:color w:val="000000" w:themeColor="text1"/>
                <w:sz w:val="20"/>
                <w:szCs w:val="20"/>
              </w:rPr>
              <w:t>FECHA TÉRMINO</w:t>
            </w:r>
          </w:p>
        </w:tc>
        <w:tc>
          <w:tcPr>
            <w:tcW w:w="747" w:type="pct"/>
            <w:shd w:val="clear" w:color="auto" w:fill="D9D9D9" w:themeFill="background1" w:themeFillShade="D9"/>
            <w:vAlign w:val="center"/>
          </w:tcPr>
          <w:p w14:paraId="67D82AB7" w14:textId="77777777" w:rsidR="00D31253" w:rsidRPr="00315A98" w:rsidRDefault="00D31253" w:rsidP="00A6151A">
            <w:pPr>
              <w:jc w:val="center"/>
              <w:rPr>
                <w:rFonts w:ascii="Arial" w:hAnsi="Arial" w:cs="Arial"/>
                <w:b/>
                <w:color w:val="000000" w:themeColor="text1"/>
                <w:sz w:val="20"/>
                <w:szCs w:val="20"/>
              </w:rPr>
            </w:pPr>
            <w:r w:rsidRPr="00315A98">
              <w:rPr>
                <w:rFonts w:ascii="Arial" w:hAnsi="Arial" w:cs="Arial"/>
                <w:b/>
                <w:color w:val="000000" w:themeColor="text1"/>
                <w:sz w:val="20"/>
                <w:szCs w:val="20"/>
              </w:rPr>
              <w:t>ESTATUS</w:t>
            </w:r>
          </w:p>
        </w:tc>
      </w:tr>
      <w:tr w:rsidR="00C14BDB" w:rsidRPr="00315A98" w14:paraId="67244B30" w14:textId="77777777" w:rsidTr="00A6151A">
        <w:tc>
          <w:tcPr>
            <w:tcW w:w="1656" w:type="pct"/>
            <w:vAlign w:val="center"/>
          </w:tcPr>
          <w:p w14:paraId="66FC3E6F" w14:textId="51BFAF0D" w:rsidR="00C14BDB" w:rsidRPr="002706B9" w:rsidRDefault="00C14BDB" w:rsidP="002706B9">
            <w:pPr>
              <w:pStyle w:val="Sinespaciado"/>
              <w:jc w:val="both"/>
              <w:rPr>
                <w:rFonts w:ascii="Arial" w:hAnsi="Arial" w:cs="Arial"/>
                <w:sz w:val="20"/>
              </w:rPr>
            </w:pPr>
            <w:r>
              <w:rPr>
                <w:rFonts w:ascii="Arial" w:hAnsi="Arial" w:cs="Arial"/>
                <w:sz w:val="20"/>
              </w:rPr>
              <w:t>Aprobación de plan de trabajo de las no conformidades.</w:t>
            </w:r>
          </w:p>
        </w:tc>
        <w:tc>
          <w:tcPr>
            <w:tcW w:w="1071" w:type="pct"/>
            <w:vAlign w:val="center"/>
          </w:tcPr>
          <w:p w14:paraId="75F40F6C" w14:textId="42406335" w:rsidR="00C14BDB" w:rsidRPr="002706B9" w:rsidRDefault="00C14BDB" w:rsidP="002706B9">
            <w:pPr>
              <w:jc w:val="both"/>
              <w:rPr>
                <w:rFonts w:ascii="Arial" w:hAnsi="Arial" w:cs="Arial"/>
                <w:color w:val="000000" w:themeColor="text1"/>
                <w:sz w:val="20"/>
                <w:szCs w:val="20"/>
              </w:rPr>
            </w:pPr>
            <w:r>
              <w:rPr>
                <w:rFonts w:ascii="Arial" w:hAnsi="Arial" w:cs="Arial"/>
                <w:color w:val="000000" w:themeColor="text1"/>
                <w:sz w:val="20"/>
                <w:szCs w:val="20"/>
              </w:rPr>
              <w:t>Alta Dirección</w:t>
            </w:r>
          </w:p>
        </w:tc>
        <w:tc>
          <w:tcPr>
            <w:tcW w:w="723" w:type="pct"/>
            <w:vAlign w:val="center"/>
          </w:tcPr>
          <w:p w14:paraId="2F00A00A" w14:textId="5CBDA6CF" w:rsidR="00C14BDB" w:rsidRDefault="00C14BDB" w:rsidP="004F0B61">
            <w:pPr>
              <w:rPr>
                <w:rFonts w:ascii="Arial" w:hAnsi="Arial" w:cs="Arial"/>
                <w:color w:val="000000" w:themeColor="text1"/>
                <w:sz w:val="20"/>
                <w:szCs w:val="20"/>
              </w:rPr>
            </w:pPr>
            <w:r>
              <w:rPr>
                <w:rFonts w:ascii="Arial" w:hAnsi="Arial" w:cs="Arial"/>
                <w:color w:val="000000" w:themeColor="text1"/>
                <w:sz w:val="20"/>
                <w:szCs w:val="20"/>
              </w:rPr>
              <w:t>4-11-20</w:t>
            </w:r>
          </w:p>
        </w:tc>
        <w:tc>
          <w:tcPr>
            <w:tcW w:w="803" w:type="pct"/>
            <w:vAlign w:val="center"/>
          </w:tcPr>
          <w:p w14:paraId="46087893" w14:textId="5F952FB8" w:rsidR="00C14BDB" w:rsidRPr="002706B9" w:rsidRDefault="003D3622" w:rsidP="002706B9">
            <w:pPr>
              <w:jc w:val="center"/>
              <w:rPr>
                <w:rFonts w:ascii="Arial" w:hAnsi="Arial" w:cs="Arial"/>
                <w:color w:val="000000" w:themeColor="text1"/>
                <w:sz w:val="20"/>
                <w:szCs w:val="20"/>
              </w:rPr>
            </w:pPr>
            <w:r>
              <w:rPr>
                <w:rFonts w:ascii="Arial" w:hAnsi="Arial" w:cs="Arial"/>
                <w:color w:val="000000" w:themeColor="text1"/>
                <w:sz w:val="20"/>
                <w:szCs w:val="20"/>
              </w:rPr>
              <w:t>4-11-20</w:t>
            </w:r>
          </w:p>
        </w:tc>
        <w:tc>
          <w:tcPr>
            <w:tcW w:w="747" w:type="pct"/>
            <w:vAlign w:val="center"/>
          </w:tcPr>
          <w:p w14:paraId="4E066A2E" w14:textId="4E53F9DB" w:rsidR="00C14BDB" w:rsidRPr="002706B9" w:rsidRDefault="003D3622" w:rsidP="002706B9">
            <w:pPr>
              <w:jc w:val="center"/>
              <w:rPr>
                <w:rFonts w:ascii="Arial" w:hAnsi="Arial" w:cs="Arial"/>
                <w:color w:val="000000" w:themeColor="text1"/>
                <w:sz w:val="20"/>
                <w:szCs w:val="20"/>
              </w:rPr>
            </w:pPr>
            <w:r>
              <w:rPr>
                <w:rFonts w:ascii="Arial" w:hAnsi="Arial" w:cs="Arial"/>
                <w:color w:val="000000" w:themeColor="text1"/>
                <w:sz w:val="20"/>
                <w:szCs w:val="20"/>
              </w:rPr>
              <w:t>Concluida</w:t>
            </w:r>
          </w:p>
        </w:tc>
      </w:tr>
      <w:tr w:rsidR="003D3622" w:rsidRPr="00315A98" w14:paraId="4431C7F0" w14:textId="77777777" w:rsidTr="00A6151A">
        <w:tc>
          <w:tcPr>
            <w:tcW w:w="1656" w:type="pct"/>
            <w:vAlign w:val="center"/>
          </w:tcPr>
          <w:p w14:paraId="7FD1BBB6" w14:textId="230E4792" w:rsidR="003D3622" w:rsidRPr="002706B9" w:rsidRDefault="003D3622" w:rsidP="003D3622">
            <w:pPr>
              <w:pStyle w:val="Sinespaciado"/>
              <w:jc w:val="both"/>
              <w:rPr>
                <w:rFonts w:ascii="Arial" w:hAnsi="Arial" w:cs="Arial"/>
                <w:sz w:val="20"/>
              </w:rPr>
            </w:pPr>
            <w:r>
              <w:rPr>
                <w:rFonts w:ascii="Arial" w:hAnsi="Arial" w:cs="Arial"/>
                <w:sz w:val="20"/>
              </w:rPr>
              <w:t>Aprobación del presupuesto para adquirir disco duro externo.</w:t>
            </w:r>
          </w:p>
        </w:tc>
        <w:tc>
          <w:tcPr>
            <w:tcW w:w="1071" w:type="pct"/>
            <w:vAlign w:val="center"/>
          </w:tcPr>
          <w:p w14:paraId="2C1B3E76" w14:textId="23442595" w:rsidR="003D3622" w:rsidRPr="002706B9" w:rsidRDefault="003D3622" w:rsidP="003D3622">
            <w:pPr>
              <w:jc w:val="both"/>
              <w:rPr>
                <w:rFonts w:ascii="Arial" w:hAnsi="Arial" w:cs="Arial"/>
                <w:color w:val="000000" w:themeColor="text1"/>
                <w:sz w:val="20"/>
                <w:szCs w:val="20"/>
              </w:rPr>
            </w:pPr>
            <w:r>
              <w:rPr>
                <w:rFonts w:ascii="Arial" w:hAnsi="Arial" w:cs="Arial"/>
                <w:color w:val="000000" w:themeColor="text1"/>
                <w:sz w:val="20"/>
                <w:szCs w:val="20"/>
              </w:rPr>
              <w:t>Alta Dirección</w:t>
            </w:r>
          </w:p>
        </w:tc>
        <w:tc>
          <w:tcPr>
            <w:tcW w:w="723" w:type="pct"/>
            <w:vAlign w:val="center"/>
          </w:tcPr>
          <w:p w14:paraId="2C380CC2" w14:textId="25115A32" w:rsidR="003D3622" w:rsidRDefault="003D3622" w:rsidP="003D3622">
            <w:pPr>
              <w:rPr>
                <w:rFonts w:ascii="Arial" w:hAnsi="Arial" w:cs="Arial"/>
                <w:color w:val="000000" w:themeColor="text1"/>
                <w:sz w:val="20"/>
                <w:szCs w:val="20"/>
              </w:rPr>
            </w:pPr>
            <w:r>
              <w:rPr>
                <w:rFonts w:ascii="Arial" w:hAnsi="Arial" w:cs="Arial"/>
                <w:color w:val="000000" w:themeColor="text1"/>
                <w:sz w:val="20"/>
                <w:szCs w:val="20"/>
              </w:rPr>
              <w:t>4-11-20</w:t>
            </w:r>
          </w:p>
        </w:tc>
        <w:tc>
          <w:tcPr>
            <w:tcW w:w="803" w:type="pct"/>
            <w:vAlign w:val="center"/>
          </w:tcPr>
          <w:p w14:paraId="7D4E4AC9" w14:textId="25BDF9AC" w:rsidR="003D3622" w:rsidRPr="002706B9" w:rsidRDefault="003D3622" w:rsidP="003D3622">
            <w:pPr>
              <w:jc w:val="center"/>
              <w:rPr>
                <w:rFonts w:ascii="Arial" w:hAnsi="Arial" w:cs="Arial"/>
                <w:color w:val="000000" w:themeColor="text1"/>
                <w:sz w:val="20"/>
                <w:szCs w:val="20"/>
              </w:rPr>
            </w:pPr>
            <w:r>
              <w:rPr>
                <w:rFonts w:ascii="Arial" w:hAnsi="Arial" w:cs="Arial"/>
                <w:color w:val="000000" w:themeColor="text1"/>
                <w:sz w:val="20"/>
                <w:szCs w:val="20"/>
              </w:rPr>
              <w:t>4-11-20</w:t>
            </w:r>
          </w:p>
        </w:tc>
        <w:tc>
          <w:tcPr>
            <w:tcW w:w="747" w:type="pct"/>
            <w:vAlign w:val="center"/>
          </w:tcPr>
          <w:p w14:paraId="3F97F8D5" w14:textId="041FF63B" w:rsidR="003D3622" w:rsidRPr="002706B9" w:rsidRDefault="003D3622" w:rsidP="003D3622">
            <w:pPr>
              <w:jc w:val="center"/>
              <w:rPr>
                <w:rFonts w:ascii="Arial" w:hAnsi="Arial" w:cs="Arial"/>
                <w:color w:val="000000" w:themeColor="text1"/>
                <w:sz w:val="20"/>
                <w:szCs w:val="20"/>
              </w:rPr>
            </w:pPr>
            <w:r>
              <w:rPr>
                <w:rFonts w:ascii="Arial" w:hAnsi="Arial" w:cs="Arial"/>
                <w:color w:val="000000" w:themeColor="text1"/>
                <w:sz w:val="20"/>
                <w:szCs w:val="20"/>
              </w:rPr>
              <w:t>Concluida</w:t>
            </w:r>
          </w:p>
        </w:tc>
      </w:tr>
      <w:tr w:rsidR="003D3622" w:rsidRPr="00315A98" w14:paraId="1AFC5A71" w14:textId="77777777" w:rsidTr="00A6151A">
        <w:tc>
          <w:tcPr>
            <w:tcW w:w="1656" w:type="pct"/>
            <w:vAlign w:val="center"/>
          </w:tcPr>
          <w:p w14:paraId="197B0532" w14:textId="14AC4F1D" w:rsidR="003D3622" w:rsidRDefault="003D3622" w:rsidP="003D3622">
            <w:pPr>
              <w:pStyle w:val="Sinespaciado"/>
              <w:jc w:val="both"/>
              <w:rPr>
                <w:rFonts w:ascii="Arial" w:hAnsi="Arial" w:cs="Arial"/>
                <w:sz w:val="20"/>
              </w:rPr>
            </w:pPr>
            <w:r>
              <w:rPr>
                <w:rFonts w:ascii="Arial" w:hAnsi="Arial" w:cs="Arial"/>
                <w:sz w:val="20"/>
              </w:rPr>
              <w:t>Adquisición de Disco duro externo</w:t>
            </w:r>
          </w:p>
        </w:tc>
        <w:tc>
          <w:tcPr>
            <w:tcW w:w="1071" w:type="pct"/>
            <w:vAlign w:val="center"/>
          </w:tcPr>
          <w:p w14:paraId="1F82FFCB" w14:textId="6229E031" w:rsidR="003D3622" w:rsidRDefault="003D3622" w:rsidP="003D3622">
            <w:pPr>
              <w:jc w:val="both"/>
              <w:rPr>
                <w:rFonts w:ascii="Arial" w:hAnsi="Arial" w:cs="Arial"/>
                <w:color w:val="000000" w:themeColor="text1"/>
                <w:sz w:val="20"/>
                <w:szCs w:val="20"/>
              </w:rPr>
            </w:pPr>
            <w:r>
              <w:rPr>
                <w:rFonts w:ascii="Arial" w:hAnsi="Arial" w:cs="Arial"/>
                <w:color w:val="000000" w:themeColor="text1"/>
                <w:sz w:val="20"/>
                <w:szCs w:val="20"/>
              </w:rPr>
              <w:t>Alta Dirección</w:t>
            </w:r>
          </w:p>
        </w:tc>
        <w:tc>
          <w:tcPr>
            <w:tcW w:w="723" w:type="pct"/>
            <w:vAlign w:val="center"/>
          </w:tcPr>
          <w:p w14:paraId="7F9BE429" w14:textId="01DAD53C" w:rsidR="003D3622" w:rsidRDefault="003D3622" w:rsidP="003D3622">
            <w:pPr>
              <w:rPr>
                <w:rFonts w:ascii="Arial" w:hAnsi="Arial" w:cs="Arial"/>
                <w:color w:val="000000" w:themeColor="text1"/>
                <w:sz w:val="20"/>
                <w:szCs w:val="20"/>
              </w:rPr>
            </w:pPr>
            <w:r>
              <w:rPr>
                <w:rFonts w:ascii="Arial" w:hAnsi="Arial" w:cs="Arial"/>
                <w:color w:val="000000" w:themeColor="text1"/>
                <w:sz w:val="20"/>
                <w:szCs w:val="20"/>
              </w:rPr>
              <w:t>4-11-20</w:t>
            </w:r>
          </w:p>
        </w:tc>
        <w:tc>
          <w:tcPr>
            <w:tcW w:w="803" w:type="pct"/>
            <w:vAlign w:val="center"/>
          </w:tcPr>
          <w:p w14:paraId="1A8CFBCC" w14:textId="77777777" w:rsidR="003D3622" w:rsidRDefault="003D3622" w:rsidP="003D3622">
            <w:pPr>
              <w:jc w:val="center"/>
              <w:rPr>
                <w:rFonts w:ascii="Arial" w:hAnsi="Arial" w:cs="Arial"/>
                <w:color w:val="000000" w:themeColor="text1"/>
                <w:sz w:val="20"/>
                <w:szCs w:val="20"/>
              </w:rPr>
            </w:pPr>
          </w:p>
        </w:tc>
        <w:tc>
          <w:tcPr>
            <w:tcW w:w="747" w:type="pct"/>
            <w:vAlign w:val="center"/>
          </w:tcPr>
          <w:p w14:paraId="2DA4812D" w14:textId="26736E92" w:rsidR="003D3622" w:rsidRDefault="003D3622" w:rsidP="003D3622">
            <w:pPr>
              <w:jc w:val="center"/>
              <w:rPr>
                <w:rFonts w:ascii="Arial" w:hAnsi="Arial" w:cs="Arial"/>
                <w:color w:val="000000" w:themeColor="text1"/>
                <w:sz w:val="20"/>
                <w:szCs w:val="20"/>
              </w:rPr>
            </w:pPr>
            <w:r w:rsidRPr="002706B9">
              <w:rPr>
                <w:rFonts w:ascii="Arial" w:hAnsi="Arial" w:cs="Arial"/>
                <w:color w:val="000000" w:themeColor="text1"/>
                <w:sz w:val="20"/>
                <w:szCs w:val="20"/>
              </w:rPr>
              <w:t>En proceso</w:t>
            </w:r>
          </w:p>
        </w:tc>
      </w:tr>
      <w:tr w:rsidR="003D3622" w:rsidRPr="00315A98" w14:paraId="517EBA25" w14:textId="77777777" w:rsidTr="00A6151A">
        <w:tc>
          <w:tcPr>
            <w:tcW w:w="1656" w:type="pct"/>
            <w:vAlign w:val="center"/>
          </w:tcPr>
          <w:p w14:paraId="340B6E54" w14:textId="35945400" w:rsidR="003D3622" w:rsidRDefault="003D3622" w:rsidP="003D3622">
            <w:pPr>
              <w:pStyle w:val="Sinespaciado"/>
              <w:jc w:val="both"/>
              <w:rPr>
                <w:rFonts w:ascii="Arial" w:hAnsi="Arial" w:cs="Arial"/>
                <w:sz w:val="20"/>
              </w:rPr>
            </w:pPr>
            <w:r w:rsidRPr="002706B9">
              <w:rPr>
                <w:rFonts w:ascii="Arial" w:hAnsi="Arial" w:cs="Arial"/>
                <w:sz w:val="20"/>
              </w:rPr>
              <w:t xml:space="preserve">Desarrollo de las actividades y seguimiento de cumplimiento a las cédulas de No conformidad </w:t>
            </w:r>
            <w:r>
              <w:rPr>
                <w:rFonts w:ascii="Arial" w:hAnsi="Arial" w:cs="Arial"/>
                <w:sz w:val="20"/>
              </w:rPr>
              <w:t xml:space="preserve">resultado de la auditoria interna </w:t>
            </w:r>
            <w:r w:rsidRPr="002706B9">
              <w:rPr>
                <w:rFonts w:ascii="Arial" w:hAnsi="Arial" w:cs="Arial"/>
                <w:sz w:val="20"/>
              </w:rPr>
              <w:t>NCME-01, NCME-02</w:t>
            </w:r>
            <w:r>
              <w:rPr>
                <w:rFonts w:ascii="Arial" w:hAnsi="Arial" w:cs="Arial"/>
                <w:sz w:val="20"/>
              </w:rPr>
              <w:t xml:space="preserve">, </w:t>
            </w:r>
            <w:r w:rsidRPr="002706B9">
              <w:rPr>
                <w:rFonts w:ascii="Arial" w:hAnsi="Arial" w:cs="Arial"/>
                <w:sz w:val="20"/>
              </w:rPr>
              <w:t>NCME-03</w:t>
            </w:r>
            <w:r>
              <w:rPr>
                <w:rFonts w:ascii="Arial" w:hAnsi="Arial" w:cs="Arial"/>
                <w:sz w:val="20"/>
              </w:rPr>
              <w:t xml:space="preserve"> y NCOBS-01 correspondiente a las observaciones</w:t>
            </w:r>
          </w:p>
          <w:p w14:paraId="6A3DF36C" w14:textId="0C6905AD" w:rsidR="003D3622" w:rsidRPr="002706B9" w:rsidRDefault="003D3622" w:rsidP="003D3622">
            <w:pPr>
              <w:pStyle w:val="Sinespaciado"/>
              <w:jc w:val="both"/>
              <w:rPr>
                <w:rFonts w:ascii="Arial" w:hAnsi="Arial" w:cs="Arial"/>
              </w:rPr>
            </w:pPr>
          </w:p>
        </w:tc>
        <w:tc>
          <w:tcPr>
            <w:tcW w:w="1071" w:type="pct"/>
            <w:vAlign w:val="center"/>
          </w:tcPr>
          <w:p w14:paraId="65B069D9" w14:textId="0DD36F6B" w:rsidR="003D3622" w:rsidRPr="002706B9" w:rsidRDefault="003D3622" w:rsidP="003D3622">
            <w:pPr>
              <w:jc w:val="both"/>
              <w:rPr>
                <w:rFonts w:ascii="Arial" w:hAnsi="Arial" w:cs="Arial"/>
                <w:color w:val="000000" w:themeColor="text1"/>
                <w:sz w:val="20"/>
                <w:szCs w:val="20"/>
              </w:rPr>
            </w:pPr>
            <w:r w:rsidRPr="002706B9">
              <w:rPr>
                <w:rFonts w:ascii="Arial" w:hAnsi="Arial" w:cs="Arial"/>
                <w:color w:val="000000" w:themeColor="text1"/>
                <w:sz w:val="20"/>
                <w:szCs w:val="20"/>
              </w:rPr>
              <w:t>Alta Dirección Auditores Lideres y Coordinadores del SGC</w:t>
            </w:r>
          </w:p>
        </w:tc>
        <w:tc>
          <w:tcPr>
            <w:tcW w:w="723" w:type="pct"/>
            <w:vAlign w:val="center"/>
          </w:tcPr>
          <w:p w14:paraId="3BD98E16" w14:textId="7084DF6D" w:rsidR="003D3622" w:rsidRPr="002706B9" w:rsidRDefault="003D3622" w:rsidP="003D3622">
            <w:pPr>
              <w:rPr>
                <w:rFonts w:ascii="Arial" w:hAnsi="Arial" w:cs="Arial"/>
                <w:color w:val="000000" w:themeColor="text1"/>
                <w:sz w:val="20"/>
                <w:szCs w:val="20"/>
              </w:rPr>
            </w:pPr>
            <w:r>
              <w:rPr>
                <w:rFonts w:ascii="Arial" w:hAnsi="Arial" w:cs="Arial"/>
                <w:color w:val="000000" w:themeColor="text1"/>
                <w:sz w:val="20"/>
                <w:szCs w:val="20"/>
              </w:rPr>
              <w:t>4</w:t>
            </w:r>
            <w:r w:rsidRPr="002706B9">
              <w:rPr>
                <w:rFonts w:ascii="Arial" w:hAnsi="Arial" w:cs="Arial"/>
                <w:color w:val="000000" w:themeColor="text1"/>
                <w:sz w:val="20"/>
                <w:szCs w:val="20"/>
              </w:rPr>
              <w:t>-11-20</w:t>
            </w:r>
          </w:p>
        </w:tc>
        <w:tc>
          <w:tcPr>
            <w:tcW w:w="803" w:type="pct"/>
            <w:vAlign w:val="center"/>
          </w:tcPr>
          <w:p w14:paraId="242CBD2F" w14:textId="55BC1150" w:rsidR="003D3622" w:rsidRPr="002706B9" w:rsidRDefault="002542FA" w:rsidP="003D3622">
            <w:pPr>
              <w:jc w:val="center"/>
              <w:rPr>
                <w:rFonts w:ascii="Arial" w:hAnsi="Arial" w:cs="Arial"/>
                <w:color w:val="000000" w:themeColor="text1"/>
                <w:sz w:val="20"/>
                <w:szCs w:val="20"/>
              </w:rPr>
            </w:pPr>
            <w:r>
              <w:rPr>
                <w:rFonts w:ascii="Arial" w:hAnsi="Arial" w:cs="Arial"/>
                <w:color w:val="000000" w:themeColor="text1"/>
                <w:sz w:val="20"/>
                <w:szCs w:val="20"/>
              </w:rPr>
              <w:t>21-11-2020</w:t>
            </w:r>
          </w:p>
        </w:tc>
        <w:tc>
          <w:tcPr>
            <w:tcW w:w="747" w:type="pct"/>
            <w:vAlign w:val="center"/>
          </w:tcPr>
          <w:p w14:paraId="636269B9" w14:textId="03FE041A" w:rsidR="003D3622" w:rsidRPr="002706B9" w:rsidRDefault="003D3622" w:rsidP="003D3622">
            <w:pPr>
              <w:jc w:val="center"/>
              <w:rPr>
                <w:rFonts w:ascii="Arial" w:hAnsi="Arial" w:cs="Arial"/>
                <w:color w:val="000000" w:themeColor="text1"/>
                <w:sz w:val="20"/>
                <w:szCs w:val="20"/>
              </w:rPr>
            </w:pPr>
            <w:r w:rsidRPr="002706B9">
              <w:rPr>
                <w:rFonts w:ascii="Arial" w:hAnsi="Arial" w:cs="Arial"/>
                <w:color w:val="000000" w:themeColor="text1"/>
                <w:sz w:val="20"/>
                <w:szCs w:val="20"/>
              </w:rPr>
              <w:t>En proceso</w:t>
            </w:r>
          </w:p>
        </w:tc>
      </w:tr>
      <w:tr w:rsidR="003D3622" w:rsidRPr="00315A98" w14:paraId="539ABD57" w14:textId="77777777" w:rsidTr="00A6151A">
        <w:tc>
          <w:tcPr>
            <w:tcW w:w="1656" w:type="pct"/>
            <w:vAlign w:val="center"/>
          </w:tcPr>
          <w:p w14:paraId="126BC21D" w14:textId="77777777" w:rsidR="003D3622" w:rsidRDefault="003D3622" w:rsidP="003D3622">
            <w:pPr>
              <w:pStyle w:val="Sinespaciado"/>
              <w:jc w:val="both"/>
              <w:rPr>
                <w:rFonts w:ascii="Arial" w:hAnsi="Arial" w:cs="Arial"/>
                <w:sz w:val="20"/>
              </w:rPr>
            </w:pPr>
            <w:r w:rsidRPr="002706B9">
              <w:rPr>
                <w:rFonts w:ascii="Arial" w:hAnsi="Arial" w:cs="Arial"/>
                <w:sz w:val="20"/>
              </w:rPr>
              <w:t>Desarrollo de las actividades y seguimiento de</w:t>
            </w:r>
            <w:r>
              <w:rPr>
                <w:rFonts w:ascii="Arial" w:hAnsi="Arial" w:cs="Arial"/>
                <w:sz w:val="20"/>
              </w:rPr>
              <w:t xml:space="preserve"> la implementación del Plan de cambios y mejoras PCM-01 </w:t>
            </w:r>
          </w:p>
          <w:p w14:paraId="16B82027" w14:textId="1667426B" w:rsidR="003D3622" w:rsidRPr="002706B9" w:rsidRDefault="003D3622" w:rsidP="003D3622">
            <w:pPr>
              <w:pStyle w:val="Sinespaciado"/>
              <w:jc w:val="both"/>
              <w:rPr>
                <w:rFonts w:ascii="Arial" w:hAnsi="Arial" w:cs="Arial"/>
                <w:sz w:val="20"/>
              </w:rPr>
            </w:pPr>
          </w:p>
        </w:tc>
        <w:tc>
          <w:tcPr>
            <w:tcW w:w="1071" w:type="pct"/>
            <w:vAlign w:val="center"/>
          </w:tcPr>
          <w:p w14:paraId="30B6311D" w14:textId="5CA7BE92" w:rsidR="003D3622" w:rsidRPr="002706B9" w:rsidRDefault="003D3622" w:rsidP="003D3622">
            <w:pPr>
              <w:jc w:val="both"/>
              <w:rPr>
                <w:rFonts w:ascii="Arial" w:hAnsi="Arial" w:cs="Arial"/>
                <w:color w:val="000000" w:themeColor="text1"/>
                <w:sz w:val="20"/>
                <w:szCs w:val="20"/>
              </w:rPr>
            </w:pPr>
            <w:r w:rsidRPr="002706B9">
              <w:rPr>
                <w:rFonts w:ascii="Arial" w:hAnsi="Arial" w:cs="Arial"/>
                <w:color w:val="000000" w:themeColor="text1"/>
                <w:sz w:val="20"/>
                <w:szCs w:val="20"/>
              </w:rPr>
              <w:t>Coordinadores del SGC</w:t>
            </w:r>
          </w:p>
        </w:tc>
        <w:tc>
          <w:tcPr>
            <w:tcW w:w="723" w:type="pct"/>
            <w:vAlign w:val="center"/>
          </w:tcPr>
          <w:p w14:paraId="5887012C" w14:textId="1F289C16" w:rsidR="003D3622" w:rsidRPr="002706B9" w:rsidRDefault="003D3622" w:rsidP="003D3622">
            <w:pPr>
              <w:jc w:val="center"/>
              <w:rPr>
                <w:rFonts w:ascii="Arial" w:hAnsi="Arial" w:cs="Arial"/>
                <w:color w:val="000000" w:themeColor="text1"/>
                <w:sz w:val="20"/>
                <w:szCs w:val="20"/>
              </w:rPr>
            </w:pPr>
            <w:r>
              <w:rPr>
                <w:rFonts w:ascii="Arial" w:hAnsi="Arial" w:cs="Arial"/>
                <w:color w:val="000000" w:themeColor="text1"/>
                <w:sz w:val="20"/>
                <w:szCs w:val="20"/>
              </w:rPr>
              <w:t>4</w:t>
            </w:r>
            <w:r w:rsidRPr="002706B9">
              <w:rPr>
                <w:rFonts w:ascii="Arial" w:hAnsi="Arial" w:cs="Arial"/>
                <w:color w:val="000000" w:themeColor="text1"/>
                <w:sz w:val="20"/>
                <w:szCs w:val="20"/>
              </w:rPr>
              <w:t>-11-20</w:t>
            </w:r>
          </w:p>
        </w:tc>
        <w:tc>
          <w:tcPr>
            <w:tcW w:w="803" w:type="pct"/>
            <w:vAlign w:val="center"/>
          </w:tcPr>
          <w:p w14:paraId="4E44D471" w14:textId="052975B2" w:rsidR="003D3622" w:rsidRPr="002706B9" w:rsidRDefault="002542FA" w:rsidP="003D3622">
            <w:pPr>
              <w:jc w:val="center"/>
              <w:rPr>
                <w:rFonts w:ascii="Arial" w:hAnsi="Arial" w:cs="Arial"/>
                <w:color w:val="000000" w:themeColor="text1"/>
                <w:sz w:val="20"/>
                <w:szCs w:val="20"/>
              </w:rPr>
            </w:pPr>
            <w:r>
              <w:rPr>
                <w:rFonts w:ascii="Arial" w:hAnsi="Arial" w:cs="Arial"/>
                <w:color w:val="000000" w:themeColor="text1"/>
                <w:sz w:val="20"/>
                <w:szCs w:val="20"/>
              </w:rPr>
              <w:t>30-11-2020</w:t>
            </w:r>
          </w:p>
        </w:tc>
        <w:tc>
          <w:tcPr>
            <w:tcW w:w="747" w:type="pct"/>
            <w:vAlign w:val="center"/>
          </w:tcPr>
          <w:p w14:paraId="4196DCA0" w14:textId="44546E2A" w:rsidR="003D3622" w:rsidRPr="002706B9" w:rsidRDefault="003D3622" w:rsidP="003D3622">
            <w:pPr>
              <w:jc w:val="center"/>
              <w:rPr>
                <w:rFonts w:ascii="Arial" w:hAnsi="Arial" w:cs="Arial"/>
                <w:color w:val="000000" w:themeColor="text1"/>
                <w:sz w:val="20"/>
                <w:szCs w:val="20"/>
              </w:rPr>
            </w:pPr>
            <w:r w:rsidRPr="002706B9">
              <w:rPr>
                <w:rFonts w:ascii="Arial" w:hAnsi="Arial" w:cs="Arial"/>
                <w:color w:val="000000" w:themeColor="text1"/>
                <w:sz w:val="20"/>
                <w:szCs w:val="20"/>
              </w:rPr>
              <w:t>En proceso</w:t>
            </w:r>
          </w:p>
        </w:tc>
      </w:tr>
    </w:tbl>
    <w:p w14:paraId="05B7F26A" w14:textId="76131387" w:rsidR="00D31253" w:rsidRDefault="00D31253" w:rsidP="001F51F5">
      <w:pPr>
        <w:spacing w:after="0" w:line="240" w:lineRule="auto"/>
        <w:rPr>
          <w:rFonts w:ascii="Arial" w:eastAsia="Arial" w:hAnsi="Arial" w:cs="Arial"/>
          <w:b/>
          <w:sz w:val="20"/>
          <w:szCs w:val="20"/>
        </w:rPr>
      </w:pPr>
    </w:p>
    <w:p w14:paraId="7CDB7F3B" w14:textId="13ED3C5D" w:rsidR="00556D85" w:rsidRPr="00315A98" w:rsidRDefault="002542FA" w:rsidP="001F51F5">
      <w:pPr>
        <w:spacing w:after="0" w:line="240" w:lineRule="auto"/>
        <w:rPr>
          <w:rFonts w:ascii="Arial" w:hAnsi="Arial" w:cs="Arial"/>
          <w:b/>
          <w:color w:val="000000" w:themeColor="text1"/>
          <w:sz w:val="20"/>
          <w:szCs w:val="20"/>
        </w:rPr>
      </w:pPr>
      <w:r>
        <w:rPr>
          <w:rFonts w:ascii="Arial" w:hAnsi="Arial" w:cs="Arial"/>
          <w:b/>
          <w:color w:val="000000" w:themeColor="text1"/>
          <w:sz w:val="20"/>
          <w:szCs w:val="20"/>
        </w:rPr>
        <w:t>C</w:t>
      </w:r>
      <w:r w:rsidR="00556D85" w:rsidRPr="00315A98">
        <w:rPr>
          <w:rFonts w:ascii="Arial" w:hAnsi="Arial" w:cs="Arial"/>
          <w:b/>
          <w:color w:val="000000" w:themeColor="text1"/>
          <w:sz w:val="20"/>
          <w:szCs w:val="20"/>
        </w:rPr>
        <w:t>ONCLUSIONES:</w:t>
      </w:r>
    </w:p>
    <w:p w14:paraId="0BACF984" w14:textId="77777777" w:rsidR="00556D85" w:rsidRPr="00315A98" w:rsidRDefault="00556D85" w:rsidP="001F51F5">
      <w:pPr>
        <w:spacing w:after="0" w:line="240" w:lineRule="auto"/>
        <w:rPr>
          <w:rFonts w:ascii="Arial" w:eastAsia="Arial" w:hAnsi="Arial" w:cs="Arial"/>
          <w:b/>
          <w:sz w:val="20"/>
          <w:szCs w:val="20"/>
        </w:rPr>
      </w:pPr>
    </w:p>
    <w:tbl>
      <w:tblPr>
        <w:tblStyle w:val="Tablaconcuadrcula"/>
        <w:tblW w:w="5000" w:type="pct"/>
        <w:tblLook w:val="04A0" w:firstRow="1" w:lastRow="0" w:firstColumn="1" w:lastColumn="0" w:noHBand="0" w:noVBand="1"/>
      </w:tblPr>
      <w:tblGrid>
        <w:gridCol w:w="8828"/>
      </w:tblGrid>
      <w:tr w:rsidR="00556D85" w:rsidRPr="00315A98" w14:paraId="6E2C797E" w14:textId="77777777" w:rsidTr="00FF4FF5">
        <w:trPr>
          <w:trHeight w:val="347"/>
        </w:trPr>
        <w:tc>
          <w:tcPr>
            <w:tcW w:w="5000" w:type="pct"/>
          </w:tcPr>
          <w:p w14:paraId="7E6A1804" w14:textId="6966677D" w:rsidR="00556D85" w:rsidRDefault="00BF5D98" w:rsidP="0026714E">
            <w:pPr>
              <w:numPr>
                <w:ilvl w:val="0"/>
                <w:numId w:val="23"/>
              </w:numPr>
              <w:rPr>
                <w:rFonts w:ascii="Arial" w:hAnsi="Arial" w:cs="Arial"/>
                <w:sz w:val="20"/>
                <w:szCs w:val="20"/>
              </w:rPr>
            </w:pPr>
            <w:r>
              <w:rPr>
                <w:rFonts w:ascii="Arial" w:hAnsi="Arial" w:cs="Arial"/>
                <w:sz w:val="20"/>
                <w:szCs w:val="20"/>
              </w:rPr>
              <w:t>Se realizó el análisis de los resultados obtenidos en la auditoria interna fase 1 al SGC</w:t>
            </w:r>
            <w:r w:rsidR="00C14BDB">
              <w:rPr>
                <w:rFonts w:ascii="Arial" w:hAnsi="Arial" w:cs="Arial"/>
                <w:sz w:val="20"/>
                <w:szCs w:val="20"/>
              </w:rPr>
              <w:t>.</w:t>
            </w:r>
          </w:p>
          <w:p w14:paraId="189D069F" w14:textId="10B5E3BC" w:rsidR="00C14BDB" w:rsidRDefault="00C14BDB" w:rsidP="0026714E">
            <w:pPr>
              <w:numPr>
                <w:ilvl w:val="0"/>
                <w:numId w:val="23"/>
              </w:numPr>
              <w:rPr>
                <w:rFonts w:ascii="Arial" w:hAnsi="Arial" w:cs="Arial"/>
                <w:sz w:val="20"/>
                <w:szCs w:val="20"/>
              </w:rPr>
            </w:pPr>
            <w:r>
              <w:rPr>
                <w:rFonts w:ascii="Arial" w:hAnsi="Arial" w:cs="Arial"/>
                <w:sz w:val="20"/>
                <w:szCs w:val="20"/>
              </w:rPr>
              <w:t>Se aprobó el plan de trabajo de las cédulas de no conformidad.</w:t>
            </w:r>
          </w:p>
          <w:p w14:paraId="2210D31F" w14:textId="233639CF" w:rsidR="00BF5D98" w:rsidRPr="003D3622" w:rsidRDefault="00BF5D98" w:rsidP="00FF4FF5">
            <w:pPr>
              <w:numPr>
                <w:ilvl w:val="0"/>
                <w:numId w:val="23"/>
              </w:numPr>
              <w:jc w:val="both"/>
              <w:rPr>
                <w:rFonts w:ascii="Arial" w:hAnsi="Arial" w:cs="Arial"/>
                <w:sz w:val="20"/>
                <w:szCs w:val="20"/>
              </w:rPr>
            </w:pPr>
            <w:r>
              <w:rPr>
                <w:rFonts w:ascii="Arial" w:hAnsi="Arial" w:cs="Arial"/>
                <w:sz w:val="20"/>
                <w:szCs w:val="20"/>
              </w:rPr>
              <w:t xml:space="preserve">Se presentó </w:t>
            </w:r>
            <w:r w:rsidR="00FF4FF5">
              <w:rPr>
                <w:rFonts w:ascii="Arial" w:hAnsi="Arial" w:cs="Arial"/>
                <w:sz w:val="20"/>
                <w:szCs w:val="20"/>
              </w:rPr>
              <w:t xml:space="preserve">y aprobó </w:t>
            </w:r>
            <w:r>
              <w:rPr>
                <w:rFonts w:ascii="Arial" w:hAnsi="Arial" w:cs="Arial"/>
                <w:sz w:val="20"/>
                <w:szCs w:val="20"/>
              </w:rPr>
              <w:t xml:space="preserve">el </w:t>
            </w:r>
            <w:r w:rsidRPr="00BF5D98">
              <w:rPr>
                <w:rFonts w:ascii="Arial" w:eastAsia="Arial Narrow" w:hAnsi="Arial" w:cs="Arial"/>
                <w:sz w:val="20"/>
                <w:szCs w:val="20"/>
              </w:rPr>
              <w:t>Plan de cambios y mejoras al Sistema de Gestión de la calidad en el punto 8.2.1 Comunicación con el cliente: para medir el logro del</w:t>
            </w:r>
            <w:r w:rsidRPr="00905B86">
              <w:rPr>
                <w:rFonts w:ascii="Arial" w:eastAsia="Arial Narrow" w:hAnsi="Arial" w:cs="Arial"/>
                <w:sz w:val="20"/>
                <w:szCs w:val="20"/>
              </w:rPr>
              <w:t xml:space="preserve"> objetivo 6 de la calidad: Conocer la opinión ciudadana sobre el servicio de los Módulos de Atención Ciudadana</w:t>
            </w:r>
            <w:r w:rsidR="003D3622">
              <w:rPr>
                <w:rFonts w:ascii="Arial" w:eastAsia="Arial Narrow" w:hAnsi="Arial" w:cs="Arial"/>
                <w:sz w:val="20"/>
                <w:szCs w:val="20"/>
              </w:rPr>
              <w:t>.</w:t>
            </w:r>
          </w:p>
          <w:p w14:paraId="3EEF1F9C" w14:textId="5140CCA6" w:rsidR="003D3622" w:rsidRPr="00BF5D98" w:rsidRDefault="003D3622" w:rsidP="00BF5D98">
            <w:pPr>
              <w:numPr>
                <w:ilvl w:val="0"/>
                <w:numId w:val="23"/>
              </w:numPr>
              <w:rPr>
                <w:rFonts w:ascii="Arial" w:hAnsi="Arial" w:cs="Arial"/>
                <w:sz w:val="20"/>
                <w:szCs w:val="20"/>
              </w:rPr>
            </w:pPr>
            <w:r>
              <w:rPr>
                <w:rFonts w:ascii="Arial" w:eastAsia="Arial Narrow" w:hAnsi="Arial" w:cs="Arial"/>
                <w:sz w:val="20"/>
                <w:szCs w:val="20"/>
              </w:rPr>
              <w:t>Se autorizó el presupuesto para la compra de disco duro externo con recursos de la Junta Local</w:t>
            </w:r>
            <w:r w:rsidR="00FF4FF5">
              <w:rPr>
                <w:rFonts w:ascii="Arial" w:eastAsia="Arial Narrow" w:hAnsi="Arial" w:cs="Arial"/>
                <w:sz w:val="20"/>
                <w:szCs w:val="20"/>
              </w:rPr>
              <w:t xml:space="preserve"> Ejecutiva de Nayarit</w:t>
            </w:r>
            <w:r>
              <w:rPr>
                <w:rFonts w:ascii="Arial" w:eastAsia="Arial Narrow" w:hAnsi="Arial" w:cs="Arial"/>
                <w:sz w:val="20"/>
                <w:szCs w:val="20"/>
              </w:rPr>
              <w:t>. La Alta Dirección realizará el procedimiento para la adquisición.</w:t>
            </w:r>
          </w:p>
          <w:p w14:paraId="05ECF2D5" w14:textId="27A28D3B" w:rsidR="00BF5D98" w:rsidRPr="00315A98" w:rsidRDefault="00BF5D98" w:rsidP="00BF5D98">
            <w:pPr>
              <w:ind w:left="360"/>
              <w:rPr>
                <w:rFonts w:ascii="Arial" w:hAnsi="Arial" w:cs="Arial"/>
                <w:sz w:val="20"/>
                <w:szCs w:val="20"/>
              </w:rPr>
            </w:pPr>
          </w:p>
        </w:tc>
      </w:tr>
    </w:tbl>
    <w:p w14:paraId="3B3DC5BE" w14:textId="77777777" w:rsidR="00A14B9C" w:rsidRPr="00315A98" w:rsidRDefault="00A14B9C" w:rsidP="00A6151A">
      <w:pPr>
        <w:spacing w:after="0" w:line="240" w:lineRule="auto"/>
        <w:rPr>
          <w:rFonts w:ascii="Arial" w:eastAsia="Arial" w:hAnsi="Arial" w:cs="Arial"/>
          <w:b/>
          <w:sz w:val="20"/>
          <w:szCs w:val="20"/>
        </w:rPr>
      </w:pPr>
    </w:p>
    <w:p w14:paraId="4BD7E450" w14:textId="77777777" w:rsidR="00885A64" w:rsidRDefault="003A7F1A" w:rsidP="001F51F5">
      <w:pPr>
        <w:spacing w:after="0" w:line="240" w:lineRule="auto"/>
        <w:rPr>
          <w:rFonts w:ascii="Arial" w:hAnsi="Arial" w:cs="Arial"/>
          <w:b/>
          <w:color w:val="000000" w:themeColor="text1"/>
          <w:sz w:val="20"/>
          <w:szCs w:val="20"/>
        </w:rPr>
      </w:pPr>
      <w:r w:rsidRPr="00315A98">
        <w:rPr>
          <w:rFonts w:ascii="Arial" w:hAnsi="Arial" w:cs="Arial"/>
          <w:b/>
          <w:color w:val="000000" w:themeColor="text1"/>
          <w:sz w:val="20"/>
          <w:szCs w:val="20"/>
        </w:rPr>
        <w:t>CONTROL DE ASISTENCIA</w:t>
      </w:r>
    </w:p>
    <w:p w14:paraId="7F454778" w14:textId="1FD3C60D" w:rsidR="00BF5D98" w:rsidRDefault="00BF5D98" w:rsidP="001F51F5">
      <w:pPr>
        <w:spacing w:after="0" w:line="240" w:lineRule="auto"/>
        <w:rPr>
          <w:rFonts w:ascii="Arial" w:hAnsi="Arial" w:cs="Arial"/>
          <w:b/>
          <w:color w:val="000000" w:themeColor="text1"/>
          <w:sz w:val="20"/>
          <w:szCs w:val="20"/>
        </w:rPr>
      </w:pPr>
    </w:p>
    <w:tbl>
      <w:tblPr>
        <w:tblStyle w:val="Tablaconcuadrcula"/>
        <w:tblW w:w="9067" w:type="dxa"/>
        <w:tblLook w:val="04A0" w:firstRow="1" w:lastRow="0" w:firstColumn="1" w:lastColumn="0" w:noHBand="0" w:noVBand="1"/>
      </w:tblPr>
      <w:tblGrid>
        <w:gridCol w:w="2547"/>
        <w:gridCol w:w="3685"/>
        <w:gridCol w:w="2835"/>
      </w:tblGrid>
      <w:tr w:rsidR="00BF5D98" w:rsidRPr="009C36BD" w14:paraId="6F234F02" w14:textId="77777777" w:rsidTr="00BF5D98">
        <w:tc>
          <w:tcPr>
            <w:tcW w:w="2547" w:type="dxa"/>
            <w:tcBorders>
              <w:top w:val="single" w:sz="4" w:space="0" w:color="auto"/>
              <w:left w:val="single" w:sz="4" w:space="0" w:color="auto"/>
              <w:bottom w:val="single" w:sz="4" w:space="0" w:color="auto"/>
              <w:right w:val="single" w:sz="4" w:space="0" w:color="auto"/>
            </w:tcBorders>
            <w:shd w:val="clear" w:color="auto" w:fill="D9D9D9"/>
            <w:hideMark/>
          </w:tcPr>
          <w:p w14:paraId="71B995C1" w14:textId="77777777" w:rsidR="00BF5D98" w:rsidRPr="009C36BD" w:rsidRDefault="00BF5D98" w:rsidP="00E648CA">
            <w:pPr>
              <w:jc w:val="center"/>
              <w:rPr>
                <w:rFonts w:ascii="Arial" w:hAnsi="Arial" w:cs="Arial"/>
                <w:b/>
                <w:color w:val="000000" w:themeColor="text1"/>
              </w:rPr>
            </w:pPr>
            <w:r w:rsidRPr="009C36BD">
              <w:rPr>
                <w:rFonts w:ascii="Arial" w:hAnsi="Arial" w:cs="Arial"/>
                <w:b/>
                <w:color w:val="000000" w:themeColor="text1"/>
              </w:rPr>
              <w:t>ROL</w:t>
            </w:r>
          </w:p>
        </w:tc>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77B30A2A" w14:textId="77777777" w:rsidR="00BF5D98" w:rsidRPr="009C36BD" w:rsidRDefault="00BF5D98" w:rsidP="00E648CA">
            <w:pPr>
              <w:jc w:val="center"/>
              <w:rPr>
                <w:rFonts w:ascii="Arial" w:hAnsi="Arial" w:cs="Arial"/>
                <w:b/>
                <w:color w:val="000000" w:themeColor="text1"/>
              </w:rPr>
            </w:pPr>
            <w:r w:rsidRPr="009C36BD">
              <w:rPr>
                <w:rFonts w:ascii="Arial" w:hAnsi="Arial" w:cs="Arial"/>
                <w:b/>
                <w:color w:val="000000" w:themeColor="text1"/>
              </w:rPr>
              <w:t>NOMBRE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2A99F39B" w14:textId="77777777" w:rsidR="00BF5D98" w:rsidRPr="009C36BD" w:rsidRDefault="00BF5D98" w:rsidP="00E648CA">
            <w:pPr>
              <w:jc w:val="center"/>
              <w:rPr>
                <w:rFonts w:ascii="Arial" w:hAnsi="Arial" w:cs="Arial"/>
                <w:b/>
                <w:color w:val="000000" w:themeColor="text1"/>
              </w:rPr>
            </w:pPr>
            <w:r w:rsidRPr="009C36BD">
              <w:rPr>
                <w:rFonts w:ascii="Arial" w:hAnsi="Arial" w:cs="Arial"/>
                <w:b/>
                <w:color w:val="000000" w:themeColor="text1"/>
              </w:rPr>
              <w:t>FIRMA DE ASISTENCIA</w:t>
            </w:r>
          </w:p>
        </w:tc>
      </w:tr>
      <w:tr w:rsidR="00BF5D98" w:rsidRPr="009C36BD" w14:paraId="0124E86C" w14:textId="77777777" w:rsidTr="00BF5D98">
        <w:tc>
          <w:tcPr>
            <w:tcW w:w="2547" w:type="dxa"/>
            <w:tcBorders>
              <w:top w:val="single" w:sz="4" w:space="0" w:color="auto"/>
              <w:left w:val="single" w:sz="4" w:space="0" w:color="auto"/>
              <w:bottom w:val="single" w:sz="4" w:space="0" w:color="auto"/>
              <w:right w:val="single" w:sz="4" w:space="0" w:color="auto"/>
            </w:tcBorders>
          </w:tcPr>
          <w:p w14:paraId="31893BB4" w14:textId="77777777" w:rsidR="00BF5D98" w:rsidRDefault="00BF5D98" w:rsidP="00E648CA">
            <w:pPr>
              <w:rPr>
                <w:rFonts w:ascii="Arial" w:hAnsi="Arial" w:cs="Arial"/>
                <w:bCs/>
                <w:color w:val="000000" w:themeColor="text1"/>
              </w:rPr>
            </w:pPr>
            <w:r w:rsidRPr="009C36BD">
              <w:rPr>
                <w:rFonts w:ascii="Arial" w:hAnsi="Arial" w:cs="Arial"/>
                <w:bCs/>
                <w:color w:val="000000" w:themeColor="text1"/>
              </w:rPr>
              <w:t>Equipo Implementador del SGC</w:t>
            </w:r>
          </w:p>
          <w:p w14:paraId="389AE76E" w14:textId="5A56084C" w:rsidR="00BF5D98" w:rsidRPr="009C36BD" w:rsidRDefault="00BF5D98" w:rsidP="00E648CA">
            <w:pPr>
              <w:rPr>
                <w:rFonts w:ascii="Arial" w:hAnsi="Arial" w:cs="Arial"/>
                <w:color w:val="000000" w:themeColor="text1"/>
              </w:rPr>
            </w:pPr>
          </w:p>
        </w:tc>
        <w:tc>
          <w:tcPr>
            <w:tcW w:w="3685" w:type="dxa"/>
            <w:tcBorders>
              <w:top w:val="single" w:sz="4" w:space="0" w:color="auto"/>
              <w:left w:val="single" w:sz="4" w:space="0" w:color="auto"/>
              <w:bottom w:val="single" w:sz="4" w:space="0" w:color="auto"/>
              <w:right w:val="single" w:sz="4" w:space="0" w:color="auto"/>
            </w:tcBorders>
          </w:tcPr>
          <w:p w14:paraId="29AD296D" w14:textId="77777777" w:rsidR="00BF5D98" w:rsidRPr="009C36BD" w:rsidRDefault="00BF5D98" w:rsidP="00E648CA">
            <w:pPr>
              <w:rPr>
                <w:rFonts w:ascii="Arial" w:hAnsi="Arial" w:cs="Arial"/>
                <w:color w:val="000000" w:themeColor="text1"/>
              </w:rPr>
            </w:pPr>
            <w:r w:rsidRPr="009C36BD">
              <w:rPr>
                <w:rFonts w:ascii="Arial" w:hAnsi="Arial" w:cs="Arial"/>
                <w:color w:val="000000" w:themeColor="text1"/>
              </w:rPr>
              <w:t xml:space="preserve">Ing. Ricardo Sánchez </w:t>
            </w:r>
            <w:proofErr w:type="spellStart"/>
            <w:r w:rsidRPr="009C36BD">
              <w:rPr>
                <w:rFonts w:ascii="Arial" w:hAnsi="Arial" w:cs="Arial"/>
                <w:color w:val="000000" w:themeColor="text1"/>
              </w:rPr>
              <w:t>Sánchez</w:t>
            </w:r>
            <w:proofErr w:type="spellEnd"/>
          </w:p>
          <w:p w14:paraId="731AF27E" w14:textId="77777777" w:rsidR="00BF5D98" w:rsidRPr="009C36BD" w:rsidRDefault="00BF5D98" w:rsidP="00E648CA">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14:paraId="6BD5B8F1" w14:textId="2944AAD8" w:rsidR="00BF5D98" w:rsidRPr="009C36BD" w:rsidRDefault="002542FA" w:rsidP="00E648CA">
            <w:pPr>
              <w:rPr>
                <w:rFonts w:ascii="Arial" w:hAnsi="Arial" w:cs="Arial"/>
                <w:color w:val="000000" w:themeColor="text1"/>
              </w:rPr>
            </w:pPr>
            <w:r w:rsidRPr="002542FA">
              <w:rPr>
                <w:rFonts w:ascii="Calibri" w:eastAsia="Times New Roman" w:hAnsi="Calibri" w:cs="Times New Roman"/>
                <w:noProof/>
                <w:color w:val="0000FF"/>
              </w:rPr>
              <w:drawing>
                <wp:anchor distT="0" distB="0" distL="114300" distR="114300" simplePos="0" relativeHeight="251661312" behindDoc="0" locked="0" layoutInCell="1" allowOverlap="1" wp14:anchorId="4A5AF2F7" wp14:editId="3DBF98CF">
                  <wp:simplePos x="0" y="0"/>
                  <wp:positionH relativeFrom="margin">
                    <wp:posOffset>267970</wp:posOffset>
                  </wp:positionH>
                  <wp:positionV relativeFrom="paragraph">
                    <wp:posOffset>19685</wp:posOffset>
                  </wp:positionV>
                  <wp:extent cx="1030312" cy="465666"/>
                  <wp:effectExtent l="0" t="0" r="0" b="0"/>
                  <wp:wrapNone/>
                  <wp:docPr id="8" name="Imagen 8" descr="Im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015752-e9a8-4045-a043-8eed2141ab79" descr="Image">
                            <a:hlinkClick r:id="rId25"/>
                          </pic:cNvPr>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1030312" cy="46566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F5D98" w:rsidRPr="009C36BD" w14:paraId="4853D948" w14:textId="77777777" w:rsidTr="00BF5D98">
        <w:tc>
          <w:tcPr>
            <w:tcW w:w="2547" w:type="dxa"/>
            <w:tcBorders>
              <w:top w:val="single" w:sz="4" w:space="0" w:color="auto"/>
              <w:left w:val="single" w:sz="4" w:space="0" w:color="auto"/>
              <w:bottom w:val="single" w:sz="4" w:space="0" w:color="auto"/>
              <w:right w:val="single" w:sz="4" w:space="0" w:color="auto"/>
            </w:tcBorders>
          </w:tcPr>
          <w:p w14:paraId="5A28AB3A" w14:textId="77777777" w:rsidR="00BF5D98" w:rsidRPr="009C36BD" w:rsidRDefault="00BF5D98" w:rsidP="00E648CA">
            <w:pPr>
              <w:rPr>
                <w:rFonts w:ascii="Arial" w:hAnsi="Arial" w:cs="Arial"/>
                <w:bCs/>
                <w:color w:val="000000" w:themeColor="text1"/>
              </w:rPr>
            </w:pPr>
            <w:r w:rsidRPr="009C36BD">
              <w:rPr>
                <w:rFonts w:ascii="Arial" w:hAnsi="Arial" w:cs="Arial"/>
                <w:color w:val="000000" w:themeColor="text1"/>
              </w:rPr>
              <w:t>Alta Dirección</w:t>
            </w:r>
          </w:p>
        </w:tc>
        <w:tc>
          <w:tcPr>
            <w:tcW w:w="3685" w:type="dxa"/>
            <w:tcBorders>
              <w:top w:val="single" w:sz="4" w:space="0" w:color="auto"/>
              <w:left w:val="single" w:sz="4" w:space="0" w:color="auto"/>
              <w:bottom w:val="single" w:sz="4" w:space="0" w:color="auto"/>
              <w:right w:val="single" w:sz="4" w:space="0" w:color="auto"/>
            </w:tcBorders>
          </w:tcPr>
          <w:p w14:paraId="1F4E5B9F" w14:textId="4B0291B3" w:rsidR="00BF5D98" w:rsidRDefault="00BF5D98" w:rsidP="00E648CA">
            <w:pPr>
              <w:rPr>
                <w:rFonts w:ascii="Arial" w:hAnsi="Arial" w:cs="Arial"/>
                <w:color w:val="000000" w:themeColor="text1"/>
              </w:rPr>
            </w:pPr>
            <w:r>
              <w:rPr>
                <w:rFonts w:ascii="Arial" w:hAnsi="Arial" w:cs="Arial"/>
                <w:color w:val="000000" w:themeColor="text1"/>
              </w:rPr>
              <w:t xml:space="preserve">Mtro. Eduardo Manuel Trujillo </w:t>
            </w:r>
            <w:proofErr w:type="spellStart"/>
            <w:r>
              <w:rPr>
                <w:rFonts w:ascii="Arial" w:hAnsi="Arial" w:cs="Arial"/>
                <w:color w:val="000000" w:themeColor="text1"/>
              </w:rPr>
              <w:t>Trujillo</w:t>
            </w:r>
            <w:proofErr w:type="spellEnd"/>
          </w:p>
          <w:p w14:paraId="0D71F5DE" w14:textId="77777777" w:rsidR="00BF5D98" w:rsidRPr="009C36BD" w:rsidRDefault="00BF5D98" w:rsidP="00E648CA">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14:paraId="67F1F513" w14:textId="77777777" w:rsidR="00BF5D98" w:rsidRPr="009C36BD" w:rsidRDefault="00BF5D98" w:rsidP="00E648CA">
            <w:pPr>
              <w:rPr>
                <w:rFonts w:ascii="Arial" w:hAnsi="Arial" w:cs="Arial"/>
                <w:color w:val="000000" w:themeColor="text1"/>
              </w:rPr>
            </w:pPr>
          </w:p>
        </w:tc>
      </w:tr>
      <w:tr w:rsidR="00632385" w:rsidRPr="009C36BD" w14:paraId="704206A1" w14:textId="77777777" w:rsidTr="00BF5D98">
        <w:tc>
          <w:tcPr>
            <w:tcW w:w="2547" w:type="dxa"/>
            <w:tcBorders>
              <w:top w:val="single" w:sz="4" w:space="0" w:color="auto"/>
              <w:left w:val="single" w:sz="4" w:space="0" w:color="auto"/>
              <w:bottom w:val="single" w:sz="4" w:space="0" w:color="auto"/>
              <w:right w:val="single" w:sz="4" w:space="0" w:color="auto"/>
            </w:tcBorders>
          </w:tcPr>
          <w:p w14:paraId="18B29EE2" w14:textId="7235E6FA" w:rsidR="00632385" w:rsidRPr="009C36BD" w:rsidRDefault="00632385" w:rsidP="00E648CA">
            <w:pPr>
              <w:rPr>
                <w:rFonts w:ascii="Arial" w:hAnsi="Arial" w:cs="Arial"/>
                <w:color w:val="000000" w:themeColor="text1"/>
              </w:rPr>
            </w:pPr>
            <w:r w:rsidRPr="009C36BD">
              <w:rPr>
                <w:rFonts w:ascii="Arial" w:hAnsi="Arial" w:cs="Arial"/>
                <w:color w:val="000000" w:themeColor="text1"/>
              </w:rPr>
              <w:t>Alta Dirección</w:t>
            </w:r>
          </w:p>
        </w:tc>
        <w:tc>
          <w:tcPr>
            <w:tcW w:w="3685" w:type="dxa"/>
            <w:tcBorders>
              <w:top w:val="single" w:sz="4" w:space="0" w:color="auto"/>
              <w:left w:val="single" w:sz="4" w:space="0" w:color="auto"/>
              <w:bottom w:val="single" w:sz="4" w:space="0" w:color="auto"/>
              <w:right w:val="single" w:sz="4" w:space="0" w:color="auto"/>
            </w:tcBorders>
          </w:tcPr>
          <w:p w14:paraId="2B3057F9" w14:textId="6EE85ACF" w:rsidR="00632385" w:rsidRDefault="00632385" w:rsidP="00E648CA">
            <w:pPr>
              <w:rPr>
                <w:rFonts w:ascii="Arial" w:hAnsi="Arial" w:cs="Arial"/>
                <w:color w:val="000000" w:themeColor="text1"/>
              </w:rPr>
            </w:pPr>
            <w:r>
              <w:rPr>
                <w:rFonts w:ascii="Arial" w:hAnsi="Arial" w:cs="Arial"/>
                <w:color w:val="000000" w:themeColor="text1"/>
              </w:rPr>
              <w:t>Mtra. Verónica Sandoval Castañeda</w:t>
            </w:r>
          </w:p>
          <w:p w14:paraId="17860A63" w14:textId="534F7B0C" w:rsidR="00632385" w:rsidRDefault="00632385" w:rsidP="00E648CA">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14:paraId="0C4939FB" w14:textId="77777777" w:rsidR="00632385" w:rsidRPr="009C36BD" w:rsidRDefault="00632385" w:rsidP="00E648CA">
            <w:pPr>
              <w:rPr>
                <w:rFonts w:ascii="Arial" w:hAnsi="Arial" w:cs="Arial"/>
                <w:color w:val="000000" w:themeColor="text1"/>
              </w:rPr>
            </w:pPr>
          </w:p>
        </w:tc>
      </w:tr>
      <w:tr w:rsidR="003D3622" w:rsidRPr="009C36BD" w14:paraId="0F9DAF1C" w14:textId="77777777" w:rsidTr="00D32466">
        <w:tc>
          <w:tcPr>
            <w:tcW w:w="2547" w:type="dxa"/>
            <w:tcBorders>
              <w:top w:val="single" w:sz="4" w:space="0" w:color="auto"/>
              <w:left w:val="single" w:sz="4" w:space="0" w:color="auto"/>
              <w:bottom w:val="single" w:sz="4" w:space="0" w:color="auto"/>
              <w:right w:val="single" w:sz="4" w:space="0" w:color="auto"/>
            </w:tcBorders>
            <w:shd w:val="clear" w:color="auto" w:fill="D9D9D9"/>
            <w:hideMark/>
          </w:tcPr>
          <w:p w14:paraId="2026709F" w14:textId="77777777" w:rsidR="003D3622" w:rsidRPr="009C36BD" w:rsidRDefault="003D3622" w:rsidP="00D32466">
            <w:pPr>
              <w:jc w:val="center"/>
              <w:rPr>
                <w:rFonts w:ascii="Arial" w:hAnsi="Arial" w:cs="Arial"/>
                <w:b/>
                <w:color w:val="000000" w:themeColor="text1"/>
              </w:rPr>
            </w:pPr>
            <w:r w:rsidRPr="009C36BD">
              <w:rPr>
                <w:rFonts w:ascii="Arial" w:hAnsi="Arial" w:cs="Arial"/>
                <w:b/>
                <w:color w:val="000000" w:themeColor="text1"/>
              </w:rPr>
              <w:t>ROL</w:t>
            </w:r>
          </w:p>
        </w:tc>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7DBB35BC" w14:textId="77777777" w:rsidR="003D3622" w:rsidRPr="009C36BD" w:rsidRDefault="003D3622" w:rsidP="00D32466">
            <w:pPr>
              <w:jc w:val="center"/>
              <w:rPr>
                <w:rFonts w:ascii="Arial" w:hAnsi="Arial" w:cs="Arial"/>
                <w:b/>
                <w:color w:val="000000" w:themeColor="text1"/>
              </w:rPr>
            </w:pPr>
            <w:r w:rsidRPr="009C36BD">
              <w:rPr>
                <w:rFonts w:ascii="Arial" w:hAnsi="Arial" w:cs="Arial"/>
                <w:b/>
                <w:color w:val="000000" w:themeColor="text1"/>
              </w:rPr>
              <w:t>NOMBRE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1209736C" w14:textId="77777777" w:rsidR="003D3622" w:rsidRPr="009C36BD" w:rsidRDefault="003D3622" w:rsidP="00D32466">
            <w:pPr>
              <w:jc w:val="center"/>
              <w:rPr>
                <w:rFonts w:ascii="Arial" w:hAnsi="Arial" w:cs="Arial"/>
                <w:b/>
                <w:color w:val="000000" w:themeColor="text1"/>
              </w:rPr>
            </w:pPr>
            <w:r w:rsidRPr="009C36BD">
              <w:rPr>
                <w:rFonts w:ascii="Arial" w:hAnsi="Arial" w:cs="Arial"/>
                <w:b/>
                <w:color w:val="000000" w:themeColor="text1"/>
              </w:rPr>
              <w:t>FIRMA DE ASISTENCIA</w:t>
            </w:r>
          </w:p>
        </w:tc>
      </w:tr>
      <w:tr w:rsidR="00BF5D98" w:rsidRPr="009C36BD" w14:paraId="641DD407" w14:textId="77777777" w:rsidTr="00BF5D98">
        <w:tc>
          <w:tcPr>
            <w:tcW w:w="2547" w:type="dxa"/>
            <w:tcBorders>
              <w:top w:val="single" w:sz="4" w:space="0" w:color="auto"/>
              <w:left w:val="single" w:sz="4" w:space="0" w:color="auto"/>
              <w:bottom w:val="single" w:sz="4" w:space="0" w:color="auto"/>
              <w:right w:val="single" w:sz="4" w:space="0" w:color="auto"/>
            </w:tcBorders>
          </w:tcPr>
          <w:p w14:paraId="53C370E7" w14:textId="77777777" w:rsidR="00BF5D98" w:rsidRPr="009C36BD" w:rsidRDefault="00BF5D98" w:rsidP="00E648CA">
            <w:pPr>
              <w:rPr>
                <w:rFonts w:ascii="Arial" w:hAnsi="Arial" w:cs="Arial"/>
                <w:color w:val="000000" w:themeColor="text1"/>
              </w:rPr>
            </w:pPr>
            <w:r w:rsidRPr="009C36BD">
              <w:rPr>
                <w:rFonts w:ascii="Arial" w:hAnsi="Arial" w:cs="Arial"/>
                <w:color w:val="000000" w:themeColor="text1"/>
              </w:rPr>
              <w:t>Alta Dirección</w:t>
            </w:r>
          </w:p>
        </w:tc>
        <w:tc>
          <w:tcPr>
            <w:tcW w:w="3685" w:type="dxa"/>
            <w:tcBorders>
              <w:top w:val="single" w:sz="4" w:space="0" w:color="auto"/>
              <w:left w:val="single" w:sz="4" w:space="0" w:color="auto"/>
              <w:bottom w:val="single" w:sz="4" w:space="0" w:color="auto"/>
              <w:right w:val="single" w:sz="4" w:space="0" w:color="auto"/>
            </w:tcBorders>
          </w:tcPr>
          <w:p w14:paraId="0BCF2E47" w14:textId="4FE71A6E" w:rsidR="00BF5D98" w:rsidRDefault="00BF5D98" w:rsidP="00E648CA">
            <w:pPr>
              <w:rPr>
                <w:rFonts w:ascii="Arial" w:hAnsi="Arial" w:cs="Arial"/>
                <w:color w:val="000000" w:themeColor="text1"/>
              </w:rPr>
            </w:pPr>
            <w:r w:rsidRPr="009C36BD">
              <w:rPr>
                <w:rFonts w:ascii="Arial" w:hAnsi="Arial" w:cs="Arial"/>
                <w:color w:val="000000" w:themeColor="text1"/>
              </w:rPr>
              <w:t xml:space="preserve">Mtro. Ignacio Rodríguez Villaseñor </w:t>
            </w:r>
          </w:p>
          <w:p w14:paraId="6FEDDDE7" w14:textId="77777777" w:rsidR="00BF5D98" w:rsidRDefault="00BF5D98" w:rsidP="00E648CA">
            <w:pPr>
              <w:rPr>
                <w:rFonts w:ascii="Arial" w:hAnsi="Arial" w:cs="Arial"/>
                <w:color w:val="000000" w:themeColor="text1"/>
              </w:rPr>
            </w:pPr>
          </w:p>
          <w:p w14:paraId="262F23E6" w14:textId="77777777" w:rsidR="00BF5D98" w:rsidRPr="009C36BD" w:rsidRDefault="00BF5D98" w:rsidP="00E648CA">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14:paraId="7980FAAE" w14:textId="77777777" w:rsidR="00BF5D98" w:rsidRPr="009C36BD" w:rsidRDefault="00BF5D98" w:rsidP="00E648CA">
            <w:pPr>
              <w:rPr>
                <w:rFonts w:ascii="Arial" w:hAnsi="Arial" w:cs="Arial"/>
                <w:color w:val="000000" w:themeColor="text1"/>
              </w:rPr>
            </w:pPr>
          </w:p>
        </w:tc>
      </w:tr>
      <w:tr w:rsidR="00632385" w:rsidRPr="009C36BD" w14:paraId="2B7F0637" w14:textId="77777777" w:rsidTr="00BF5D98">
        <w:tc>
          <w:tcPr>
            <w:tcW w:w="2547" w:type="dxa"/>
            <w:tcBorders>
              <w:top w:val="single" w:sz="4" w:space="0" w:color="auto"/>
              <w:left w:val="single" w:sz="4" w:space="0" w:color="auto"/>
              <w:bottom w:val="single" w:sz="4" w:space="0" w:color="auto"/>
              <w:right w:val="single" w:sz="4" w:space="0" w:color="auto"/>
            </w:tcBorders>
          </w:tcPr>
          <w:p w14:paraId="0B82BA14" w14:textId="18EB0852" w:rsidR="00632385" w:rsidRPr="009C36BD" w:rsidRDefault="00632385" w:rsidP="00E648CA">
            <w:pPr>
              <w:rPr>
                <w:rFonts w:ascii="Arial" w:hAnsi="Arial" w:cs="Arial"/>
                <w:color w:val="000000" w:themeColor="text1"/>
              </w:rPr>
            </w:pPr>
            <w:r w:rsidRPr="009C36BD">
              <w:rPr>
                <w:rFonts w:ascii="Arial" w:hAnsi="Arial" w:cs="Arial"/>
                <w:color w:val="000000" w:themeColor="text1"/>
              </w:rPr>
              <w:t>Alta Dirección</w:t>
            </w:r>
          </w:p>
        </w:tc>
        <w:tc>
          <w:tcPr>
            <w:tcW w:w="3685" w:type="dxa"/>
            <w:tcBorders>
              <w:top w:val="single" w:sz="4" w:space="0" w:color="auto"/>
              <w:left w:val="single" w:sz="4" w:space="0" w:color="auto"/>
              <w:bottom w:val="single" w:sz="4" w:space="0" w:color="auto"/>
              <w:right w:val="single" w:sz="4" w:space="0" w:color="auto"/>
            </w:tcBorders>
          </w:tcPr>
          <w:p w14:paraId="719B6B32" w14:textId="468AE9D2" w:rsidR="00632385" w:rsidRDefault="00632385" w:rsidP="00E648CA">
            <w:pPr>
              <w:rPr>
                <w:rFonts w:ascii="Arial" w:hAnsi="Arial" w:cs="Arial"/>
                <w:color w:val="000000" w:themeColor="text1"/>
              </w:rPr>
            </w:pPr>
            <w:r>
              <w:rPr>
                <w:rFonts w:ascii="Arial" w:hAnsi="Arial" w:cs="Arial"/>
                <w:color w:val="000000" w:themeColor="text1"/>
              </w:rPr>
              <w:t>Lic. Pablo García Martínez</w:t>
            </w:r>
          </w:p>
          <w:p w14:paraId="423571AC" w14:textId="77777777" w:rsidR="00632385" w:rsidRDefault="00632385" w:rsidP="00E648CA">
            <w:pPr>
              <w:rPr>
                <w:rFonts w:ascii="Arial" w:hAnsi="Arial" w:cs="Arial"/>
                <w:color w:val="000000" w:themeColor="text1"/>
              </w:rPr>
            </w:pPr>
          </w:p>
          <w:p w14:paraId="31294B7C" w14:textId="726C5CEA" w:rsidR="00632385" w:rsidRPr="009C36BD" w:rsidRDefault="00632385" w:rsidP="00E648CA">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14:paraId="1841B30F" w14:textId="77777777" w:rsidR="00632385" w:rsidRPr="009C36BD" w:rsidRDefault="00632385" w:rsidP="00E648CA">
            <w:pPr>
              <w:rPr>
                <w:rFonts w:ascii="Arial" w:hAnsi="Arial" w:cs="Arial"/>
                <w:color w:val="000000" w:themeColor="text1"/>
              </w:rPr>
            </w:pPr>
          </w:p>
        </w:tc>
      </w:tr>
      <w:tr w:rsidR="00632385" w:rsidRPr="009C36BD" w14:paraId="6A687A98" w14:textId="77777777" w:rsidTr="00E648CA">
        <w:tc>
          <w:tcPr>
            <w:tcW w:w="2547" w:type="dxa"/>
            <w:tcBorders>
              <w:top w:val="single" w:sz="4" w:space="0" w:color="auto"/>
              <w:left w:val="single" w:sz="4" w:space="0" w:color="auto"/>
              <w:bottom w:val="single" w:sz="4" w:space="0" w:color="auto"/>
              <w:right w:val="single" w:sz="4" w:space="0" w:color="auto"/>
            </w:tcBorders>
          </w:tcPr>
          <w:p w14:paraId="51B2E6CB" w14:textId="77777777" w:rsidR="00632385" w:rsidRPr="009C36BD" w:rsidRDefault="00632385" w:rsidP="00E648CA">
            <w:pPr>
              <w:rPr>
                <w:rFonts w:ascii="Arial" w:hAnsi="Arial" w:cs="Arial"/>
                <w:color w:val="000000" w:themeColor="text1"/>
              </w:rPr>
            </w:pPr>
            <w:r w:rsidRPr="009C36BD">
              <w:rPr>
                <w:rFonts w:ascii="Arial" w:hAnsi="Arial" w:cs="Arial"/>
                <w:color w:val="000000" w:themeColor="text1"/>
              </w:rPr>
              <w:t>Líder Auditor</w:t>
            </w:r>
          </w:p>
        </w:tc>
        <w:tc>
          <w:tcPr>
            <w:tcW w:w="3685" w:type="dxa"/>
            <w:tcBorders>
              <w:top w:val="single" w:sz="4" w:space="0" w:color="auto"/>
              <w:left w:val="single" w:sz="4" w:space="0" w:color="auto"/>
              <w:bottom w:val="single" w:sz="4" w:space="0" w:color="auto"/>
              <w:right w:val="single" w:sz="4" w:space="0" w:color="auto"/>
            </w:tcBorders>
            <w:vAlign w:val="center"/>
          </w:tcPr>
          <w:p w14:paraId="574CD5E8" w14:textId="77777777" w:rsidR="00632385" w:rsidRDefault="00632385" w:rsidP="00E648CA">
            <w:pPr>
              <w:rPr>
                <w:rFonts w:ascii="Arial" w:hAnsi="Arial" w:cs="Arial"/>
              </w:rPr>
            </w:pPr>
            <w:r w:rsidRPr="009C36BD">
              <w:rPr>
                <w:rFonts w:ascii="Arial" w:hAnsi="Arial" w:cs="Arial"/>
              </w:rPr>
              <w:t>Ing. Carlos Alberto Arciniega Jaime</w:t>
            </w:r>
          </w:p>
          <w:p w14:paraId="39B70F28" w14:textId="77777777" w:rsidR="00632385" w:rsidRPr="009C36BD" w:rsidRDefault="00632385" w:rsidP="00E648CA">
            <w:pPr>
              <w:rPr>
                <w:rFonts w:ascii="Arial" w:hAnsi="Arial" w:cs="Arial"/>
              </w:rPr>
            </w:pPr>
          </w:p>
          <w:p w14:paraId="3ECD3E42" w14:textId="77777777" w:rsidR="00632385" w:rsidRPr="009C36BD" w:rsidRDefault="00632385" w:rsidP="00E648CA">
            <w:pPr>
              <w:rPr>
                <w:rFonts w:ascii="Arial" w:hAnsi="Arial" w:cs="Arial"/>
              </w:rPr>
            </w:pPr>
          </w:p>
        </w:tc>
        <w:tc>
          <w:tcPr>
            <w:tcW w:w="2835" w:type="dxa"/>
            <w:tcBorders>
              <w:top w:val="single" w:sz="4" w:space="0" w:color="auto"/>
              <w:left w:val="single" w:sz="4" w:space="0" w:color="auto"/>
              <w:bottom w:val="single" w:sz="4" w:space="0" w:color="auto"/>
              <w:right w:val="single" w:sz="4" w:space="0" w:color="auto"/>
            </w:tcBorders>
          </w:tcPr>
          <w:p w14:paraId="62DA43D0" w14:textId="77777777" w:rsidR="00632385" w:rsidRPr="009C36BD" w:rsidRDefault="00632385" w:rsidP="00E648CA">
            <w:pPr>
              <w:rPr>
                <w:rFonts w:ascii="Arial" w:hAnsi="Arial" w:cs="Arial"/>
                <w:color w:val="000000" w:themeColor="text1"/>
              </w:rPr>
            </w:pPr>
          </w:p>
        </w:tc>
      </w:tr>
      <w:tr w:rsidR="00632385" w:rsidRPr="009C36BD" w14:paraId="71D55786" w14:textId="77777777" w:rsidTr="00E648CA">
        <w:tc>
          <w:tcPr>
            <w:tcW w:w="2547" w:type="dxa"/>
            <w:tcBorders>
              <w:top w:val="single" w:sz="4" w:space="0" w:color="auto"/>
              <w:left w:val="single" w:sz="4" w:space="0" w:color="auto"/>
              <w:bottom w:val="single" w:sz="4" w:space="0" w:color="auto"/>
              <w:right w:val="single" w:sz="4" w:space="0" w:color="auto"/>
            </w:tcBorders>
          </w:tcPr>
          <w:p w14:paraId="453418F9" w14:textId="615440F7" w:rsidR="00632385" w:rsidRPr="009C36BD" w:rsidRDefault="00632385" w:rsidP="00E648CA">
            <w:pPr>
              <w:rPr>
                <w:rFonts w:ascii="Arial" w:hAnsi="Arial" w:cs="Arial"/>
                <w:color w:val="000000" w:themeColor="text1"/>
              </w:rPr>
            </w:pPr>
            <w:r w:rsidRPr="009C36BD">
              <w:rPr>
                <w:rFonts w:ascii="Arial" w:hAnsi="Arial" w:cs="Arial"/>
                <w:color w:val="000000" w:themeColor="text1"/>
              </w:rPr>
              <w:t>Líder Auditor</w:t>
            </w:r>
          </w:p>
        </w:tc>
        <w:tc>
          <w:tcPr>
            <w:tcW w:w="3685" w:type="dxa"/>
            <w:tcBorders>
              <w:top w:val="single" w:sz="4" w:space="0" w:color="auto"/>
              <w:left w:val="single" w:sz="4" w:space="0" w:color="auto"/>
              <w:bottom w:val="single" w:sz="4" w:space="0" w:color="auto"/>
              <w:right w:val="single" w:sz="4" w:space="0" w:color="auto"/>
            </w:tcBorders>
            <w:vAlign w:val="center"/>
          </w:tcPr>
          <w:p w14:paraId="7AAED6AE" w14:textId="0487A421" w:rsidR="00632385" w:rsidRDefault="00632385" w:rsidP="00E648CA">
            <w:pPr>
              <w:rPr>
                <w:rFonts w:ascii="Arial" w:hAnsi="Arial" w:cs="Arial"/>
              </w:rPr>
            </w:pPr>
            <w:r>
              <w:rPr>
                <w:rFonts w:ascii="Arial" w:hAnsi="Arial" w:cs="Arial"/>
              </w:rPr>
              <w:t>Lic. Rocío Guadalupe Espino Plascencia</w:t>
            </w:r>
            <w:r w:rsidRPr="009C36BD">
              <w:rPr>
                <w:rFonts w:ascii="Arial" w:hAnsi="Arial" w:cs="Arial"/>
              </w:rPr>
              <w:t xml:space="preserve"> </w:t>
            </w:r>
          </w:p>
          <w:p w14:paraId="206EC354" w14:textId="77777777" w:rsidR="00632385" w:rsidRPr="009C36BD" w:rsidRDefault="00632385" w:rsidP="00E648CA">
            <w:pPr>
              <w:rPr>
                <w:rFonts w:ascii="Arial" w:hAnsi="Arial" w:cs="Arial"/>
              </w:rPr>
            </w:pPr>
          </w:p>
        </w:tc>
        <w:tc>
          <w:tcPr>
            <w:tcW w:w="2835" w:type="dxa"/>
            <w:tcBorders>
              <w:top w:val="single" w:sz="4" w:space="0" w:color="auto"/>
              <w:left w:val="single" w:sz="4" w:space="0" w:color="auto"/>
              <w:bottom w:val="single" w:sz="4" w:space="0" w:color="auto"/>
              <w:right w:val="single" w:sz="4" w:space="0" w:color="auto"/>
            </w:tcBorders>
          </w:tcPr>
          <w:p w14:paraId="54483991" w14:textId="77777777" w:rsidR="00632385" w:rsidRPr="009C36BD" w:rsidRDefault="00632385" w:rsidP="00E648CA">
            <w:pPr>
              <w:rPr>
                <w:rFonts w:ascii="Arial" w:hAnsi="Arial" w:cs="Arial"/>
                <w:color w:val="000000" w:themeColor="text1"/>
              </w:rPr>
            </w:pPr>
          </w:p>
        </w:tc>
      </w:tr>
      <w:tr w:rsidR="00BF5D98" w:rsidRPr="009C36BD" w14:paraId="43836536" w14:textId="77777777" w:rsidTr="00BF5D98">
        <w:tc>
          <w:tcPr>
            <w:tcW w:w="2547" w:type="dxa"/>
            <w:tcBorders>
              <w:top w:val="single" w:sz="4" w:space="0" w:color="auto"/>
              <w:left w:val="single" w:sz="4" w:space="0" w:color="auto"/>
              <w:bottom w:val="single" w:sz="4" w:space="0" w:color="auto"/>
              <w:right w:val="single" w:sz="4" w:space="0" w:color="auto"/>
            </w:tcBorders>
          </w:tcPr>
          <w:p w14:paraId="675C0342" w14:textId="77777777" w:rsidR="00BF5D98" w:rsidRPr="009C36BD" w:rsidRDefault="00BF5D98" w:rsidP="00E648CA">
            <w:pPr>
              <w:rPr>
                <w:rFonts w:ascii="Arial" w:hAnsi="Arial" w:cs="Arial"/>
                <w:color w:val="000000" w:themeColor="text1"/>
              </w:rPr>
            </w:pPr>
            <w:r w:rsidRPr="009C36BD">
              <w:rPr>
                <w:rFonts w:ascii="Arial" w:hAnsi="Arial" w:cs="Arial"/>
                <w:color w:val="000000" w:themeColor="text1"/>
              </w:rPr>
              <w:t>Coordinador del SGC</w:t>
            </w:r>
          </w:p>
        </w:tc>
        <w:tc>
          <w:tcPr>
            <w:tcW w:w="3685" w:type="dxa"/>
            <w:tcBorders>
              <w:top w:val="single" w:sz="4" w:space="0" w:color="auto"/>
              <w:left w:val="single" w:sz="4" w:space="0" w:color="auto"/>
              <w:bottom w:val="single" w:sz="4" w:space="0" w:color="auto"/>
              <w:right w:val="single" w:sz="4" w:space="0" w:color="auto"/>
            </w:tcBorders>
          </w:tcPr>
          <w:p w14:paraId="4FF5D856" w14:textId="77777777" w:rsidR="00BF5D98" w:rsidRPr="009C36BD" w:rsidRDefault="00BF5D98" w:rsidP="00E648CA">
            <w:pPr>
              <w:rPr>
                <w:rFonts w:ascii="Arial" w:hAnsi="Arial" w:cs="Arial"/>
                <w:color w:val="000000" w:themeColor="text1"/>
              </w:rPr>
            </w:pPr>
            <w:r w:rsidRPr="009C36BD">
              <w:rPr>
                <w:rFonts w:ascii="Arial" w:hAnsi="Arial" w:cs="Arial"/>
                <w:color w:val="000000" w:themeColor="text1"/>
              </w:rPr>
              <w:t>Lic. María concepción Maldonado Soto</w:t>
            </w:r>
          </w:p>
          <w:p w14:paraId="25794185" w14:textId="77777777" w:rsidR="00BF5D98" w:rsidRPr="009C36BD" w:rsidRDefault="00BF5D98" w:rsidP="00E648CA">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14:paraId="37D362D5" w14:textId="77777777" w:rsidR="00BF5D98" w:rsidRPr="009C36BD" w:rsidRDefault="00BF5D98" w:rsidP="00E648CA">
            <w:pPr>
              <w:rPr>
                <w:rFonts w:ascii="Arial" w:hAnsi="Arial" w:cs="Arial"/>
                <w:color w:val="000000" w:themeColor="text1"/>
              </w:rPr>
            </w:pPr>
          </w:p>
        </w:tc>
      </w:tr>
      <w:tr w:rsidR="00BF5D98" w:rsidRPr="009C36BD" w14:paraId="67ED2470" w14:textId="77777777" w:rsidTr="00BF5D98">
        <w:tc>
          <w:tcPr>
            <w:tcW w:w="2547" w:type="dxa"/>
            <w:tcBorders>
              <w:top w:val="single" w:sz="4" w:space="0" w:color="auto"/>
              <w:left w:val="single" w:sz="4" w:space="0" w:color="auto"/>
              <w:bottom w:val="single" w:sz="4" w:space="0" w:color="auto"/>
              <w:right w:val="single" w:sz="4" w:space="0" w:color="auto"/>
            </w:tcBorders>
          </w:tcPr>
          <w:p w14:paraId="22CEAEAC" w14:textId="77777777" w:rsidR="00BF5D98" w:rsidRPr="009C36BD" w:rsidRDefault="00BF5D98" w:rsidP="00E648CA">
            <w:pPr>
              <w:rPr>
                <w:rFonts w:ascii="Arial" w:hAnsi="Arial" w:cs="Arial"/>
                <w:color w:val="000000" w:themeColor="text1"/>
              </w:rPr>
            </w:pPr>
            <w:r w:rsidRPr="009C36BD">
              <w:rPr>
                <w:rFonts w:ascii="Arial" w:hAnsi="Arial" w:cs="Arial"/>
                <w:color w:val="000000" w:themeColor="text1"/>
              </w:rPr>
              <w:t>Coordinador del SGC</w:t>
            </w:r>
          </w:p>
        </w:tc>
        <w:tc>
          <w:tcPr>
            <w:tcW w:w="3685" w:type="dxa"/>
            <w:tcBorders>
              <w:top w:val="single" w:sz="4" w:space="0" w:color="auto"/>
              <w:left w:val="single" w:sz="4" w:space="0" w:color="auto"/>
              <w:bottom w:val="single" w:sz="4" w:space="0" w:color="auto"/>
              <w:right w:val="single" w:sz="4" w:space="0" w:color="auto"/>
            </w:tcBorders>
          </w:tcPr>
          <w:p w14:paraId="6E0FBF18" w14:textId="1366CEFF" w:rsidR="00BF5D98" w:rsidRDefault="00BF5D98" w:rsidP="00E648CA">
            <w:pPr>
              <w:rPr>
                <w:rFonts w:ascii="Arial" w:hAnsi="Arial" w:cs="Arial"/>
                <w:color w:val="000000" w:themeColor="text1"/>
              </w:rPr>
            </w:pPr>
            <w:r w:rsidRPr="009C36BD">
              <w:rPr>
                <w:rFonts w:ascii="Arial" w:hAnsi="Arial" w:cs="Arial"/>
                <w:color w:val="000000" w:themeColor="text1"/>
              </w:rPr>
              <w:t>Mtra. Luz Elena Rodríguez López</w:t>
            </w:r>
          </w:p>
          <w:p w14:paraId="6A1FCBA6" w14:textId="77777777" w:rsidR="00BF5D98" w:rsidRPr="009C36BD" w:rsidRDefault="00BF5D98" w:rsidP="00E648CA">
            <w:pPr>
              <w:rPr>
                <w:rFonts w:ascii="Arial" w:hAnsi="Arial" w:cs="Arial"/>
                <w:color w:val="000000" w:themeColor="text1"/>
              </w:rPr>
            </w:pPr>
          </w:p>
          <w:p w14:paraId="6D22E7EA" w14:textId="77777777" w:rsidR="00BF5D98" w:rsidRPr="009C36BD" w:rsidRDefault="00BF5D98" w:rsidP="00E648CA">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14:paraId="6F27E0EF" w14:textId="77777777" w:rsidR="00BF5D98" w:rsidRPr="009C36BD" w:rsidRDefault="00BF5D98" w:rsidP="00E648CA">
            <w:pPr>
              <w:rPr>
                <w:rFonts w:ascii="Arial" w:hAnsi="Arial" w:cs="Arial"/>
                <w:color w:val="000000" w:themeColor="text1"/>
              </w:rPr>
            </w:pPr>
          </w:p>
        </w:tc>
      </w:tr>
      <w:tr w:rsidR="00BF5D98" w:rsidRPr="009C36BD" w14:paraId="193DAAE4" w14:textId="77777777" w:rsidTr="00BF5D98">
        <w:tc>
          <w:tcPr>
            <w:tcW w:w="2547" w:type="dxa"/>
            <w:tcBorders>
              <w:top w:val="single" w:sz="4" w:space="0" w:color="auto"/>
              <w:left w:val="single" w:sz="4" w:space="0" w:color="auto"/>
              <w:bottom w:val="single" w:sz="4" w:space="0" w:color="auto"/>
              <w:right w:val="single" w:sz="4" w:space="0" w:color="auto"/>
            </w:tcBorders>
          </w:tcPr>
          <w:p w14:paraId="0F9BC105" w14:textId="77777777" w:rsidR="00BF5D98" w:rsidRPr="009C36BD" w:rsidRDefault="00BF5D98" w:rsidP="00E648CA">
            <w:pPr>
              <w:rPr>
                <w:rFonts w:ascii="Arial" w:hAnsi="Arial" w:cs="Arial"/>
                <w:color w:val="000000" w:themeColor="text1"/>
              </w:rPr>
            </w:pPr>
            <w:r w:rsidRPr="009C36BD">
              <w:rPr>
                <w:rFonts w:ascii="Arial" w:hAnsi="Arial" w:cs="Arial"/>
                <w:color w:val="000000" w:themeColor="text1"/>
              </w:rPr>
              <w:t>Coordinador del SGC</w:t>
            </w:r>
          </w:p>
        </w:tc>
        <w:tc>
          <w:tcPr>
            <w:tcW w:w="3685" w:type="dxa"/>
            <w:tcBorders>
              <w:top w:val="single" w:sz="4" w:space="0" w:color="auto"/>
              <w:left w:val="single" w:sz="4" w:space="0" w:color="auto"/>
              <w:bottom w:val="single" w:sz="4" w:space="0" w:color="auto"/>
              <w:right w:val="single" w:sz="4" w:space="0" w:color="auto"/>
            </w:tcBorders>
          </w:tcPr>
          <w:p w14:paraId="6548989B" w14:textId="77777777" w:rsidR="00BF5D98" w:rsidRPr="009C36BD" w:rsidRDefault="00BF5D98" w:rsidP="00E648CA">
            <w:pPr>
              <w:rPr>
                <w:rFonts w:ascii="Arial" w:hAnsi="Arial" w:cs="Arial"/>
                <w:color w:val="000000" w:themeColor="text1"/>
              </w:rPr>
            </w:pPr>
            <w:r>
              <w:rPr>
                <w:rFonts w:ascii="Arial" w:hAnsi="Arial" w:cs="Arial"/>
                <w:color w:val="000000" w:themeColor="text1"/>
              </w:rPr>
              <w:t xml:space="preserve">Lic. </w:t>
            </w:r>
            <w:r w:rsidRPr="009C36BD">
              <w:rPr>
                <w:rFonts w:ascii="Arial" w:hAnsi="Arial" w:cs="Arial"/>
                <w:color w:val="000000" w:themeColor="text1"/>
              </w:rPr>
              <w:t>Raúl Carrillo Manríquez</w:t>
            </w:r>
          </w:p>
          <w:p w14:paraId="2D137090" w14:textId="77777777" w:rsidR="00BF5D98" w:rsidRPr="009C36BD" w:rsidRDefault="00BF5D98" w:rsidP="00E648CA">
            <w:pPr>
              <w:rPr>
                <w:rFonts w:ascii="Arial" w:hAnsi="Arial" w:cs="Arial"/>
                <w:color w:val="000000" w:themeColor="text1"/>
              </w:rPr>
            </w:pPr>
          </w:p>
          <w:p w14:paraId="5DD2209F" w14:textId="77777777" w:rsidR="00BF5D98" w:rsidRPr="009C36BD" w:rsidRDefault="00BF5D98" w:rsidP="00E648CA">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14:paraId="613A6B92" w14:textId="77777777" w:rsidR="00BF5D98" w:rsidRPr="009C36BD" w:rsidRDefault="00BF5D98" w:rsidP="00E648CA">
            <w:pPr>
              <w:rPr>
                <w:rFonts w:ascii="Arial" w:hAnsi="Arial" w:cs="Arial"/>
                <w:color w:val="000000" w:themeColor="text1"/>
              </w:rPr>
            </w:pPr>
          </w:p>
        </w:tc>
      </w:tr>
    </w:tbl>
    <w:p w14:paraId="1A619327" w14:textId="2C56FC03" w:rsidR="00BF5D98" w:rsidRDefault="00BF5D98" w:rsidP="001F51F5">
      <w:pPr>
        <w:spacing w:after="0" w:line="240" w:lineRule="auto"/>
        <w:rPr>
          <w:rFonts w:ascii="Arial" w:hAnsi="Arial" w:cs="Arial"/>
          <w:b/>
          <w:color w:val="000000" w:themeColor="text1"/>
          <w:sz w:val="20"/>
          <w:szCs w:val="20"/>
        </w:rPr>
      </w:pPr>
    </w:p>
    <w:p w14:paraId="16E69D85" w14:textId="77777777" w:rsidR="00036356" w:rsidRPr="00315A98" w:rsidRDefault="00036356" w:rsidP="001F51F5">
      <w:pPr>
        <w:spacing w:after="0" w:line="240" w:lineRule="auto"/>
        <w:rPr>
          <w:rFonts w:ascii="Arial" w:hAnsi="Arial" w:cs="Arial"/>
          <w:b/>
          <w:color w:val="000000" w:themeColor="text1"/>
          <w:sz w:val="20"/>
          <w:szCs w:val="20"/>
        </w:rPr>
      </w:pPr>
    </w:p>
    <w:p w14:paraId="2835C133" w14:textId="77777777" w:rsidR="00060D5A" w:rsidRPr="00315A98" w:rsidRDefault="00060D5A" w:rsidP="001F51F5">
      <w:pPr>
        <w:spacing w:after="0" w:line="240" w:lineRule="auto"/>
        <w:rPr>
          <w:rFonts w:ascii="Arial" w:eastAsia="Arial" w:hAnsi="Arial" w:cs="Arial"/>
          <w:sz w:val="20"/>
          <w:szCs w:val="20"/>
        </w:rPr>
      </w:pPr>
    </w:p>
    <w:p w14:paraId="314178C0" w14:textId="77777777" w:rsidR="00172047" w:rsidRPr="00315A98" w:rsidRDefault="00172047" w:rsidP="001F51F5">
      <w:pPr>
        <w:spacing w:line="240" w:lineRule="auto"/>
        <w:rPr>
          <w:rFonts w:ascii="Arial" w:hAnsi="Arial" w:cs="Arial"/>
          <w:sz w:val="20"/>
          <w:szCs w:val="20"/>
        </w:rPr>
      </w:pPr>
    </w:p>
    <w:sectPr w:rsidR="00172047" w:rsidRPr="00315A98" w:rsidSect="00315A98">
      <w:headerReference w:type="default" r:id="rId28"/>
      <w:footerReference w:type="default" r:id="rId29"/>
      <w:pgSz w:w="12240" w:h="15840"/>
      <w:pgMar w:top="1417" w:right="1701" w:bottom="1417" w:left="1701" w:header="709"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F16B7" w14:textId="77777777" w:rsidR="004B7B5C" w:rsidRDefault="004B7B5C">
      <w:pPr>
        <w:spacing w:after="0" w:line="240" w:lineRule="auto"/>
      </w:pPr>
      <w:r>
        <w:separator/>
      </w:r>
    </w:p>
  </w:endnote>
  <w:endnote w:type="continuationSeparator" w:id="0">
    <w:p w14:paraId="2B8C7C78" w14:textId="77777777" w:rsidR="004B7B5C" w:rsidRDefault="004B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725802340"/>
      <w:docPartObj>
        <w:docPartGallery w:val="Page Numbers (Bottom of Page)"/>
        <w:docPartUnique/>
      </w:docPartObj>
    </w:sdtPr>
    <w:sdtEndPr/>
    <w:sdtContent>
      <w:sdt>
        <w:sdtPr>
          <w:rPr>
            <w:rFonts w:ascii="Arial" w:hAnsi="Arial" w:cs="Arial"/>
          </w:rPr>
          <w:id w:val="1728636285"/>
          <w:docPartObj>
            <w:docPartGallery w:val="Page Numbers (Top of Page)"/>
            <w:docPartUnique/>
          </w:docPartObj>
        </w:sdtPr>
        <w:sdtEndPr/>
        <w:sdtContent>
          <w:p w14:paraId="4DC603CB" w14:textId="61658B36" w:rsidR="00E648CA" w:rsidRPr="00B07CF4" w:rsidRDefault="00E648CA" w:rsidP="00D00CBF">
            <w:pPr>
              <w:pStyle w:val="Piedepgina"/>
              <w:jc w:val="right"/>
              <w:rPr>
                <w:rFonts w:ascii="Arial" w:hAnsi="Arial" w:cs="Arial"/>
              </w:rPr>
            </w:pPr>
            <w:r w:rsidRPr="00B07CF4">
              <w:rPr>
                <w:rFonts w:ascii="Arial" w:hAnsi="Arial" w:cs="Arial"/>
                <w:lang w:val="es-ES"/>
              </w:rPr>
              <w:t xml:space="preserve">Página </w:t>
            </w:r>
            <w:r w:rsidRPr="00B07CF4">
              <w:rPr>
                <w:rFonts w:ascii="Arial" w:hAnsi="Arial" w:cs="Arial"/>
                <w:b/>
                <w:bCs/>
                <w:sz w:val="24"/>
                <w:szCs w:val="24"/>
              </w:rPr>
              <w:fldChar w:fldCharType="begin"/>
            </w:r>
            <w:r w:rsidRPr="00B07CF4">
              <w:rPr>
                <w:rFonts w:ascii="Arial" w:hAnsi="Arial" w:cs="Arial"/>
                <w:b/>
                <w:bCs/>
              </w:rPr>
              <w:instrText>PAGE</w:instrText>
            </w:r>
            <w:r w:rsidRPr="00B07CF4">
              <w:rPr>
                <w:rFonts w:ascii="Arial" w:hAnsi="Arial" w:cs="Arial"/>
                <w:b/>
                <w:bCs/>
                <w:sz w:val="24"/>
                <w:szCs w:val="24"/>
              </w:rPr>
              <w:fldChar w:fldCharType="separate"/>
            </w:r>
            <w:r w:rsidR="00FF4FF5">
              <w:rPr>
                <w:rFonts w:ascii="Arial" w:hAnsi="Arial" w:cs="Arial"/>
                <w:b/>
                <w:bCs/>
                <w:noProof/>
              </w:rPr>
              <w:t>18</w:t>
            </w:r>
            <w:r w:rsidRPr="00B07CF4">
              <w:rPr>
                <w:rFonts w:ascii="Arial" w:hAnsi="Arial" w:cs="Arial"/>
                <w:b/>
                <w:bCs/>
                <w:sz w:val="24"/>
                <w:szCs w:val="24"/>
              </w:rPr>
              <w:fldChar w:fldCharType="end"/>
            </w:r>
            <w:r w:rsidRPr="00B07CF4">
              <w:rPr>
                <w:rFonts w:ascii="Arial" w:hAnsi="Arial" w:cs="Arial"/>
                <w:lang w:val="es-ES"/>
              </w:rPr>
              <w:t xml:space="preserve"> de </w:t>
            </w:r>
            <w:r w:rsidRPr="00B07CF4">
              <w:rPr>
                <w:rFonts w:ascii="Arial" w:hAnsi="Arial" w:cs="Arial"/>
                <w:b/>
                <w:bCs/>
                <w:sz w:val="24"/>
                <w:szCs w:val="24"/>
              </w:rPr>
              <w:fldChar w:fldCharType="begin"/>
            </w:r>
            <w:r w:rsidRPr="00B07CF4">
              <w:rPr>
                <w:rFonts w:ascii="Arial" w:hAnsi="Arial" w:cs="Arial"/>
                <w:b/>
                <w:bCs/>
              </w:rPr>
              <w:instrText>NUMPAGES</w:instrText>
            </w:r>
            <w:r w:rsidRPr="00B07CF4">
              <w:rPr>
                <w:rFonts w:ascii="Arial" w:hAnsi="Arial" w:cs="Arial"/>
                <w:b/>
                <w:bCs/>
                <w:sz w:val="24"/>
                <w:szCs w:val="24"/>
              </w:rPr>
              <w:fldChar w:fldCharType="separate"/>
            </w:r>
            <w:r w:rsidR="00FF4FF5">
              <w:rPr>
                <w:rFonts w:ascii="Arial" w:hAnsi="Arial" w:cs="Arial"/>
                <w:b/>
                <w:bCs/>
                <w:noProof/>
              </w:rPr>
              <w:t>19</w:t>
            </w:r>
            <w:r w:rsidRPr="00B07CF4">
              <w:rPr>
                <w:rFonts w:ascii="Arial" w:hAnsi="Arial" w:cs="Arial"/>
                <w:b/>
                <w:bCs/>
                <w:sz w:val="24"/>
                <w:szCs w:val="24"/>
              </w:rPr>
              <w:fldChar w:fldCharType="end"/>
            </w:r>
          </w:p>
        </w:sdtContent>
      </w:sdt>
    </w:sdtContent>
  </w:sdt>
  <w:p w14:paraId="07F18C1A" w14:textId="7DF54216" w:rsidR="00E648CA" w:rsidRDefault="00E648CA">
    <w:pPr>
      <w:pStyle w:val="Piedepgina"/>
    </w:pPr>
  </w:p>
  <w:p w14:paraId="394AC957" w14:textId="77777777" w:rsidR="00E648CA" w:rsidRDefault="00E648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2FE6A" w14:textId="77777777" w:rsidR="004B7B5C" w:rsidRDefault="004B7B5C">
      <w:pPr>
        <w:spacing w:after="0" w:line="240" w:lineRule="auto"/>
      </w:pPr>
      <w:r>
        <w:separator/>
      </w:r>
    </w:p>
  </w:footnote>
  <w:footnote w:type="continuationSeparator" w:id="0">
    <w:p w14:paraId="29C5B47C" w14:textId="77777777" w:rsidR="004B7B5C" w:rsidRDefault="004B7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17"/>
      <w:tblW w:w="5000" w:type="pct"/>
      <w:tblInd w:w="0" w:type="dxa"/>
      <w:tblLook w:val="0400" w:firstRow="0" w:lastRow="0" w:firstColumn="0" w:lastColumn="0" w:noHBand="0" w:noVBand="1"/>
    </w:tblPr>
    <w:tblGrid>
      <w:gridCol w:w="2259"/>
      <w:gridCol w:w="6559"/>
    </w:tblGrid>
    <w:tr w:rsidR="00E648CA" w:rsidRPr="00475C81" w14:paraId="30E24BF7" w14:textId="77777777" w:rsidTr="005E1D57">
      <w:trPr>
        <w:trHeight w:val="448"/>
      </w:trPr>
      <w:tc>
        <w:tcPr>
          <w:tcW w:w="128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C23292" w14:textId="77777777" w:rsidR="00E648CA" w:rsidRPr="00475C81" w:rsidRDefault="00E648CA" w:rsidP="0030718D">
          <w:pPr>
            <w:spacing w:after="0"/>
            <w:jc w:val="center"/>
            <w:rPr>
              <w:rFonts w:ascii="Arial" w:eastAsia="Times New Roman" w:hAnsi="Arial" w:cs="Arial"/>
            </w:rPr>
          </w:pPr>
          <w:r w:rsidRPr="00475C81">
            <w:rPr>
              <w:rFonts w:ascii="Arial" w:eastAsia="Arial Narrow" w:hAnsi="Arial" w:cs="Arial"/>
              <w:noProof/>
              <w:color w:val="000000"/>
            </w:rPr>
            <w:drawing>
              <wp:inline distT="0" distB="0" distL="0" distR="0" wp14:anchorId="28C2A828" wp14:editId="4EB9BE94">
                <wp:extent cx="1220763" cy="763325"/>
                <wp:effectExtent l="0" t="0" r="0" b="0"/>
                <wp:docPr id="11" name="image1.png" descr="https://lh4.googleusercontent.com/qkGRsoreDwQ50uHdIJ9rDyi0hxBPQ-H4y98r8soq9v7LqZokzYE2WfI8nlCDXi9lXQgoTe3V5PBBWA2gUF3L8x44PoMuSlDWn56i9OC9c7F5-6oPrx7z_8F3Hle_SxIQn9QvO5sT"/>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qkGRsoreDwQ50uHdIJ9rDyi0hxBPQ-H4y98r8soq9v7LqZokzYE2WfI8nlCDXi9lXQgoTe3V5PBBWA2gUF3L8x44PoMuSlDWn56i9OC9c7F5-6oPrx7z_8F3Hle_SxIQn9QvO5sT"/>
                        <pic:cNvPicPr preferRelativeResize="0"/>
                      </pic:nvPicPr>
                      <pic:blipFill>
                        <a:blip r:embed="rId1"/>
                        <a:srcRect/>
                        <a:stretch>
                          <a:fillRect/>
                        </a:stretch>
                      </pic:blipFill>
                      <pic:spPr>
                        <a:xfrm>
                          <a:off x="0" y="0"/>
                          <a:ext cx="1228751" cy="768320"/>
                        </a:xfrm>
                        <a:prstGeom prst="rect">
                          <a:avLst/>
                        </a:prstGeom>
                        <a:ln/>
                      </pic:spPr>
                    </pic:pic>
                  </a:graphicData>
                </a:graphic>
              </wp:inline>
            </w:drawing>
          </w:r>
        </w:p>
      </w:tc>
      <w:tc>
        <w:tcPr>
          <w:tcW w:w="37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1AD632" w14:textId="77777777" w:rsidR="00E648CA" w:rsidRPr="008D1D97" w:rsidRDefault="00E648CA" w:rsidP="0030718D">
          <w:pPr>
            <w:spacing w:after="0"/>
            <w:jc w:val="center"/>
            <w:rPr>
              <w:rFonts w:ascii="Arial" w:hAnsi="Arial" w:cs="Arial"/>
            </w:rPr>
          </w:pPr>
          <w:r w:rsidRPr="008D1D97">
            <w:rPr>
              <w:rFonts w:ascii="Arial" w:hAnsi="Arial" w:cs="Arial"/>
              <w:b/>
              <w:color w:val="000000"/>
            </w:rPr>
            <w:t xml:space="preserve">INSTITUTO NACIONAL </w:t>
          </w:r>
          <w:r>
            <w:rPr>
              <w:rFonts w:ascii="Arial" w:hAnsi="Arial" w:cs="Arial"/>
              <w:b/>
              <w:color w:val="000000"/>
            </w:rPr>
            <w:t>ELECTORAL JLE NAYARIT</w:t>
          </w:r>
        </w:p>
        <w:p w14:paraId="1097F6C3" w14:textId="77777777" w:rsidR="00E648CA" w:rsidRPr="008D1D97" w:rsidRDefault="00E648CA" w:rsidP="0030718D">
          <w:pPr>
            <w:spacing w:after="0"/>
            <w:ind w:left="360" w:hanging="360"/>
            <w:jc w:val="center"/>
            <w:rPr>
              <w:rFonts w:ascii="Arial" w:hAnsi="Arial" w:cs="Arial"/>
            </w:rPr>
          </w:pPr>
          <w:r w:rsidRPr="008D1D97">
            <w:rPr>
              <w:rFonts w:ascii="Arial" w:hAnsi="Arial" w:cs="Arial"/>
              <w:b/>
              <w:color w:val="000000"/>
            </w:rPr>
            <w:t>SISTEMA DE GESTIÓN DE LA CALIDAD</w:t>
          </w:r>
        </w:p>
      </w:tc>
    </w:tr>
    <w:tr w:rsidR="00E648CA" w:rsidRPr="00475C81" w14:paraId="316EF3D1" w14:textId="77777777" w:rsidTr="005E1D57">
      <w:trPr>
        <w:trHeight w:val="95"/>
      </w:trPr>
      <w:tc>
        <w:tcPr>
          <w:tcW w:w="128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891440" w14:textId="77777777" w:rsidR="00E648CA" w:rsidRPr="00475C81" w:rsidRDefault="00E648CA" w:rsidP="0030718D">
          <w:pPr>
            <w:pBdr>
              <w:top w:val="nil"/>
              <w:left w:val="nil"/>
              <w:bottom w:val="nil"/>
              <w:right w:val="nil"/>
              <w:between w:val="nil"/>
            </w:pBdr>
            <w:spacing w:after="0"/>
            <w:jc w:val="center"/>
            <w:rPr>
              <w:rFonts w:ascii="Arial" w:eastAsia="Times New Roman" w:hAnsi="Arial" w:cs="Arial"/>
            </w:rPr>
          </w:pPr>
        </w:p>
      </w:tc>
      <w:tc>
        <w:tcPr>
          <w:tcW w:w="37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DACD11" w14:textId="77777777" w:rsidR="00E648CA" w:rsidRDefault="00E648CA" w:rsidP="005E1D57">
          <w:pPr>
            <w:spacing w:after="0" w:line="240" w:lineRule="auto"/>
            <w:jc w:val="center"/>
            <w:rPr>
              <w:rFonts w:ascii="Arial" w:hAnsi="Arial" w:cs="Arial"/>
              <w:b/>
              <w:color w:val="000000"/>
            </w:rPr>
          </w:pPr>
          <w:r w:rsidRPr="0030718D">
            <w:rPr>
              <w:rFonts w:ascii="Arial" w:hAnsi="Arial" w:cs="Arial"/>
              <w:b/>
              <w:color w:val="000000"/>
            </w:rPr>
            <w:t>MINUTA DE ACUERDOS Y COMPROMISOS</w:t>
          </w:r>
        </w:p>
        <w:p w14:paraId="69F9DBB7" w14:textId="77777777" w:rsidR="00E648CA" w:rsidRPr="0030718D" w:rsidRDefault="00E648CA" w:rsidP="005E1D57">
          <w:pPr>
            <w:spacing w:after="0" w:line="240" w:lineRule="auto"/>
            <w:jc w:val="center"/>
            <w:rPr>
              <w:rFonts w:ascii="Arial" w:hAnsi="Arial" w:cs="Arial"/>
              <w:b/>
              <w:color w:val="000000"/>
            </w:rPr>
          </w:pPr>
          <w:r>
            <w:rPr>
              <w:rFonts w:ascii="Arial" w:hAnsi="Arial" w:cs="Arial"/>
              <w:b/>
              <w:color w:val="000000"/>
            </w:rPr>
            <w:t>REVISIÓN POR LA DIRECCIÓN</w:t>
          </w:r>
        </w:p>
      </w:tc>
    </w:tr>
  </w:tbl>
  <w:p w14:paraId="088C67D4" w14:textId="77777777" w:rsidR="00E648CA" w:rsidRDefault="00E648CA" w:rsidP="00B92B2B">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74CB7"/>
    <w:multiLevelType w:val="hybridMultilevel"/>
    <w:tmpl w:val="B06CC040"/>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1" w15:restartNumberingAfterBreak="0">
    <w:nsid w:val="0A0A63A3"/>
    <w:multiLevelType w:val="hybridMultilevel"/>
    <w:tmpl w:val="68EEE1E0"/>
    <w:lvl w:ilvl="0" w:tplc="080A000F">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1A2C0E"/>
    <w:multiLevelType w:val="hybridMultilevel"/>
    <w:tmpl w:val="6F7A01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692C4B"/>
    <w:multiLevelType w:val="multilevel"/>
    <w:tmpl w:val="CC1C08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23B0C3E"/>
    <w:multiLevelType w:val="multilevel"/>
    <w:tmpl w:val="62E68C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28478AA"/>
    <w:multiLevelType w:val="multilevel"/>
    <w:tmpl w:val="2564A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3A6367"/>
    <w:multiLevelType w:val="multilevel"/>
    <w:tmpl w:val="87AE8CB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9B5F9C"/>
    <w:multiLevelType w:val="hybridMultilevel"/>
    <w:tmpl w:val="71DEF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7C330E"/>
    <w:multiLevelType w:val="hybridMultilevel"/>
    <w:tmpl w:val="DF705A9C"/>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9" w15:restartNumberingAfterBreak="0">
    <w:nsid w:val="305C7DA6"/>
    <w:multiLevelType w:val="hybridMultilevel"/>
    <w:tmpl w:val="56D23D4A"/>
    <w:lvl w:ilvl="0" w:tplc="687AA2C4">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0A6060C"/>
    <w:multiLevelType w:val="hybridMultilevel"/>
    <w:tmpl w:val="398E83A6"/>
    <w:lvl w:ilvl="0" w:tplc="8D1CE6E4">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C610BFB"/>
    <w:multiLevelType w:val="multilevel"/>
    <w:tmpl w:val="BC00D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DD293C"/>
    <w:multiLevelType w:val="hybridMultilevel"/>
    <w:tmpl w:val="496C348C"/>
    <w:lvl w:ilvl="0" w:tplc="C910E1EA">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F416380"/>
    <w:multiLevelType w:val="hybridMultilevel"/>
    <w:tmpl w:val="200EF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4536003"/>
    <w:multiLevelType w:val="hybridMultilevel"/>
    <w:tmpl w:val="75D0427C"/>
    <w:lvl w:ilvl="0" w:tplc="2E142570">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5E950C5"/>
    <w:multiLevelType w:val="multilevel"/>
    <w:tmpl w:val="A99C6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11C55D4"/>
    <w:multiLevelType w:val="multilevel"/>
    <w:tmpl w:val="D5A0001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251223D"/>
    <w:multiLevelType w:val="hybridMultilevel"/>
    <w:tmpl w:val="5780400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DAB3FE7"/>
    <w:multiLevelType w:val="hybridMultilevel"/>
    <w:tmpl w:val="EE5008CC"/>
    <w:lvl w:ilvl="0" w:tplc="C910E1EA">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5594FC3"/>
    <w:multiLevelType w:val="hybridMultilevel"/>
    <w:tmpl w:val="D20C969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695109B7"/>
    <w:multiLevelType w:val="multilevel"/>
    <w:tmpl w:val="62E68C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A5877D6"/>
    <w:multiLevelType w:val="hybridMultilevel"/>
    <w:tmpl w:val="200EF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C9B3EF9"/>
    <w:multiLevelType w:val="hybridMultilevel"/>
    <w:tmpl w:val="3F54EB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CF53BF9"/>
    <w:multiLevelType w:val="hybridMultilevel"/>
    <w:tmpl w:val="A05A15B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1680518"/>
    <w:multiLevelType w:val="hybridMultilevel"/>
    <w:tmpl w:val="3F54EB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6EE5A1A"/>
    <w:multiLevelType w:val="hybridMultilevel"/>
    <w:tmpl w:val="398E83A6"/>
    <w:lvl w:ilvl="0" w:tplc="8D1CE6E4">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A5D163E"/>
    <w:multiLevelType w:val="hybridMultilevel"/>
    <w:tmpl w:val="F7D8CF50"/>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num w:numId="1">
    <w:abstractNumId w:val="11"/>
  </w:num>
  <w:num w:numId="2">
    <w:abstractNumId w:val="3"/>
  </w:num>
  <w:num w:numId="3">
    <w:abstractNumId w:val="15"/>
  </w:num>
  <w:num w:numId="4">
    <w:abstractNumId w:val="16"/>
  </w:num>
  <w:num w:numId="5">
    <w:abstractNumId w:val="6"/>
  </w:num>
  <w:num w:numId="6">
    <w:abstractNumId w:val="5"/>
  </w:num>
  <w:num w:numId="7">
    <w:abstractNumId w:val="19"/>
  </w:num>
  <w:num w:numId="8">
    <w:abstractNumId w:val="23"/>
  </w:num>
  <w:num w:numId="9">
    <w:abstractNumId w:val="2"/>
  </w:num>
  <w:num w:numId="10">
    <w:abstractNumId w:val="14"/>
  </w:num>
  <w:num w:numId="11">
    <w:abstractNumId w:val="12"/>
  </w:num>
  <w:num w:numId="12">
    <w:abstractNumId w:val="18"/>
  </w:num>
  <w:num w:numId="13">
    <w:abstractNumId w:val="1"/>
  </w:num>
  <w:num w:numId="14">
    <w:abstractNumId w:val="13"/>
  </w:num>
  <w:num w:numId="15">
    <w:abstractNumId w:val="17"/>
  </w:num>
  <w:num w:numId="16">
    <w:abstractNumId w:val="21"/>
  </w:num>
  <w:num w:numId="17">
    <w:abstractNumId w:val="9"/>
  </w:num>
  <w:num w:numId="18">
    <w:abstractNumId w:val="10"/>
  </w:num>
  <w:num w:numId="19">
    <w:abstractNumId w:val="25"/>
  </w:num>
  <w:num w:numId="20">
    <w:abstractNumId w:val="22"/>
  </w:num>
  <w:num w:numId="21">
    <w:abstractNumId w:val="24"/>
  </w:num>
  <w:num w:numId="22">
    <w:abstractNumId w:val="4"/>
  </w:num>
  <w:num w:numId="23">
    <w:abstractNumId w:val="20"/>
  </w:num>
  <w:num w:numId="24">
    <w:abstractNumId w:val="8"/>
  </w:num>
  <w:num w:numId="25">
    <w:abstractNumId w:val="26"/>
  </w:num>
  <w:num w:numId="26">
    <w:abstractNumId w:val="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A64"/>
    <w:rsid w:val="00003EA2"/>
    <w:rsid w:val="00007653"/>
    <w:rsid w:val="00033DFD"/>
    <w:rsid w:val="00035803"/>
    <w:rsid w:val="00036356"/>
    <w:rsid w:val="00045003"/>
    <w:rsid w:val="00060D5A"/>
    <w:rsid w:val="00077C6A"/>
    <w:rsid w:val="00082446"/>
    <w:rsid w:val="00090E33"/>
    <w:rsid w:val="00095B68"/>
    <w:rsid w:val="000A6913"/>
    <w:rsid w:val="000A7036"/>
    <w:rsid w:val="000B2630"/>
    <w:rsid w:val="000B5A93"/>
    <w:rsid w:val="000C289E"/>
    <w:rsid w:val="000C39DB"/>
    <w:rsid w:val="000D0796"/>
    <w:rsid w:val="000E17C8"/>
    <w:rsid w:val="000E2446"/>
    <w:rsid w:val="000E2565"/>
    <w:rsid w:val="000F38CB"/>
    <w:rsid w:val="00104546"/>
    <w:rsid w:val="00116051"/>
    <w:rsid w:val="00124B80"/>
    <w:rsid w:val="00126719"/>
    <w:rsid w:val="0013081F"/>
    <w:rsid w:val="001562C4"/>
    <w:rsid w:val="0015766E"/>
    <w:rsid w:val="001603BA"/>
    <w:rsid w:val="0016154F"/>
    <w:rsid w:val="00161E78"/>
    <w:rsid w:val="00165BCA"/>
    <w:rsid w:val="00172047"/>
    <w:rsid w:val="00185DCF"/>
    <w:rsid w:val="001B064C"/>
    <w:rsid w:val="001B4252"/>
    <w:rsid w:val="001C7928"/>
    <w:rsid w:val="001C7FF7"/>
    <w:rsid w:val="001E09DB"/>
    <w:rsid w:val="001F05F2"/>
    <w:rsid w:val="001F23BC"/>
    <w:rsid w:val="001F51F5"/>
    <w:rsid w:val="00201415"/>
    <w:rsid w:val="00206900"/>
    <w:rsid w:val="00206F6C"/>
    <w:rsid w:val="0021041C"/>
    <w:rsid w:val="0021693A"/>
    <w:rsid w:val="00222940"/>
    <w:rsid w:val="002248EF"/>
    <w:rsid w:val="0023042E"/>
    <w:rsid w:val="00230791"/>
    <w:rsid w:val="002339CE"/>
    <w:rsid w:val="002341BF"/>
    <w:rsid w:val="00235700"/>
    <w:rsid w:val="00251428"/>
    <w:rsid w:val="002542FA"/>
    <w:rsid w:val="00254B56"/>
    <w:rsid w:val="00260895"/>
    <w:rsid w:val="00261245"/>
    <w:rsid w:val="0026714E"/>
    <w:rsid w:val="00270509"/>
    <w:rsid w:val="002706B9"/>
    <w:rsid w:val="002706DF"/>
    <w:rsid w:val="00277D2D"/>
    <w:rsid w:val="00286F44"/>
    <w:rsid w:val="00293D3A"/>
    <w:rsid w:val="0029703B"/>
    <w:rsid w:val="00297BF6"/>
    <w:rsid w:val="002A1BB1"/>
    <w:rsid w:val="002B277D"/>
    <w:rsid w:val="002B658D"/>
    <w:rsid w:val="002E4ADA"/>
    <w:rsid w:val="002E6634"/>
    <w:rsid w:val="002F3ECD"/>
    <w:rsid w:val="0030718D"/>
    <w:rsid w:val="00311340"/>
    <w:rsid w:val="00314D10"/>
    <w:rsid w:val="00315A98"/>
    <w:rsid w:val="003238E6"/>
    <w:rsid w:val="003331F6"/>
    <w:rsid w:val="00351C99"/>
    <w:rsid w:val="003574E6"/>
    <w:rsid w:val="0036781A"/>
    <w:rsid w:val="00372839"/>
    <w:rsid w:val="00376D73"/>
    <w:rsid w:val="00380291"/>
    <w:rsid w:val="0038161B"/>
    <w:rsid w:val="003A7F1A"/>
    <w:rsid w:val="003B74D5"/>
    <w:rsid w:val="003C3AEE"/>
    <w:rsid w:val="003C7F3C"/>
    <w:rsid w:val="003D3622"/>
    <w:rsid w:val="003D42C3"/>
    <w:rsid w:val="003D65B1"/>
    <w:rsid w:val="003E01E5"/>
    <w:rsid w:val="003E2720"/>
    <w:rsid w:val="003F27FE"/>
    <w:rsid w:val="003F41D1"/>
    <w:rsid w:val="003F5235"/>
    <w:rsid w:val="003F7C38"/>
    <w:rsid w:val="0040217E"/>
    <w:rsid w:val="004041FA"/>
    <w:rsid w:val="0041199A"/>
    <w:rsid w:val="0042539E"/>
    <w:rsid w:val="00426B43"/>
    <w:rsid w:val="00461AC4"/>
    <w:rsid w:val="00472BD7"/>
    <w:rsid w:val="00483928"/>
    <w:rsid w:val="00493295"/>
    <w:rsid w:val="004932D7"/>
    <w:rsid w:val="004B7B5C"/>
    <w:rsid w:val="004C4573"/>
    <w:rsid w:val="004D0E17"/>
    <w:rsid w:val="004F0B61"/>
    <w:rsid w:val="004F24E9"/>
    <w:rsid w:val="005010E0"/>
    <w:rsid w:val="00505D2F"/>
    <w:rsid w:val="0050796B"/>
    <w:rsid w:val="005168EE"/>
    <w:rsid w:val="00520AE1"/>
    <w:rsid w:val="00537675"/>
    <w:rsid w:val="005403F6"/>
    <w:rsid w:val="0054216E"/>
    <w:rsid w:val="00544CA9"/>
    <w:rsid w:val="00552AFE"/>
    <w:rsid w:val="005566B4"/>
    <w:rsid w:val="00556D85"/>
    <w:rsid w:val="0057107A"/>
    <w:rsid w:val="0057740C"/>
    <w:rsid w:val="005778B1"/>
    <w:rsid w:val="00586C53"/>
    <w:rsid w:val="0059294F"/>
    <w:rsid w:val="00594E1B"/>
    <w:rsid w:val="00596DE0"/>
    <w:rsid w:val="00597981"/>
    <w:rsid w:val="005D62FF"/>
    <w:rsid w:val="005E1D57"/>
    <w:rsid w:val="005E4704"/>
    <w:rsid w:val="005E5832"/>
    <w:rsid w:val="005F0F89"/>
    <w:rsid w:val="005F5C80"/>
    <w:rsid w:val="0060426D"/>
    <w:rsid w:val="006071C6"/>
    <w:rsid w:val="00612406"/>
    <w:rsid w:val="006140A6"/>
    <w:rsid w:val="00620FB7"/>
    <w:rsid w:val="00624AFE"/>
    <w:rsid w:val="00632385"/>
    <w:rsid w:val="00644780"/>
    <w:rsid w:val="00647BE5"/>
    <w:rsid w:val="00683134"/>
    <w:rsid w:val="006B35B1"/>
    <w:rsid w:val="006C11D7"/>
    <w:rsid w:val="006D50AF"/>
    <w:rsid w:val="006D6388"/>
    <w:rsid w:val="006E5915"/>
    <w:rsid w:val="006F1DFC"/>
    <w:rsid w:val="007070D9"/>
    <w:rsid w:val="007078B0"/>
    <w:rsid w:val="0071221E"/>
    <w:rsid w:val="00727A6C"/>
    <w:rsid w:val="007339F1"/>
    <w:rsid w:val="00742F3F"/>
    <w:rsid w:val="0076170F"/>
    <w:rsid w:val="00761A56"/>
    <w:rsid w:val="00772A02"/>
    <w:rsid w:val="00780D3E"/>
    <w:rsid w:val="0078387A"/>
    <w:rsid w:val="00785DF4"/>
    <w:rsid w:val="00794F1B"/>
    <w:rsid w:val="00796FC5"/>
    <w:rsid w:val="00797B1B"/>
    <w:rsid w:val="007A2040"/>
    <w:rsid w:val="007A3408"/>
    <w:rsid w:val="007B6563"/>
    <w:rsid w:val="007D34C4"/>
    <w:rsid w:val="007F3F0C"/>
    <w:rsid w:val="00800EA7"/>
    <w:rsid w:val="0080474C"/>
    <w:rsid w:val="00812CE6"/>
    <w:rsid w:val="00812EF2"/>
    <w:rsid w:val="00824A05"/>
    <w:rsid w:val="008418F8"/>
    <w:rsid w:val="00841B3D"/>
    <w:rsid w:val="008569BA"/>
    <w:rsid w:val="00885A64"/>
    <w:rsid w:val="00886ECB"/>
    <w:rsid w:val="008946DC"/>
    <w:rsid w:val="0089508D"/>
    <w:rsid w:val="008A015B"/>
    <w:rsid w:val="008A02F6"/>
    <w:rsid w:val="008A2476"/>
    <w:rsid w:val="008B3E94"/>
    <w:rsid w:val="008B4A99"/>
    <w:rsid w:val="008B6986"/>
    <w:rsid w:val="008D1C8E"/>
    <w:rsid w:val="008F2FB4"/>
    <w:rsid w:val="008F4781"/>
    <w:rsid w:val="008F6933"/>
    <w:rsid w:val="00920B15"/>
    <w:rsid w:val="00923CA7"/>
    <w:rsid w:val="009263A5"/>
    <w:rsid w:val="009274D1"/>
    <w:rsid w:val="00933843"/>
    <w:rsid w:val="00934FB7"/>
    <w:rsid w:val="00957B64"/>
    <w:rsid w:val="009710EE"/>
    <w:rsid w:val="0097145C"/>
    <w:rsid w:val="00971B8D"/>
    <w:rsid w:val="0099735D"/>
    <w:rsid w:val="009A75A2"/>
    <w:rsid w:val="009B1944"/>
    <w:rsid w:val="009B1F16"/>
    <w:rsid w:val="009C4353"/>
    <w:rsid w:val="009D5C6A"/>
    <w:rsid w:val="009E1B6D"/>
    <w:rsid w:val="009E2598"/>
    <w:rsid w:val="009E6513"/>
    <w:rsid w:val="009F1D0C"/>
    <w:rsid w:val="00A14B9C"/>
    <w:rsid w:val="00A209E4"/>
    <w:rsid w:val="00A30C50"/>
    <w:rsid w:val="00A35C72"/>
    <w:rsid w:val="00A36EA6"/>
    <w:rsid w:val="00A5630F"/>
    <w:rsid w:val="00A6151A"/>
    <w:rsid w:val="00A67321"/>
    <w:rsid w:val="00A71C92"/>
    <w:rsid w:val="00A72B31"/>
    <w:rsid w:val="00A7674B"/>
    <w:rsid w:val="00A96F69"/>
    <w:rsid w:val="00AA501E"/>
    <w:rsid w:val="00AC1CBF"/>
    <w:rsid w:val="00AD088B"/>
    <w:rsid w:val="00AD72F5"/>
    <w:rsid w:val="00AE2146"/>
    <w:rsid w:val="00AE2827"/>
    <w:rsid w:val="00B11859"/>
    <w:rsid w:val="00B175E9"/>
    <w:rsid w:val="00B24F98"/>
    <w:rsid w:val="00B32B0A"/>
    <w:rsid w:val="00B34ADB"/>
    <w:rsid w:val="00B35A9D"/>
    <w:rsid w:val="00B4325E"/>
    <w:rsid w:val="00B50AD9"/>
    <w:rsid w:val="00B50DDA"/>
    <w:rsid w:val="00B603DD"/>
    <w:rsid w:val="00B635E1"/>
    <w:rsid w:val="00B66AC0"/>
    <w:rsid w:val="00B70ADD"/>
    <w:rsid w:val="00B71C67"/>
    <w:rsid w:val="00B809C9"/>
    <w:rsid w:val="00B80A68"/>
    <w:rsid w:val="00B81FF2"/>
    <w:rsid w:val="00B835EA"/>
    <w:rsid w:val="00B85CD7"/>
    <w:rsid w:val="00B92B2B"/>
    <w:rsid w:val="00BA398E"/>
    <w:rsid w:val="00BB0404"/>
    <w:rsid w:val="00BB25B4"/>
    <w:rsid w:val="00BC5F53"/>
    <w:rsid w:val="00BE4B54"/>
    <w:rsid w:val="00BF5C27"/>
    <w:rsid w:val="00BF5D98"/>
    <w:rsid w:val="00C14BDB"/>
    <w:rsid w:val="00C21755"/>
    <w:rsid w:val="00C24AF1"/>
    <w:rsid w:val="00C34219"/>
    <w:rsid w:val="00C3438A"/>
    <w:rsid w:val="00C432FF"/>
    <w:rsid w:val="00C43535"/>
    <w:rsid w:val="00C47097"/>
    <w:rsid w:val="00C476BB"/>
    <w:rsid w:val="00C55F84"/>
    <w:rsid w:val="00C722DF"/>
    <w:rsid w:val="00C83F47"/>
    <w:rsid w:val="00C841A3"/>
    <w:rsid w:val="00C96DAB"/>
    <w:rsid w:val="00CA2165"/>
    <w:rsid w:val="00CA6BC4"/>
    <w:rsid w:val="00CB1F57"/>
    <w:rsid w:val="00CB2FE3"/>
    <w:rsid w:val="00CD7D75"/>
    <w:rsid w:val="00CE1284"/>
    <w:rsid w:val="00CE3369"/>
    <w:rsid w:val="00CE4C2A"/>
    <w:rsid w:val="00CF59E6"/>
    <w:rsid w:val="00D00CBF"/>
    <w:rsid w:val="00D12DC9"/>
    <w:rsid w:val="00D16703"/>
    <w:rsid w:val="00D20B39"/>
    <w:rsid w:val="00D2576B"/>
    <w:rsid w:val="00D27215"/>
    <w:rsid w:val="00D31253"/>
    <w:rsid w:val="00D37D2A"/>
    <w:rsid w:val="00D43F16"/>
    <w:rsid w:val="00D70862"/>
    <w:rsid w:val="00D70DC5"/>
    <w:rsid w:val="00D71AB6"/>
    <w:rsid w:val="00D807E6"/>
    <w:rsid w:val="00D83416"/>
    <w:rsid w:val="00D86174"/>
    <w:rsid w:val="00D911E5"/>
    <w:rsid w:val="00DA4DFF"/>
    <w:rsid w:val="00DA4E41"/>
    <w:rsid w:val="00DC11C1"/>
    <w:rsid w:val="00DC5034"/>
    <w:rsid w:val="00DE2A22"/>
    <w:rsid w:val="00DF3577"/>
    <w:rsid w:val="00E170E9"/>
    <w:rsid w:val="00E26041"/>
    <w:rsid w:val="00E3047F"/>
    <w:rsid w:val="00E30AF2"/>
    <w:rsid w:val="00E317B4"/>
    <w:rsid w:val="00E60259"/>
    <w:rsid w:val="00E648CA"/>
    <w:rsid w:val="00E8679D"/>
    <w:rsid w:val="00EA72CE"/>
    <w:rsid w:val="00EB2A3A"/>
    <w:rsid w:val="00EB4E0D"/>
    <w:rsid w:val="00EC5928"/>
    <w:rsid w:val="00ED3F43"/>
    <w:rsid w:val="00EF15BD"/>
    <w:rsid w:val="00EF3084"/>
    <w:rsid w:val="00EF38A2"/>
    <w:rsid w:val="00F2117C"/>
    <w:rsid w:val="00F375C9"/>
    <w:rsid w:val="00F4722C"/>
    <w:rsid w:val="00F53D46"/>
    <w:rsid w:val="00F54145"/>
    <w:rsid w:val="00F63D1F"/>
    <w:rsid w:val="00F6697E"/>
    <w:rsid w:val="00F67DC3"/>
    <w:rsid w:val="00F85381"/>
    <w:rsid w:val="00FB09DC"/>
    <w:rsid w:val="00FB5B0A"/>
    <w:rsid w:val="00FB6773"/>
    <w:rsid w:val="00FC5BDE"/>
    <w:rsid w:val="00FD4AB0"/>
    <w:rsid w:val="00FD7870"/>
    <w:rsid w:val="00FE05DD"/>
    <w:rsid w:val="00FF4F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16567"/>
  <w15:docId w15:val="{1135B0DB-BB70-4B51-8778-C38E6047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1F1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0B263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8">
    <w:name w:val="18"/>
    <w:basedOn w:val="TableNormal"/>
    <w:rPr>
      <w:sz w:val="20"/>
      <w:szCs w:val="20"/>
    </w:rPr>
    <w:tblPr>
      <w:tblStyleRowBandSize w:val="1"/>
      <w:tblStyleColBandSize w:val="1"/>
      <w:tblCellMar>
        <w:left w:w="115" w:type="dxa"/>
        <w:right w:w="115" w:type="dxa"/>
      </w:tblCellMar>
    </w:tblPr>
  </w:style>
  <w:style w:type="table" w:customStyle="1" w:styleId="17">
    <w:name w:val="17"/>
    <w:basedOn w:val="TableNormal"/>
    <w:rPr>
      <w:sz w:val="20"/>
      <w:szCs w:val="20"/>
    </w:rPr>
    <w:tblPr>
      <w:tblStyleRowBandSize w:val="1"/>
      <w:tblStyleColBandSize w:val="1"/>
      <w:tblCellMar>
        <w:left w:w="115" w:type="dxa"/>
        <w:right w:w="115" w:type="dxa"/>
      </w:tblCellMar>
    </w:tblPr>
  </w:style>
  <w:style w:type="table" w:customStyle="1" w:styleId="16">
    <w:name w:val="16"/>
    <w:basedOn w:val="TableNormal"/>
    <w:rPr>
      <w:sz w:val="20"/>
      <w:szCs w:val="20"/>
    </w:rPr>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rPr>
      <w:sz w:val="20"/>
      <w:szCs w:val="20"/>
    </w:rPr>
    <w:tblPr>
      <w:tblStyleRowBandSize w:val="1"/>
      <w:tblStyleColBandSize w:val="1"/>
      <w:tblCellMar>
        <w:left w:w="115" w:type="dxa"/>
        <w:right w:w="115" w:type="dxa"/>
      </w:tblCellMar>
    </w:tblPr>
  </w:style>
  <w:style w:type="table" w:customStyle="1" w:styleId="1">
    <w:name w:val="1"/>
    <w:basedOn w:val="TableNormal"/>
    <w:rPr>
      <w:sz w:val="20"/>
      <w:szCs w:val="20"/>
    </w:rPr>
    <w:tblPr>
      <w:tblStyleRowBandSize w:val="1"/>
      <w:tblStyleColBandSize w:val="1"/>
      <w:tblCellMar>
        <w:left w:w="115" w:type="dxa"/>
        <w:right w:w="115" w:type="dxa"/>
      </w:tblCellMar>
    </w:tblPr>
  </w:style>
  <w:style w:type="table" w:styleId="Tablaconcuadrcula">
    <w:name w:val="Table Grid"/>
    <w:basedOn w:val="Tablanormal"/>
    <w:uiPriority w:val="59"/>
    <w:rsid w:val="0030718D"/>
    <w:pPr>
      <w:widowControl/>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0718D"/>
    <w:rPr>
      <w:color w:val="808080"/>
    </w:rPr>
  </w:style>
  <w:style w:type="paragraph" w:styleId="Encabezado">
    <w:name w:val="header"/>
    <w:basedOn w:val="Normal"/>
    <w:link w:val="EncabezadoCar"/>
    <w:uiPriority w:val="99"/>
    <w:unhideWhenUsed/>
    <w:rsid w:val="003071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718D"/>
  </w:style>
  <w:style w:type="paragraph" w:styleId="Piedepgina">
    <w:name w:val="footer"/>
    <w:basedOn w:val="Normal"/>
    <w:link w:val="PiedepginaCar"/>
    <w:uiPriority w:val="99"/>
    <w:unhideWhenUsed/>
    <w:rsid w:val="003071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718D"/>
  </w:style>
  <w:style w:type="paragraph" w:styleId="Prrafodelista">
    <w:name w:val="List Paragraph"/>
    <w:basedOn w:val="Normal"/>
    <w:uiPriority w:val="34"/>
    <w:qFormat/>
    <w:rsid w:val="005E1D57"/>
    <w:pPr>
      <w:ind w:left="720"/>
      <w:contextualSpacing/>
    </w:pPr>
  </w:style>
  <w:style w:type="paragraph" w:customStyle="1" w:styleId="Default">
    <w:name w:val="Default"/>
    <w:rsid w:val="00556D85"/>
    <w:pPr>
      <w:widowControl/>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Sinespaciado">
    <w:name w:val="No Spacing"/>
    <w:uiPriority w:val="1"/>
    <w:qFormat/>
    <w:rsid w:val="000B2630"/>
    <w:pPr>
      <w:spacing w:after="0" w:line="240" w:lineRule="auto"/>
    </w:pPr>
  </w:style>
  <w:style w:type="character" w:customStyle="1" w:styleId="Ttulo7Car">
    <w:name w:val="Título 7 Car"/>
    <w:basedOn w:val="Fuentedeprrafopredeter"/>
    <w:link w:val="Ttulo7"/>
    <w:uiPriority w:val="9"/>
    <w:rsid w:val="000B2630"/>
    <w:rPr>
      <w:rFonts w:asciiTheme="majorHAnsi" w:eastAsiaTheme="majorEastAsia" w:hAnsiTheme="majorHAnsi" w:cstheme="majorBidi"/>
      <w:i/>
      <w:iCs/>
      <w:color w:val="243F60" w:themeColor="accent1" w:themeShade="7F"/>
    </w:rPr>
  </w:style>
  <w:style w:type="paragraph" w:styleId="Continuarlista">
    <w:name w:val="List Continue"/>
    <w:basedOn w:val="Normal"/>
    <w:uiPriority w:val="99"/>
    <w:unhideWhenUsed/>
    <w:rsid w:val="00251428"/>
    <w:pPr>
      <w:spacing w:after="120"/>
      <w:ind w:left="283"/>
      <w:contextualSpacing/>
    </w:pPr>
  </w:style>
  <w:style w:type="paragraph" w:styleId="Textoindependiente">
    <w:name w:val="Body Text"/>
    <w:basedOn w:val="Normal"/>
    <w:link w:val="TextoindependienteCar"/>
    <w:uiPriority w:val="99"/>
    <w:unhideWhenUsed/>
    <w:rsid w:val="00251428"/>
    <w:pPr>
      <w:spacing w:after="120"/>
    </w:pPr>
  </w:style>
  <w:style w:type="character" w:customStyle="1" w:styleId="TextoindependienteCar">
    <w:name w:val="Texto independiente Car"/>
    <w:basedOn w:val="Fuentedeprrafopredeter"/>
    <w:link w:val="Textoindependiente"/>
    <w:uiPriority w:val="99"/>
    <w:rsid w:val="00251428"/>
  </w:style>
  <w:style w:type="paragraph" w:customStyle="1" w:styleId="xmsonormal">
    <w:name w:val="x_msonormal"/>
    <w:basedOn w:val="Normal"/>
    <w:rsid w:val="00277D2D"/>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B25B4"/>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29715">
      <w:bodyDiv w:val="1"/>
      <w:marLeft w:val="0"/>
      <w:marRight w:val="0"/>
      <w:marTop w:val="0"/>
      <w:marBottom w:val="0"/>
      <w:divBdr>
        <w:top w:val="none" w:sz="0" w:space="0" w:color="auto"/>
        <w:left w:val="none" w:sz="0" w:space="0" w:color="auto"/>
        <w:bottom w:val="none" w:sz="0" w:space="0" w:color="auto"/>
        <w:right w:val="none" w:sz="0" w:space="0" w:color="auto"/>
      </w:divBdr>
    </w:div>
    <w:div w:id="208685750">
      <w:bodyDiv w:val="1"/>
      <w:marLeft w:val="0"/>
      <w:marRight w:val="0"/>
      <w:marTop w:val="0"/>
      <w:marBottom w:val="0"/>
      <w:divBdr>
        <w:top w:val="none" w:sz="0" w:space="0" w:color="auto"/>
        <w:left w:val="none" w:sz="0" w:space="0" w:color="auto"/>
        <w:bottom w:val="none" w:sz="0" w:space="0" w:color="auto"/>
        <w:right w:val="none" w:sz="0" w:space="0" w:color="auto"/>
      </w:divBdr>
    </w:div>
    <w:div w:id="567037286">
      <w:bodyDiv w:val="1"/>
      <w:marLeft w:val="0"/>
      <w:marRight w:val="0"/>
      <w:marTop w:val="0"/>
      <w:marBottom w:val="0"/>
      <w:divBdr>
        <w:top w:val="none" w:sz="0" w:space="0" w:color="auto"/>
        <w:left w:val="none" w:sz="0" w:space="0" w:color="auto"/>
        <w:bottom w:val="none" w:sz="0" w:space="0" w:color="auto"/>
        <w:right w:val="none" w:sz="0" w:space="0" w:color="auto"/>
      </w:divBdr>
    </w:div>
    <w:div w:id="705789614">
      <w:bodyDiv w:val="1"/>
      <w:marLeft w:val="0"/>
      <w:marRight w:val="0"/>
      <w:marTop w:val="0"/>
      <w:marBottom w:val="0"/>
      <w:divBdr>
        <w:top w:val="none" w:sz="0" w:space="0" w:color="auto"/>
        <w:left w:val="none" w:sz="0" w:space="0" w:color="auto"/>
        <w:bottom w:val="none" w:sz="0" w:space="0" w:color="auto"/>
        <w:right w:val="none" w:sz="0" w:space="0" w:color="auto"/>
      </w:divBdr>
    </w:div>
    <w:div w:id="1755054890">
      <w:bodyDiv w:val="1"/>
      <w:marLeft w:val="0"/>
      <w:marRight w:val="0"/>
      <w:marTop w:val="0"/>
      <w:marBottom w:val="0"/>
      <w:divBdr>
        <w:top w:val="none" w:sz="0" w:space="0" w:color="auto"/>
        <w:left w:val="none" w:sz="0" w:space="0" w:color="auto"/>
        <w:bottom w:val="none" w:sz="0" w:space="0" w:color="auto"/>
        <w:right w:val="none" w:sz="0" w:space="0" w:color="auto"/>
      </w:divBdr>
    </w:div>
    <w:div w:id="1856723224">
      <w:bodyDiv w:val="1"/>
      <w:marLeft w:val="0"/>
      <w:marRight w:val="0"/>
      <w:marTop w:val="0"/>
      <w:marBottom w:val="0"/>
      <w:divBdr>
        <w:top w:val="none" w:sz="0" w:space="0" w:color="auto"/>
        <w:left w:val="none" w:sz="0" w:space="0" w:color="auto"/>
        <w:bottom w:val="none" w:sz="0" w:space="0" w:color="auto"/>
        <w:right w:val="none" w:sz="0" w:space="0" w:color="auto"/>
      </w:divBdr>
    </w:div>
    <w:div w:id="1927422926">
      <w:bodyDiv w:val="1"/>
      <w:marLeft w:val="0"/>
      <w:marRight w:val="0"/>
      <w:marTop w:val="0"/>
      <w:marBottom w:val="0"/>
      <w:divBdr>
        <w:top w:val="none" w:sz="0" w:space="0" w:color="auto"/>
        <w:left w:val="none" w:sz="0" w:space="0" w:color="auto"/>
        <w:bottom w:val="none" w:sz="0" w:space="0" w:color="auto"/>
        <w:right w:val="none" w:sz="0" w:space="0" w:color="auto"/>
      </w:divBdr>
    </w:div>
    <w:div w:id="2127314176">
      <w:bodyDiv w:val="1"/>
      <w:marLeft w:val="0"/>
      <w:marRight w:val="0"/>
      <w:marTop w:val="0"/>
      <w:marBottom w:val="0"/>
      <w:divBdr>
        <w:top w:val="none" w:sz="0" w:space="0" w:color="auto"/>
        <w:left w:val="none" w:sz="0" w:space="0" w:color="auto"/>
        <w:bottom w:val="none" w:sz="0" w:space="0" w:color="auto"/>
        <w:right w:val="none" w:sz="0" w:space="0" w:color="auto"/>
      </w:divBdr>
    </w:div>
    <w:div w:id="2140561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hyperlink" Target="http://play.google.com/store/apps/details?id=org.docsign.digitalSignature" TargetMode="Externa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image" Target="cid:ce015752-e9a8-4045-a043-8eed2141ab79"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E:\COVID-19\TABLEROS%20SGC%20(OCTUBRE%202020)\TABLEROS%20FINALES%20(OCTUBRE%202020)\Tablero%20de%20Indicadores%20Alta%20Direcci&#243;n%20(NAYARIT)%20-%20SEPTIEMBR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COVID-19\TABLEROS%20SGC%20(OCTUBRE%202020)\TABLEROS%20FINALES%20(OCTUBRE%202020)\Tablero%20de%20Indicadores%20PROCESOS%20SUSTANTIVOS%20(NAYARI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COVID-19\TABLEROS%20SGC%20(OCTUBRE%202020)\TABLEROS%20FINALES%20(OCTUBRE%202020)\Tablero%20de%20Indicadores%20Alta%20Direcci&#243;n%20(NAYARI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COVID-19\TABLEROS%20SGC%20(OCTUBRE%202020)\TABLEROS%20FINALES%20(OCTUBRE%202020)\Tablero%20de%20Indicadores%20Alta%20Direcci&#243;n%20(NAYARIT)%20-%20SEPTIEMBRE.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F:\COVID-19\TABLEROS%20SGC%20(OCTUBRE%202020)\TABLEROS%20FINALES%20(OCTUBRE%202020)\Tablero%20de%20Indicadores%20Alta%20Direcci&#243;n%20(NAYARI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COVID-19\TABLEROS%20SGC%20(OCTUBRE%202020)\TABLEROS%20FINALES%20(OCTUBRE%202020)\Tablero%20de%20Indicadores%20Alta%20Direcci&#243;n%20(NAYARI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F:\COVID-19\TABLEROS%20SGC%20(OCTUBRE%202020)\TABLEROS%20FINALES%20(OCTUBRE%202020)\Tablero%20de%20Indicadores%20Alta%20Direcci&#243;n%20(NAYARI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F:\COVID-19\TABLEROS%20SGC%20(OCTUBRE%202020)\TABLEROS%20FINALES%20(OCTUBRE%202020)\Tablero%20de%20Indicadores%20Alta%20Direcci&#243;n%20(NAYARIT)%20-%20SEPTIEMBRE.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E:\COVID-19\TABLEROS%20SGC%20(OCTUBRE%202020)\TABLEROS%20FINALES%20(OCTUBRE%202020)\Tablero%20de%20Indicadores%20Alta%20Direcci&#243;n%20(NAYARIT)%20-%20SEPTIEMB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OVID-19\TABLEROS%20SGC%20(OCTUBRE%202020)\TABLEROS%20FINALES%20(OCTUBRE%202020)\Tablero%20de%20Indicadores%20Alta%20Direcci&#243;n%20(NAYARIT)%20-%20SEPTIEMBRE.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F:\COVID-19\TABLEROS%20SGC%20(OCTUBRE%202020)\TABLEROS%20FINALES%20(OCTUBRE%202020)\Tablero%20de%20Indicadores%20Alta%20Direcci&#243;n%20(NAYARIT).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F:\COVID-19\TABLEROS%20SGC%20(OCTUBRE%202020)\TABLEROS%20FINALES%20(OCTUBRE%202020)\Tablero%20de%20Indicadores%20Alta%20Direcci&#243;n%20(NAYARIT).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oleObject" Target="file:///F:\COVID-19\TABLEROS%20SGC%20(OCTUBRE%202020)\TABLEROS%20FINALES%20(OCTUBRE%202020)\Tablero%20de%20Indicadores%20PROCESOS%20SUSTANTIVOS%20(NAYARI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COVID-19\TABLEROS%20SGC%20(OCTUBRE%202020)\TABLEROS%20FINALES%20(OCTUBRE%202020)\Tablero%20de%20Indicadores%20PROCESOS%20SUSTANTIVOS%20(NAYARI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COVID-19\TABLEROS%20SGC%20(OCTUBRE%202020)\TABLEROS%20FINALES%20(OCTUBRE%202020)\Tablero%20de%20Indicadores%20PROCESOS%20SUSTANTIVOS%20(NAYARI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sz="1000" b="1">
                <a:latin typeface="Arial" panose="020B0604020202020204" pitchFamily="34" charset="0"/>
                <a:cs typeface="Arial" panose="020B0604020202020204" pitchFamily="34" charset="0"/>
              </a:rPr>
              <a:t>Objetivo 1. Actualizar el Padrón Electoral en la entidad mediante la captación de solicitudes de credencial requeridas por la ciudadanía en los Módulos de Atención Ciudadana Instalados</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col"/>
        <c:grouping val="clustered"/>
        <c:varyColors val="0"/>
        <c:ser>
          <c:idx val="0"/>
          <c:order val="1"/>
          <c:tx>
            <c:v>Indicador</c:v>
          </c:tx>
          <c:spPr>
            <a:solidFill>
              <a:srgbClr val="950054"/>
            </a:solidFill>
            <a:ln>
              <a:noFill/>
            </a:ln>
            <a:effectLst/>
          </c:spPr>
          <c:invertIfNegative val="0"/>
          <c:dLbls>
            <c:dLbl>
              <c:idx val="0"/>
              <c:layout>
                <c:manualLayout>
                  <c:x val="5.9572043785788486E-3"/>
                  <c:y val="-3.1423454425988019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MX"/>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FC4-49A6-9BCD-0F33D1BB3D16}"/>
                </c:ext>
              </c:extLst>
            </c:dLbl>
            <c:dLbl>
              <c:idx val="1"/>
              <c:layout>
                <c:manualLayout>
                  <c:x val="6.605891496572637E-2"/>
                  <c:y val="6.8462615413700956E-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MX"/>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FC4-49A6-9BCD-0F33D1BB3D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'Objetivos de la Calidad'!$C$8</c:f>
              <c:strCache>
                <c:ptCount val="1"/>
                <c:pt idx="0">
                  <c:v>a) Porcentaje de trámites realizados.</c:v>
                </c:pt>
              </c:strCache>
            </c:strRef>
          </c:cat>
          <c:val>
            <c:numRef>
              <c:f>('Objetivos de la Calidad'!$U$8,'Objetivos de la Calidad'!$U$9)</c:f>
              <c:numCache>
                <c:formatCode>0%</c:formatCode>
                <c:ptCount val="2"/>
                <c:pt idx="0">
                  <c:v>0.59400352733686068</c:v>
                </c:pt>
                <c:pt idx="1">
                  <c:v>0</c:v>
                </c:pt>
              </c:numCache>
            </c:numRef>
          </c:val>
          <c:extLst>
            <c:ext xmlns:c16="http://schemas.microsoft.com/office/drawing/2014/chart" uri="{C3380CC4-5D6E-409C-BE32-E72D297353CC}">
              <c16:uniqueId val="{00000002-4FC4-49A6-9BCD-0F33D1BB3D16}"/>
            </c:ext>
          </c:extLst>
        </c:ser>
        <c:dLbls>
          <c:showLegendKey val="0"/>
          <c:showVal val="1"/>
          <c:showCatName val="0"/>
          <c:showSerName val="0"/>
          <c:showPercent val="0"/>
          <c:showBubbleSize val="0"/>
        </c:dLbls>
        <c:gapWidth val="219"/>
        <c:axId val="378956448"/>
        <c:axId val="378956056"/>
      </c:barChart>
      <c:lineChart>
        <c:grouping val="standard"/>
        <c:varyColors val="0"/>
        <c:ser>
          <c:idx val="1"/>
          <c:order val="0"/>
          <c:tx>
            <c:v>Estimado</c:v>
          </c:tx>
          <c:spPr>
            <a:ln w="28575" cap="rnd">
              <a:solidFill>
                <a:srgbClr val="E98BD7"/>
              </a:solidFill>
              <a:round/>
            </a:ln>
            <a:effectLst/>
          </c:spPr>
          <c:marker>
            <c:symbol val="none"/>
          </c:marker>
          <c:dLbls>
            <c:dLbl>
              <c:idx val="0"/>
              <c:layout>
                <c:manualLayout>
                  <c:x val="-2.9073246912097197E-2"/>
                  <c:y val="-5.271378679570174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FC4-49A6-9BCD-0F33D1BB3D16}"/>
                </c:ext>
              </c:extLst>
            </c:dLbl>
            <c:dLbl>
              <c:idx val="1"/>
              <c:layout>
                <c:manualLayout>
                  <c:x val="-1.8228217280349981E-2"/>
                  <c:y val="-9.660798626019750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FC4-49A6-9BCD-0F33D1BB3D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('Objetivos de la Calidad'!#REF!,'Objetivos de la Calidad'!$C$9)</c:f>
            </c:multiLvlStrRef>
          </c:cat>
          <c:val>
            <c:numRef>
              <c:f>('Objetivos de la Calidad'!$F$8,'Objetivos de la Calidad'!$F$9)</c:f>
              <c:numCache>
                <c:formatCode>0%</c:formatCode>
                <c:ptCount val="2"/>
                <c:pt idx="0">
                  <c:v>1</c:v>
                </c:pt>
                <c:pt idx="1">
                  <c:v>0</c:v>
                </c:pt>
              </c:numCache>
            </c:numRef>
          </c:val>
          <c:smooth val="0"/>
          <c:extLst>
            <c:ext xmlns:c16="http://schemas.microsoft.com/office/drawing/2014/chart" uri="{C3380CC4-5D6E-409C-BE32-E72D297353CC}">
              <c16:uniqueId val="{00000005-4FC4-49A6-9BCD-0F33D1BB3D16}"/>
            </c:ext>
          </c:extLst>
        </c:ser>
        <c:dLbls>
          <c:showLegendKey val="0"/>
          <c:showVal val="1"/>
          <c:showCatName val="0"/>
          <c:showSerName val="0"/>
          <c:showPercent val="0"/>
          <c:showBubbleSize val="0"/>
        </c:dLbls>
        <c:marker val="1"/>
        <c:smooth val="0"/>
        <c:axId val="378955272"/>
        <c:axId val="378955664"/>
      </c:lineChart>
      <c:valAx>
        <c:axId val="378955664"/>
        <c:scaling>
          <c:orientation val="minMax"/>
        </c:scaling>
        <c:delete val="1"/>
        <c:axPos val="r"/>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crossAx val="378955272"/>
        <c:crosses val="max"/>
        <c:crossBetween val="between"/>
      </c:valAx>
      <c:catAx>
        <c:axId val="378955272"/>
        <c:scaling>
          <c:orientation val="minMax"/>
        </c:scaling>
        <c:delete val="1"/>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Campaña de Actualización Intensa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out"/>
        <c:minorTickMark val="none"/>
        <c:tickLblPos val="nextTo"/>
        <c:crossAx val="378955664"/>
        <c:crosses val="autoZero"/>
        <c:auto val="1"/>
        <c:lblAlgn val="ctr"/>
        <c:lblOffset val="100"/>
        <c:noMultiLvlLbl val="0"/>
      </c:catAx>
      <c:valAx>
        <c:axId val="3789560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Porcentaje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78956448"/>
        <c:crosses val="autoZero"/>
        <c:crossBetween val="between"/>
      </c:valAx>
      <c:catAx>
        <c:axId val="378956448"/>
        <c:scaling>
          <c:orientation val="minMax"/>
        </c:scaling>
        <c:delete val="1"/>
        <c:axPos val="b"/>
        <c:numFmt formatCode="General" sourceLinked="1"/>
        <c:majorTickMark val="out"/>
        <c:minorTickMark val="none"/>
        <c:tickLblPos val="nextTo"/>
        <c:crossAx val="378956056"/>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sz="1000" b="1">
                <a:latin typeface="Arial" panose="020B0604020202020204" pitchFamily="34" charset="0"/>
                <a:cs typeface="Arial" panose="020B0604020202020204" pitchFamily="34" charset="0"/>
              </a:rPr>
              <a:t>Distrito</a:t>
            </a:r>
            <a:r>
              <a:rPr lang="es-MX" sz="1000" b="1" baseline="0">
                <a:latin typeface="Arial" panose="020B0604020202020204" pitchFamily="34" charset="0"/>
                <a:cs typeface="Arial" panose="020B0604020202020204" pitchFamily="34" charset="0"/>
              </a:rPr>
              <a:t> 03 </a:t>
            </a:r>
            <a:endParaRPr lang="es-MX" sz="1000" b="1">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col"/>
        <c:grouping val="clustered"/>
        <c:varyColors val="0"/>
        <c:ser>
          <c:idx val="0"/>
          <c:order val="0"/>
          <c:tx>
            <c:v>Indicador</c:v>
          </c:tx>
          <c:spPr>
            <a:solidFill>
              <a:srgbClr val="972958"/>
            </a:solidFill>
            <a:ln>
              <a:noFill/>
            </a:ln>
            <a:effectLst/>
          </c:spPr>
          <c:invertIfNegative val="0"/>
          <c:dPt>
            <c:idx val="4"/>
            <c:invertIfNegative val="0"/>
            <c:bubble3D val="0"/>
            <c:spPr>
              <a:solidFill>
                <a:srgbClr val="972958"/>
              </a:solidFill>
              <a:ln>
                <a:solidFill>
                  <a:srgbClr val="972958"/>
                </a:solidFill>
              </a:ln>
              <a:effectLst/>
            </c:spPr>
            <c:extLst>
              <c:ext xmlns:c16="http://schemas.microsoft.com/office/drawing/2014/chart" uri="{C3380CC4-5D6E-409C-BE32-E72D297353CC}">
                <c16:uniqueId val="{00000001-D3D4-48AF-BE56-FADED1F00C3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'PANEL DE CONTROL DISTRITAL'!$X$9:$X$13</c:f>
              <c:strCache>
                <c:ptCount val="5"/>
                <c:pt idx="0">
                  <c:v>ENTREVISTA</c:v>
                </c:pt>
                <c:pt idx="1">
                  <c:v>TRÁMITE</c:v>
                </c:pt>
                <c:pt idx="2">
                  <c:v>TRANSFERENCIA</c:v>
                </c:pt>
                <c:pt idx="3">
                  <c:v>CONCILIACIÓN</c:v>
                </c:pt>
                <c:pt idx="4">
                  <c:v>ENTREGA</c:v>
                </c:pt>
              </c:strCache>
            </c:strRef>
          </c:cat>
          <c:val>
            <c:numRef>
              <c:f>'PANEL DE CONTROL DISTRITAL'!$AB$9:$AB$13</c:f>
              <c:numCache>
                <c:formatCode>0%</c:formatCode>
                <c:ptCount val="5"/>
                <c:pt idx="0">
                  <c:v>0.5</c:v>
                </c:pt>
                <c:pt idx="1">
                  <c:v>0.49239413301025364</c:v>
                </c:pt>
                <c:pt idx="2">
                  <c:v>1</c:v>
                </c:pt>
                <c:pt idx="3">
                  <c:v>0.75</c:v>
                </c:pt>
                <c:pt idx="4">
                  <c:v>1</c:v>
                </c:pt>
              </c:numCache>
            </c:numRef>
          </c:val>
          <c:extLst>
            <c:ext xmlns:c16="http://schemas.microsoft.com/office/drawing/2014/chart" uri="{C3380CC4-5D6E-409C-BE32-E72D297353CC}">
              <c16:uniqueId val="{00000002-D3D4-48AF-BE56-FADED1F00C35}"/>
            </c:ext>
          </c:extLst>
        </c:ser>
        <c:dLbls>
          <c:dLblPos val="outEnd"/>
          <c:showLegendKey val="0"/>
          <c:showVal val="1"/>
          <c:showCatName val="0"/>
          <c:showSerName val="0"/>
          <c:showPercent val="0"/>
          <c:showBubbleSize val="0"/>
        </c:dLbls>
        <c:gapWidth val="219"/>
        <c:axId val="254022768"/>
        <c:axId val="254023160"/>
      </c:barChart>
      <c:lineChart>
        <c:grouping val="standard"/>
        <c:varyColors val="0"/>
        <c:ser>
          <c:idx val="1"/>
          <c:order val="1"/>
          <c:tx>
            <c:v>Estimado</c:v>
          </c:tx>
          <c:spPr>
            <a:ln w="28575" cap="rnd">
              <a:solidFill>
                <a:schemeClr val="bg1">
                  <a:lumMod val="5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('PANEL DE CONTROL DISTRITAL'!$X$9,'PANEL DE CONTROL DISTRITAL'!$X$10,'PANEL DE CONTROL DISTRITAL'!$X$11,'PANEL DE CONTROL DISTRITAL'!$X$12,'PANEL DE CONTROL DISTRITAL'!$X$13)</c:f>
              <c:strCache>
                <c:ptCount val="5"/>
                <c:pt idx="0">
                  <c:v>ENTREVISTA</c:v>
                </c:pt>
                <c:pt idx="1">
                  <c:v>TRÁMITE</c:v>
                </c:pt>
                <c:pt idx="2">
                  <c:v>TRANSFERENCIA</c:v>
                </c:pt>
                <c:pt idx="3">
                  <c:v>CONCILIACIÓN</c:v>
                </c:pt>
                <c:pt idx="4">
                  <c:v>ENTREGA</c:v>
                </c:pt>
              </c:strCache>
            </c:strRef>
          </c:cat>
          <c:val>
            <c:numRef>
              <c:f>'PANEL DE CONTROL DISTRITAL'!$Y$9:$Y$13</c:f>
              <c:numCache>
                <c:formatCode>0%</c:formatCode>
                <c:ptCount val="5"/>
                <c:pt idx="0">
                  <c:v>0.9</c:v>
                </c:pt>
                <c:pt idx="1">
                  <c:v>0.9</c:v>
                </c:pt>
                <c:pt idx="2">
                  <c:v>0.9</c:v>
                </c:pt>
                <c:pt idx="3">
                  <c:v>0.9</c:v>
                </c:pt>
                <c:pt idx="4">
                  <c:v>0.9</c:v>
                </c:pt>
              </c:numCache>
            </c:numRef>
          </c:val>
          <c:smooth val="0"/>
          <c:extLst>
            <c:ext xmlns:c16="http://schemas.microsoft.com/office/drawing/2014/chart" uri="{C3380CC4-5D6E-409C-BE32-E72D297353CC}">
              <c16:uniqueId val="{00000003-D3D4-48AF-BE56-FADED1F00C35}"/>
            </c:ext>
          </c:extLst>
        </c:ser>
        <c:dLbls>
          <c:showLegendKey val="0"/>
          <c:showVal val="0"/>
          <c:showCatName val="0"/>
          <c:showSerName val="0"/>
          <c:showPercent val="0"/>
          <c:showBubbleSize val="0"/>
        </c:dLbls>
        <c:marker val="1"/>
        <c:smooth val="0"/>
        <c:axId val="254023944"/>
        <c:axId val="254023552"/>
      </c:lineChart>
      <c:catAx>
        <c:axId val="25402276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Campaña de Actualización Intensa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54023160"/>
        <c:crosses val="autoZero"/>
        <c:auto val="1"/>
        <c:lblAlgn val="ctr"/>
        <c:lblOffset val="100"/>
        <c:noMultiLvlLbl val="0"/>
      </c:catAx>
      <c:valAx>
        <c:axId val="25402316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Poncentaje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54022768"/>
        <c:crosses val="autoZero"/>
        <c:crossBetween val="between"/>
      </c:valAx>
      <c:valAx>
        <c:axId val="254023552"/>
        <c:scaling>
          <c:orientation val="minMax"/>
        </c:scaling>
        <c:delete val="1"/>
        <c:axPos val="r"/>
        <c:numFmt formatCode="0%" sourceLinked="1"/>
        <c:majorTickMark val="out"/>
        <c:minorTickMark val="none"/>
        <c:tickLblPos val="nextTo"/>
        <c:crossAx val="254023944"/>
        <c:crosses val="max"/>
        <c:crossBetween val="between"/>
      </c:valAx>
      <c:catAx>
        <c:axId val="254023944"/>
        <c:scaling>
          <c:orientation val="minMax"/>
        </c:scaling>
        <c:delete val="1"/>
        <c:axPos val="b"/>
        <c:numFmt formatCode="General" sourceLinked="1"/>
        <c:majorTickMark val="out"/>
        <c:minorTickMark val="none"/>
        <c:tickLblPos val="nextTo"/>
        <c:crossAx val="254023552"/>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chemeClr val="tx1">
                    <a:lumMod val="65000"/>
                    <a:lumOff val="35000"/>
                  </a:schemeClr>
                </a:solidFill>
                <a:latin typeface="Arial Narrow" panose="020B0606020202030204" pitchFamily="34" charset="0"/>
                <a:ea typeface="+mn-ea"/>
                <a:cs typeface="+mn-cs"/>
              </a:defRPr>
            </a:pPr>
            <a:endParaRPr lang="es-MX"/>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sz="1000" b="1">
                <a:latin typeface="Arial" panose="020B0604020202020204" pitchFamily="34" charset="0"/>
                <a:cs typeface="Arial" panose="020B0604020202020204" pitchFamily="34" charset="0"/>
              </a:rPr>
              <a:t>PROCESOS DE APOYO DEL SISTEMA DE GESTIÓN DE LA CALIDAD</a:t>
            </a:r>
          </a:p>
          <a:p>
            <a:pPr>
              <a:defRPr sz="1000" b="1">
                <a:latin typeface="Arial" panose="020B0604020202020204" pitchFamily="34" charset="0"/>
                <a:cs typeface="Arial" panose="020B0604020202020204" pitchFamily="34" charset="0"/>
              </a:defRPr>
            </a:pPr>
            <a:r>
              <a:rPr lang="es-MX" sz="1000" b="1">
                <a:latin typeface="Arial" panose="020B0604020202020204" pitchFamily="34" charset="0"/>
                <a:cs typeface="Arial" panose="020B0604020202020204" pitchFamily="34" charset="0"/>
              </a:rPr>
              <a:t>NAYARIT</a:t>
            </a:r>
          </a:p>
        </c:rich>
      </c:tx>
      <c:layout>
        <c:manualLayout>
          <c:xMode val="edge"/>
          <c:yMode val="edge"/>
          <c:x val="0.12291233453252152"/>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col"/>
        <c:grouping val="clustered"/>
        <c:varyColors val="0"/>
        <c:ser>
          <c:idx val="0"/>
          <c:order val="0"/>
          <c:tx>
            <c:v>Indicador</c:v>
          </c:tx>
          <c:spPr>
            <a:solidFill>
              <a:srgbClr val="95005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'Proceso de Apoyo'!$AN$6:$AN$11</c:f>
              <c:strCache>
                <c:ptCount val="6"/>
                <c:pt idx="0">
                  <c:v>RECLUTAMIENTO Y SELECCIÓN</c:v>
                </c:pt>
                <c:pt idx="1">
                  <c:v>CAPACITACIÓN EFECTIVA</c:v>
                </c:pt>
                <c:pt idx="2">
                  <c:v>CAPACITACIÓN APROVECHAMIENTO</c:v>
                </c:pt>
                <c:pt idx="3">
                  <c:v>DESEMPEÑO DEL PERSONAL</c:v>
                </c:pt>
                <c:pt idx="4">
                  <c:v>SOPORTE TECNICO</c:v>
                </c:pt>
                <c:pt idx="5">
                  <c:v>SUMINISTRO DE BIENES</c:v>
                </c:pt>
              </c:strCache>
            </c:strRef>
          </c:cat>
          <c:val>
            <c:numRef>
              <c:f>'Proceso de Apoyo'!$AP$6:$AP$11</c:f>
              <c:numCache>
                <c:formatCode>0</c:formatCode>
                <c:ptCount val="6"/>
                <c:pt idx="0">
                  <c:v>98.550724637681171</c:v>
                </c:pt>
                <c:pt idx="1">
                  <c:v>100</c:v>
                </c:pt>
                <c:pt idx="2">
                  <c:v>98.695652173913047</c:v>
                </c:pt>
                <c:pt idx="3">
                  <c:v>99.533333333333331</c:v>
                </c:pt>
                <c:pt idx="4">
                  <c:v>100</c:v>
                </c:pt>
                <c:pt idx="5">
                  <c:v>0</c:v>
                </c:pt>
              </c:numCache>
            </c:numRef>
          </c:val>
          <c:extLst>
            <c:ext xmlns:c16="http://schemas.microsoft.com/office/drawing/2014/chart" uri="{C3380CC4-5D6E-409C-BE32-E72D297353CC}">
              <c16:uniqueId val="{00000000-1D4A-402C-95E4-558EDCE4B88D}"/>
            </c:ext>
          </c:extLst>
        </c:ser>
        <c:dLbls>
          <c:dLblPos val="outEnd"/>
          <c:showLegendKey val="0"/>
          <c:showVal val="1"/>
          <c:showCatName val="0"/>
          <c:showSerName val="0"/>
          <c:showPercent val="0"/>
          <c:showBubbleSize val="0"/>
        </c:dLbls>
        <c:gapWidth val="219"/>
        <c:axId val="254025120"/>
        <c:axId val="254025512"/>
      </c:barChart>
      <c:lineChart>
        <c:grouping val="standard"/>
        <c:varyColors val="0"/>
        <c:ser>
          <c:idx val="1"/>
          <c:order val="1"/>
          <c:tx>
            <c:v>Estimado</c:v>
          </c:tx>
          <c:spPr>
            <a:ln w="28575" cap="rnd">
              <a:solidFill>
                <a:srgbClr val="FF69C2"/>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('[1]PANEL DE CONTROL DISTRITAL'!$X$9,'[1]PANEL DE CONTROL DISTRITAL'!$X$10,'[1]PANEL DE CONTROL DISTRITAL'!$X$11,'[1]PANEL DE CONTROL DISTRITAL'!$X$12,'[1]PANEL DE CONTROL DISTRITAL'!$X$13)</c:f>
              <c:strCache>
                <c:ptCount val="5"/>
                <c:pt idx="0">
                  <c:v>ENTREVISTA</c:v>
                </c:pt>
                <c:pt idx="1">
                  <c:v>TRÁMITE</c:v>
                </c:pt>
                <c:pt idx="2">
                  <c:v>TRANSFERENCIA</c:v>
                </c:pt>
                <c:pt idx="3">
                  <c:v>CONCILIACIÓN</c:v>
                </c:pt>
                <c:pt idx="4">
                  <c:v>ENTREGA</c:v>
                </c:pt>
              </c:strCache>
            </c:strRef>
          </c:cat>
          <c:val>
            <c:numRef>
              <c:f>'Proceso de Apoyo'!$AO$6:$AO$11</c:f>
              <c:numCache>
                <c:formatCode>0</c:formatCode>
                <c:ptCount val="6"/>
                <c:pt idx="0">
                  <c:v>90</c:v>
                </c:pt>
                <c:pt idx="1">
                  <c:v>98</c:v>
                </c:pt>
                <c:pt idx="2">
                  <c:v>80</c:v>
                </c:pt>
                <c:pt idx="3">
                  <c:v>80</c:v>
                </c:pt>
                <c:pt idx="4">
                  <c:v>100</c:v>
                </c:pt>
                <c:pt idx="5">
                  <c:v>100</c:v>
                </c:pt>
              </c:numCache>
            </c:numRef>
          </c:val>
          <c:smooth val="0"/>
          <c:extLst>
            <c:ext xmlns:c16="http://schemas.microsoft.com/office/drawing/2014/chart" uri="{C3380CC4-5D6E-409C-BE32-E72D297353CC}">
              <c16:uniqueId val="{00000001-1D4A-402C-95E4-558EDCE4B88D}"/>
            </c:ext>
          </c:extLst>
        </c:ser>
        <c:dLbls>
          <c:showLegendKey val="0"/>
          <c:showVal val="0"/>
          <c:showCatName val="0"/>
          <c:showSerName val="0"/>
          <c:showPercent val="0"/>
          <c:showBubbleSize val="0"/>
        </c:dLbls>
        <c:marker val="1"/>
        <c:smooth val="0"/>
        <c:axId val="254026296"/>
        <c:axId val="254025904"/>
      </c:lineChart>
      <c:catAx>
        <c:axId val="25402512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Campaña de Actualización Intensa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54025512"/>
        <c:crosses val="autoZero"/>
        <c:auto val="1"/>
        <c:lblAlgn val="ctr"/>
        <c:lblOffset val="100"/>
        <c:noMultiLvlLbl val="0"/>
      </c:catAx>
      <c:valAx>
        <c:axId val="254025512"/>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Poncentaje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54025120"/>
        <c:crosses val="autoZero"/>
        <c:crossBetween val="between"/>
      </c:valAx>
      <c:valAx>
        <c:axId val="254025904"/>
        <c:scaling>
          <c:orientation val="minMax"/>
        </c:scaling>
        <c:delete val="1"/>
        <c:axPos val="r"/>
        <c:numFmt formatCode="0" sourceLinked="1"/>
        <c:majorTickMark val="out"/>
        <c:minorTickMark val="none"/>
        <c:tickLblPos val="nextTo"/>
        <c:crossAx val="254026296"/>
        <c:crosses val="max"/>
        <c:crossBetween val="between"/>
      </c:valAx>
      <c:catAx>
        <c:axId val="254026296"/>
        <c:scaling>
          <c:orientation val="minMax"/>
        </c:scaling>
        <c:delete val="1"/>
        <c:axPos val="b"/>
        <c:numFmt formatCode="General" sourceLinked="1"/>
        <c:majorTickMark val="out"/>
        <c:minorTickMark val="none"/>
        <c:tickLblPos val="nextTo"/>
        <c:crossAx val="254025904"/>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660" b="1" i="0" u="none" strike="noStrike" kern="1200" baseline="0">
                <a:solidFill>
                  <a:schemeClr val="tx1">
                    <a:lumMod val="65000"/>
                    <a:lumOff val="35000"/>
                  </a:schemeClr>
                </a:solidFill>
                <a:latin typeface="Arial Narrow" panose="020B0606020202030204" pitchFamily="34" charset="0"/>
                <a:ea typeface="+mn-ea"/>
                <a:cs typeface="+mn-cs"/>
              </a:defRPr>
            </a:pPr>
            <a:endParaRPr lang="es-MX"/>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sz="1000" b="1">
                <a:latin typeface="Arial" panose="020B0604020202020204" pitchFamily="34" charset="0"/>
                <a:cs typeface="Arial" panose="020B0604020202020204" pitchFamily="34" charset="0"/>
              </a:rPr>
              <a:t>Proceso</a:t>
            </a:r>
            <a:r>
              <a:rPr lang="es-MX" sz="1000" b="1" baseline="0">
                <a:latin typeface="Arial" panose="020B0604020202020204" pitchFamily="34" charset="0"/>
                <a:cs typeface="Arial" panose="020B0604020202020204" pitchFamily="34" charset="0"/>
              </a:rPr>
              <a:t> de Reclutamiento y Selección</a:t>
            </a:r>
            <a:endParaRPr lang="es-MX" sz="1000" b="1">
              <a:latin typeface="Arial" panose="020B0604020202020204" pitchFamily="34" charset="0"/>
              <a:cs typeface="Arial" panose="020B0604020202020204" pitchFamily="34" charset="0"/>
            </a:endParaRPr>
          </a:p>
        </c:rich>
      </c:tx>
      <c:layout>
        <c:manualLayout>
          <c:xMode val="edge"/>
          <c:yMode val="edge"/>
          <c:x val="0.29450759713307773"/>
          <c:y val="2.8011204481792718E-2"/>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col"/>
        <c:grouping val="clustered"/>
        <c:varyColors val="0"/>
        <c:ser>
          <c:idx val="0"/>
          <c:order val="0"/>
          <c:tx>
            <c:v>Indicador</c:v>
          </c:tx>
          <c:spPr>
            <a:solidFill>
              <a:srgbClr val="95005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'Proceso de Apoyo'!$C$8:$C$12</c:f>
              <c:strCache>
                <c:ptCount val="1"/>
                <c:pt idx="0">
                  <c:v>Permanencia de personal </c:v>
                </c:pt>
              </c:strCache>
              <c:extLst/>
            </c:strRef>
          </c:cat>
          <c:val>
            <c:numRef>
              <c:f>'Proceso de Apoyo'!$AD$5</c:f>
              <c:numCache>
                <c:formatCode>0.00%</c:formatCode>
                <c:ptCount val="1"/>
                <c:pt idx="0">
                  <c:v>0.98550724637681175</c:v>
                </c:pt>
              </c:numCache>
              <c:extLst/>
            </c:numRef>
          </c:val>
          <c:extLst>
            <c:ext xmlns:c16="http://schemas.microsoft.com/office/drawing/2014/chart" uri="{C3380CC4-5D6E-409C-BE32-E72D297353CC}">
              <c16:uniqueId val="{00000000-73DF-4D0B-BD8F-B2D1D2E85990}"/>
            </c:ext>
          </c:extLst>
        </c:ser>
        <c:dLbls>
          <c:showLegendKey val="0"/>
          <c:showVal val="1"/>
          <c:showCatName val="0"/>
          <c:showSerName val="0"/>
          <c:showPercent val="0"/>
          <c:showBubbleSize val="0"/>
        </c:dLbls>
        <c:gapWidth val="219"/>
        <c:axId val="286264208"/>
        <c:axId val="321730296"/>
      </c:barChart>
      <c:lineChart>
        <c:grouping val="standard"/>
        <c:varyColors val="0"/>
        <c:ser>
          <c:idx val="1"/>
          <c:order val="1"/>
          <c:tx>
            <c:v>Estimado</c:v>
          </c:tx>
          <c:spPr>
            <a:ln w="28575" cap="rnd">
              <a:solidFill>
                <a:srgbClr val="E98BD7"/>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'Objetivos de la Calidad'!$C$22:$C$23</c:f>
              <c:strCache>
                <c:ptCount val="1"/>
                <c:pt idx="0">
                  <c:v>Porcentaje de encuestas realizadas</c:v>
                </c:pt>
              </c:strCache>
              <c:extLst/>
            </c:strRef>
          </c:cat>
          <c:val>
            <c:numRef>
              <c:f>('Proceso de Apoyo'!$F$10,'Proceso de Apoyo'!$F$11)</c:f>
              <c:numCache>
                <c:formatCode>0%</c:formatCode>
                <c:ptCount val="1"/>
                <c:pt idx="0">
                  <c:v>0.9</c:v>
                </c:pt>
              </c:numCache>
              <c:extLst/>
            </c:numRef>
          </c:val>
          <c:smooth val="0"/>
          <c:extLst>
            <c:ext xmlns:c16="http://schemas.microsoft.com/office/drawing/2014/chart" uri="{C3380CC4-5D6E-409C-BE32-E72D297353CC}">
              <c16:uniqueId val="{00000001-73DF-4D0B-BD8F-B2D1D2E85990}"/>
            </c:ext>
          </c:extLst>
        </c:ser>
        <c:dLbls>
          <c:showLegendKey val="0"/>
          <c:showVal val="0"/>
          <c:showCatName val="0"/>
          <c:showSerName val="0"/>
          <c:showPercent val="0"/>
          <c:showBubbleSize val="0"/>
        </c:dLbls>
        <c:marker val="1"/>
        <c:smooth val="0"/>
        <c:axId val="321730688"/>
        <c:axId val="321729904"/>
      </c:lineChart>
      <c:catAx>
        <c:axId val="2862642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Campaña de Actualización Intensa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21730296"/>
        <c:crosses val="autoZero"/>
        <c:auto val="1"/>
        <c:lblAlgn val="ctr"/>
        <c:lblOffset val="100"/>
        <c:noMultiLvlLbl val="0"/>
      </c:catAx>
      <c:valAx>
        <c:axId val="321730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Porcentaje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86264208"/>
        <c:crosses val="autoZero"/>
        <c:crossBetween val="between"/>
      </c:valAx>
      <c:valAx>
        <c:axId val="321729904"/>
        <c:scaling>
          <c:orientation val="minMax"/>
        </c:scaling>
        <c:delete val="1"/>
        <c:axPos val="r"/>
        <c:numFmt formatCode="0%" sourceLinked="1"/>
        <c:majorTickMark val="out"/>
        <c:minorTickMark val="none"/>
        <c:tickLblPos val="nextTo"/>
        <c:crossAx val="321730688"/>
        <c:crosses val="max"/>
        <c:crossBetween val="between"/>
      </c:valAx>
      <c:catAx>
        <c:axId val="321730688"/>
        <c:scaling>
          <c:orientation val="minMax"/>
        </c:scaling>
        <c:delete val="1"/>
        <c:axPos val="b"/>
        <c:numFmt formatCode="General" sourceLinked="1"/>
        <c:majorTickMark val="out"/>
        <c:minorTickMark val="none"/>
        <c:tickLblPos val="nextTo"/>
        <c:crossAx val="321729904"/>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sz="1000" b="1">
                <a:latin typeface="Arial" panose="020B0604020202020204" pitchFamily="34" charset="0"/>
                <a:cs typeface="Arial" panose="020B0604020202020204" pitchFamily="34" charset="0"/>
              </a:rPr>
              <a:t>Proceso</a:t>
            </a:r>
            <a:r>
              <a:rPr lang="es-MX" sz="1000" b="1" baseline="0">
                <a:latin typeface="Arial" panose="020B0604020202020204" pitchFamily="34" charset="0"/>
                <a:cs typeface="Arial" panose="020B0604020202020204" pitchFamily="34" charset="0"/>
              </a:rPr>
              <a:t> de Capacitación</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col"/>
        <c:grouping val="clustered"/>
        <c:varyColors val="0"/>
        <c:ser>
          <c:idx val="0"/>
          <c:order val="0"/>
          <c:tx>
            <c:v>Indicador</c:v>
          </c:tx>
          <c:spPr>
            <a:solidFill>
              <a:srgbClr val="972958"/>
            </a:solidFill>
            <a:ln>
              <a:noFill/>
            </a:ln>
            <a:effectLst/>
          </c:spPr>
          <c:invertIfNegative val="0"/>
          <c:dLbls>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mn-lt"/>
                      <a:ea typeface="+mn-ea"/>
                      <a:cs typeface="+mn-cs"/>
                    </a:defRPr>
                  </a:pPr>
                  <a:endParaRPr lang="es-MX"/>
                </a:p>
              </c:txPr>
              <c:showLegendKey val="0"/>
              <c:showVal val="1"/>
              <c:showCatName val="0"/>
              <c:showSerName val="0"/>
              <c:showPercent val="0"/>
              <c:showBubbleSize val="0"/>
              <c:extLst>
                <c:ext xmlns:c16="http://schemas.microsoft.com/office/drawing/2014/chart" uri="{C3380CC4-5D6E-409C-BE32-E72D297353CC}">
                  <c16:uniqueId val="{00000000-7526-4E71-856D-4E0CC7957481}"/>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'Proceso de Apoyo'!$C$14:$C$15</c:f>
              <c:strCache>
                <c:ptCount val="1"/>
                <c:pt idx="0">
                  <c:v>Capacitación efectiva</c:v>
                </c:pt>
              </c:strCache>
            </c:strRef>
          </c:cat>
          <c:val>
            <c:numRef>
              <c:f>'Proceso de Apoyo'!$AD$15</c:f>
              <c:numCache>
                <c:formatCode>0%</c:formatCode>
                <c:ptCount val="1"/>
                <c:pt idx="0">
                  <c:v>1</c:v>
                </c:pt>
              </c:numCache>
            </c:numRef>
          </c:val>
          <c:extLst>
            <c:ext xmlns:c16="http://schemas.microsoft.com/office/drawing/2014/chart" uri="{C3380CC4-5D6E-409C-BE32-E72D297353CC}">
              <c16:uniqueId val="{00000001-7526-4E71-856D-4E0CC7957481}"/>
            </c:ext>
          </c:extLst>
        </c:ser>
        <c:dLbls>
          <c:showLegendKey val="0"/>
          <c:showVal val="1"/>
          <c:showCatName val="0"/>
          <c:showSerName val="0"/>
          <c:showPercent val="0"/>
          <c:showBubbleSize val="0"/>
        </c:dLbls>
        <c:gapWidth val="219"/>
        <c:axId val="214675728"/>
        <c:axId val="214676120"/>
      </c:barChart>
      <c:lineChart>
        <c:grouping val="standard"/>
        <c:varyColors val="0"/>
        <c:ser>
          <c:idx val="1"/>
          <c:order val="1"/>
          <c:tx>
            <c:v>Estimado</c:v>
          </c:tx>
          <c:spPr>
            <a:ln w="28575" cap="rnd">
              <a:solidFill>
                <a:schemeClr val="accent2"/>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'Proceso de Apoyo'!$C$14:$C$15</c:f>
              <c:strCache>
                <c:ptCount val="1"/>
                <c:pt idx="0">
                  <c:v>Capacitación efectiva</c:v>
                </c:pt>
              </c:strCache>
            </c:strRef>
          </c:cat>
          <c:val>
            <c:numRef>
              <c:f>'Proceso de Apoyo'!$F$15</c:f>
              <c:numCache>
                <c:formatCode>0%</c:formatCode>
                <c:ptCount val="1"/>
                <c:pt idx="0">
                  <c:v>0.98</c:v>
                </c:pt>
              </c:numCache>
            </c:numRef>
          </c:val>
          <c:smooth val="0"/>
          <c:extLst>
            <c:ext xmlns:c16="http://schemas.microsoft.com/office/drawing/2014/chart" uri="{C3380CC4-5D6E-409C-BE32-E72D297353CC}">
              <c16:uniqueId val="{00000002-7526-4E71-856D-4E0CC7957481}"/>
            </c:ext>
          </c:extLst>
        </c:ser>
        <c:dLbls>
          <c:showLegendKey val="0"/>
          <c:showVal val="0"/>
          <c:showCatName val="0"/>
          <c:showSerName val="0"/>
          <c:showPercent val="0"/>
          <c:showBubbleSize val="0"/>
        </c:dLbls>
        <c:marker val="1"/>
        <c:smooth val="0"/>
        <c:axId val="214676904"/>
        <c:axId val="214676512"/>
      </c:lineChart>
      <c:catAx>
        <c:axId val="21467572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Campaña de Actualización Intensa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14676120"/>
        <c:crosses val="autoZero"/>
        <c:auto val="1"/>
        <c:lblAlgn val="ctr"/>
        <c:lblOffset val="100"/>
        <c:noMultiLvlLbl val="0"/>
      </c:catAx>
      <c:valAx>
        <c:axId val="214676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Porcentaje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14675728"/>
        <c:crosses val="autoZero"/>
        <c:crossBetween val="between"/>
      </c:valAx>
      <c:valAx>
        <c:axId val="214676512"/>
        <c:scaling>
          <c:orientation val="minMax"/>
        </c:scaling>
        <c:delete val="1"/>
        <c:axPos val="r"/>
        <c:numFmt formatCode="0%" sourceLinked="1"/>
        <c:majorTickMark val="out"/>
        <c:minorTickMark val="none"/>
        <c:tickLblPos val="nextTo"/>
        <c:crossAx val="214676904"/>
        <c:crosses val="max"/>
        <c:crossBetween val="between"/>
      </c:valAx>
      <c:catAx>
        <c:axId val="214676904"/>
        <c:scaling>
          <c:orientation val="minMax"/>
        </c:scaling>
        <c:delete val="1"/>
        <c:axPos val="b"/>
        <c:numFmt formatCode="General" sourceLinked="1"/>
        <c:majorTickMark val="out"/>
        <c:minorTickMark val="none"/>
        <c:tickLblPos val="nextTo"/>
        <c:crossAx val="214676512"/>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sz="1000" b="1">
                <a:latin typeface="Arial" panose="020B0604020202020204" pitchFamily="34" charset="0"/>
                <a:cs typeface="Arial" panose="020B0604020202020204" pitchFamily="34" charset="0"/>
              </a:rPr>
              <a:t>Proceso</a:t>
            </a:r>
            <a:r>
              <a:rPr lang="es-MX" sz="1000" b="1" baseline="0">
                <a:latin typeface="Arial" panose="020B0604020202020204" pitchFamily="34" charset="0"/>
                <a:cs typeface="Arial" panose="020B0604020202020204" pitchFamily="34" charset="0"/>
              </a:rPr>
              <a:t> de Capacitación</a:t>
            </a:r>
          </a:p>
        </c:rich>
      </c:tx>
      <c:layout>
        <c:manualLayout>
          <c:xMode val="edge"/>
          <c:yMode val="edge"/>
          <c:x val="0.40891388304279053"/>
          <c:y val="2.8973509933774833E-2"/>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col"/>
        <c:grouping val="clustered"/>
        <c:varyColors val="0"/>
        <c:ser>
          <c:idx val="0"/>
          <c:order val="0"/>
          <c:tx>
            <c:v>Indicador</c:v>
          </c:tx>
          <c:spPr>
            <a:solidFill>
              <a:srgbClr val="95005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'Proceso de Apoyo'!$C$16:$C$17</c:f>
              <c:strCache>
                <c:ptCount val="1"/>
                <c:pt idx="0">
                  <c:v>Aprovechamiento </c:v>
                </c:pt>
              </c:strCache>
            </c:strRef>
          </c:cat>
          <c:val>
            <c:numRef>
              <c:f>'Proceso de Apoyo'!$AD$17</c:f>
              <c:numCache>
                <c:formatCode>0.00</c:formatCode>
                <c:ptCount val="1"/>
                <c:pt idx="0">
                  <c:v>98.695652173913047</c:v>
                </c:pt>
              </c:numCache>
            </c:numRef>
          </c:val>
          <c:extLst>
            <c:ext xmlns:c16="http://schemas.microsoft.com/office/drawing/2014/chart" uri="{C3380CC4-5D6E-409C-BE32-E72D297353CC}">
              <c16:uniqueId val="{00000000-57B4-40F7-93E2-B14A219AC5DB}"/>
            </c:ext>
          </c:extLst>
        </c:ser>
        <c:dLbls>
          <c:showLegendKey val="0"/>
          <c:showVal val="1"/>
          <c:showCatName val="0"/>
          <c:showSerName val="0"/>
          <c:showPercent val="0"/>
          <c:showBubbleSize val="0"/>
        </c:dLbls>
        <c:gapWidth val="219"/>
        <c:axId val="319853992"/>
        <c:axId val="319854384"/>
      </c:barChart>
      <c:lineChart>
        <c:grouping val="standard"/>
        <c:varyColors val="0"/>
        <c:ser>
          <c:idx val="1"/>
          <c:order val="1"/>
          <c:tx>
            <c:v>Estimado</c:v>
          </c:tx>
          <c:spPr>
            <a:ln w="28575" cap="rnd">
              <a:solidFill>
                <a:srgbClr val="E98BD7"/>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'Proceso de Apoyo'!$C$16:$C$17</c:f>
              <c:strCache>
                <c:ptCount val="1"/>
                <c:pt idx="0">
                  <c:v>Aprovechamiento </c:v>
                </c:pt>
              </c:strCache>
            </c:strRef>
          </c:cat>
          <c:val>
            <c:numRef>
              <c:f>'Proceso de Apoyo'!$F$17</c:f>
              <c:numCache>
                <c:formatCode>General</c:formatCode>
                <c:ptCount val="1"/>
                <c:pt idx="0">
                  <c:v>80</c:v>
                </c:pt>
              </c:numCache>
            </c:numRef>
          </c:val>
          <c:smooth val="0"/>
          <c:extLst>
            <c:ext xmlns:c16="http://schemas.microsoft.com/office/drawing/2014/chart" uri="{C3380CC4-5D6E-409C-BE32-E72D297353CC}">
              <c16:uniqueId val="{00000001-57B4-40F7-93E2-B14A219AC5DB}"/>
            </c:ext>
          </c:extLst>
        </c:ser>
        <c:dLbls>
          <c:showLegendKey val="0"/>
          <c:showVal val="0"/>
          <c:showCatName val="0"/>
          <c:showSerName val="0"/>
          <c:showPercent val="0"/>
          <c:showBubbleSize val="0"/>
        </c:dLbls>
        <c:marker val="1"/>
        <c:smooth val="0"/>
        <c:axId val="319855168"/>
        <c:axId val="319854776"/>
      </c:lineChart>
      <c:catAx>
        <c:axId val="31985399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Campaña de Actualización Intensa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19854384"/>
        <c:crosses val="autoZero"/>
        <c:auto val="1"/>
        <c:lblAlgn val="ctr"/>
        <c:lblOffset val="100"/>
        <c:noMultiLvlLbl val="0"/>
      </c:catAx>
      <c:valAx>
        <c:axId val="319854384"/>
        <c:scaling>
          <c:orientation val="minMax"/>
          <c:max val="100"/>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19853992"/>
        <c:crosses val="autoZero"/>
        <c:crossBetween val="between"/>
      </c:valAx>
      <c:valAx>
        <c:axId val="319854776"/>
        <c:scaling>
          <c:orientation val="minMax"/>
        </c:scaling>
        <c:delete val="1"/>
        <c:axPos val="r"/>
        <c:numFmt formatCode="General" sourceLinked="1"/>
        <c:majorTickMark val="out"/>
        <c:minorTickMark val="none"/>
        <c:tickLblPos val="nextTo"/>
        <c:crossAx val="319855168"/>
        <c:crosses val="max"/>
        <c:crossBetween val="between"/>
      </c:valAx>
      <c:catAx>
        <c:axId val="319855168"/>
        <c:scaling>
          <c:orientation val="minMax"/>
        </c:scaling>
        <c:delete val="1"/>
        <c:axPos val="b"/>
        <c:numFmt formatCode="General" sourceLinked="1"/>
        <c:majorTickMark val="out"/>
        <c:minorTickMark val="none"/>
        <c:tickLblPos val="nextTo"/>
        <c:crossAx val="319854776"/>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sz="1000" b="1">
                <a:latin typeface="Arial" panose="020B0604020202020204" pitchFamily="34" charset="0"/>
                <a:cs typeface="Arial" panose="020B0604020202020204" pitchFamily="34" charset="0"/>
              </a:rPr>
              <a:t>Proceso</a:t>
            </a:r>
            <a:r>
              <a:rPr lang="es-MX" sz="1000" b="1" baseline="0">
                <a:latin typeface="Arial" panose="020B0604020202020204" pitchFamily="34" charset="0"/>
                <a:cs typeface="Arial" panose="020B0604020202020204" pitchFamily="34" charset="0"/>
              </a:rPr>
              <a:t> de Desempeño de Personal</a:t>
            </a:r>
            <a:endParaRPr lang="es-MX" sz="1000" b="1">
              <a:latin typeface="Arial" panose="020B0604020202020204" pitchFamily="34" charset="0"/>
              <a:cs typeface="Arial" panose="020B0604020202020204" pitchFamily="34" charset="0"/>
            </a:endParaRPr>
          </a:p>
        </c:rich>
      </c:tx>
      <c:layout>
        <c:manualLayout>
          <c:xMode val="edge"/>
          <c:yMode val="edge"/>
          <c:x val="0.34853785187209618"/>
          <c:y val="2.497398543184183E-2"/>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col"/>
        <c:grouping val="clustered"/>
        <c:varyColors val="0"/>
        <c:ser>
          <c:idx val="0"/>
          <c:order val="0"/>
          <c:tx>
            <c:v>Indicador</c:v>
          </c:tx>
          <c:spPr>
            <a:solidFill>
              <a:srgbClr val="95005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'Proceso de Apoyo'!$C$19:$C$23</c:f>
              <c:strCache>
                <c:ptCount val="1"/>
                <c:pt idx="0">
                  <c:v>Promedio de evaluación de desempeño</c:v>
                </c:pt>
              </c:strCache>
            </c:strRef>
          </c:cat>
          <c:val>
            <c:numRef>
              <c:f>'Proceso de Apoyo'!$U$19</c:f>
              <c:numCache>
                <c:formatCode>0.00</c:formatCode>
                <c:ptCount val="1"/>
                <c:pt idx="0">
                  <c:v>99.533333333333331</c:v>
                </c:pt>
              </c:numCache>
            </c:numRef>
          </c:val>
          <c:extLst>
            <c:ext xmlns:c16="http://schemas.microsoft.com/office/drawing/2014/chart" uri="{C3380CC4-5D6E-409C-BE32-E72D297353CC}">
              <c16:uniqueId val="{00000000-36AB-41E2-ADF3-3BE88AD25F6E}"/>
            </c:ext>
          </c:extLst>
        </c:ser>
        <c:dLbls>
          <c:showLegendKey val="0"/>
          <c:showVal val="1"/>
          <c:showCatName val="0"/>
          <c:showSerName val="0"/>
          <c:showPercent val="0"/>
          <c:showBubbleSize val="0"/>
        </c:dLbls>
        <c:gapWidth val="219"/>
        <c:axId val="319856344"/>
        <c:axId val="319856736"/>
      </c:barChart>
      <c:lineChart>
        <c:grouping val="standard"/>
        <c:varyColors val="0"/>
        <c:ser>
          <c:idx val="1"/>
          <c:order val="1"/>
          <c:tx>
            <c:v>Estimado</c:v>
          </c:tx>
          <c:spPr>
            <a:ln w="28575" cap="rnd">
              <a:solidFill>
                <a:srgbClr val="E98BD7"/>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'Proceso de Apoyo'!$C$16:$C$17</c:f>
              <c:strCache>
                <c:ptCount val="1"/>
                <c:pt idx="0">
                  <c:v>Aprovechamiento </c:v>
                </c:pt>
              </c:strCache>
            </c:strRef>
          </c:cat>
          <c:val>
            <c:numRef>
              <c:f>'Proceso de Apoyo'!$F$17</c:f>
              <c:numCache>
                <c:formatCode>General</c:formatCode>
                <c:ptCount val="1"/>
                <c:pt idx="0">
                  <c:v>80</c:v>
                </c:pt>
              </c:numCache>
            </c:numRef>
          </c:val>
          <c:smooth val="0"/>
          <c:extLst>
            <c:ext xmlns:c16="http://schemas.microsoft.com/office/drawing/2014/chart" uri="{C3380CC4-5D6E-409C-BE32-E72D297353CC}">
              <c16:uniqueId val="{00000001-36AB-41E2-ADF3-3BE88AD25F6E}"/>
            </c:ext>
          </c:extLst>
        </c:ser>
        <c:dLbls>
          <c:showLegendKey val="0"/>
          <c:showVal val="0"/>
          <c:showCatName val="0"/>
          <c:showSerName val="0"/>
          <c:showPercent val="0"/>
          <c:showBubbleSize val="0"/>
        </c:dLbls>
        <c:marker val="1"/>
        <c:smooth val="0"/>
        <c:axId val="319857520"/>
        <c:axId val="319857128"/>
      </c:lineChart>
      <c:catAx>
        <c:axId val="31985634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Campaña de Actualización Intensa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19856736"/>
        <c:crosses val="autoZero"/>
        <c:auto val="1"/>
        <c:lblAlgn val="ctr"/>
        <c:lblOffset val="100"/>
        <c:noMultiLvlLbl val="0"/>
      </c:catAx>
      <c:valAx>
        <c:axId val="319856736"/>
        <c:scaling>
          <c:orientation val="minMax"/>
          <c:max val="100"/>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19856344"/>
        <c:crosses val="autoZero"/>
        <c:crossBetween val="between"/>
      </c:valAx>
      <c:valAx>
        <c:axId val="319857128"/>
        <c:scaling>
          <c:orientation val="minMax"/>
        </c:scaling>
        <c:delete val="1"/>
        <c:axPos val="r"/>
        <c:numFmt formatCode="General" sourceLinked="1"/>
        <c:majorTickMark val="out"/>
        <c:minorTickMark val="none"/>
        <c:tickLblPos val="nextTo"/>
        <c:crossAx val="319857520"/>
        <c:crosses val="max"/>
        <c:crossBetween val="between"/>
      </c:valAx>
      <c:catAx>
        <c:axId val="319857520"/>
        <c:scaling>
          <c:orientation val="minMax"/>
        </c:scaling>
        <c:delete val="1"/>
        <c:axPos val="b"/>
        <c:numFmt formatCode="General" sourceLinked="1"/>
        <c:majorTickMark val="out"/>
        <c:minorTickMark val="none"/>
        <c:tickLblPos val="nextTo"/>
        <c:crossAx val="319857128"/>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sz="1000" b="1">
                <a:latin typeface="Arial" panose="020B0604020202020204" pitchFamily="34" charset="0"/>
                <a:cs typeface="Arial" panose="020B0604020202020204" pitchFamily="34" charset="0"/>
              </a:rPr>
              <a:t>Proceso</a:t>
            </a:r>
            <a:r>
              <a:rPr lang="es-MX" sz="1000" b="1" baseline="0">
                <a:latin typeface="Arial" panose="020B0604020202020204" pitchFamily="34" charset="0"/>
                <a:cs typeface="Arial" panose="020B0604020202020204" pitchFamily="34" charset="0"/>
              </a:rPr>
              <a:t> de Soporte Técnico</a:t>
            </a:r>
            <a:endParaRPr lang="es-MX" sz="1000" b="1">
              <a:latin typeface="Arial" panose="020B0604020202020204" pitchFamily="34" charset="0"/>
              <a:cs typeface="Arial" panose="020B0604020202020204" pitchFamily="34" charset="0"/>
            </a:endParaRPr>
          </a:p>
        </c:rich>
      </c:tx>
      <c:layout>
        <c:manualLayout>
          <c:xMode val="edge"/>
          <c:yMode val="edge"/>
          <c:x val="0.40055809565669509"/>
          <c:y val="1.7667844522968199E-2"/>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col"/>
        <c:grouping val="clustered"/>
        <c:varyColors val="0"/>
        <c:ser>
          <c:idx val="0"/>
          <c:order val="0"/>
          <c:tx>
            <c:v>Indicador</c:v>
          </c:tx>
          <c:spPr>
            <a:solidFill>
              <a:srgbClr val="95005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'Proceso de Apoyo'!$C$25:$C$26</c:f>
              <c:strCache>
                <c:ptCount val="1"/>
                <c:pt idx="0">
                  <c:v>Efectividad de atención</c:v>
                </c:pt>
              </c:strCache>
              <c:extLst/>
            </c:strRef>
          </c:cat>
          <c:val>
            <c:numRef>
              <c:f>'Proceso de Apoyo'!$U$25:$U$26</c:f>
              <c:numCache>
                <c:formatCode>0.00</c:formatCode>
                <c:ptCount val="1"/>
                <c:pt idx="0">
                  <c:v>100</c:v>
                </c:pt>
              </c:numCache>
              <c:extLst/>
            </c:numRef>
          </c:val>
          <c:extLst>
            <c:ext xmlns:c16="http://schemas.microsoft.com/office/drawing/2014/chart" uri="{C3380CC4-5D6E-409C-BE32-E72D297353CC}">
              <c16:uniqueId val="{00000000-157D-4403-9401-73D1E461350B}"/>
            </c:ext>
          </c:extLst>
        </c:ser>
        <c:dLbls>
          <c:showLegendKey val="0"/>
          <c:showVal val="1"/>
          <c:showCatName val="0"/>
          <c:showSerName val="0"/>
          <c:showPercent val="0"/>
          <c:showBubbleSize val="0"/>
        </c:dLbls>
        <c:gapWidth val="219"/>
        <c:axId val="319858696"/>
        <c:axId val="319859088"/>
      </c:barChart>
      <c:lineChart>
        <c:grouping val="standard"/>
        <c:varyColors val="0"/>
        <c:ser>
          <c:idx val="1"/>
          <c:order val="1"/>
          <c:tx>
            <c:v>Estimado</c:v>
          </c:tx>
          <c:spPr>
            <a:ln w="28575" cap="rnd">
              <a:solidFill>
                <a:srgbClr val="E98BD7"/>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'Proceso de Apoyo'!$C$16:$C$17</c:f>
              <c:strCache>
                <c:ptCount val="1"/>
                <c:pt idx="0">
                  <c:v>Aprovechamiento </c:v>
                </c:pt>
              </c:strCache>
              <c:extLst/>
            </c:strRef>
          </c:cat>
          <c:val>
            <c:numRef>
              <c:f>'Proceso de Apoyo'!$F$26</c:f>
              <c:numCache>
                <c:formatCode>0%</c:formatCode>
                <c:ptCount val="1"/>
                <c:pt idx="0">
                  <c:v>1</c:v>
                </c:pt>
              </c:numCache>
              <c:extLst/>
            </c:numRef>
          </c:val>
          <c:smooth val="0"/>
          <c:extLst>
            <c:ext xmlns:c16="http://schemas.microsoft.com/office/drawing/2014/chart" uri="{C3380CC4-5D6E-409C-BE32-E72D297353CC}">
              <c16:uniqueId val="{00000001-157D-4403-9401-73D1E461350B}"/>
            </c:ext>
          </c:extLst>
        </c:ser>
        <c:dLbls>
          <c:showLegendKey val="0"/>
          <c:showVal val="0"/>
          <c:showCatName val="0"/>
          <c:showSerName val="0"/>
          <c:showPercent val="0"/>
          <c:showBubbleSize val="0"/>
        </c:dLbls>
        <c:marker val="1"/>
        <c:smooth val="0"/>
        <c:axId val="319544832"/>
        <c:axId val="319544440"/>
      </c:lineChart>
      <c:catAx>
        <c:axId val="31985869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Campaña de Actualización Intensa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19859088"/>
        <c:crosses val="autoZero"/>
        <c:auto val="1"/>
        <c:lblAlgn val="ctr"/>
        <c:lblOffset val="100"/>
        <c:noMultiLvlLbl val="0"/>
      </c:catAx>
      <c:valAx>
        <c:axId val="319859088"/>
        <c:scaling>
          <c:orientation val="minMax"/>
          <c:max val="100"/>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Porcentaje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19858696"/>
        <c:crosses val="autoZero"/>
        <c:crossBetween val="between"/>
      </c:valAx>
      <c:valAx>
        <c:axId val="319544440"/>
        <c:scaling>
          <c:orientation val="minMax"/>
        </c:scaling>
        <c:delete val="1"/>
        <c:axPos val="r"/>
        <c:numFmt formatCode="0%" sourceLinked="1"/>
        <c:majorTickMark val="out"/>
        <c:minorTickMark val="none"/>
        <c:tickLblPos val="nextTo"/>
        <c:crossAx val="319544832"/>
        <c:crosses val="max"/>
        <c:crossBetween val="between"/>
      </c:valAx>
      <c:catAx>
        <c:axId val="319544832"/>
        <c:scaling>
          <c:orientation val="minMax"/>
        </c:scaling>
        <c:delete val="1"/>
        <c:axPos val="b"/>
        <c:numFmt formatCode="General" sourceLinked="1"/>
        <c:majorTickMark val="out"/>
        <c:minorTickMark val="none"/>
        <c:tickLblPos val="nextTo"/>
        <c:crossAx val="319544440"/>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sz="1000" b="1">
                <a:latin typeface="Arial" panose="020B0604020202020204" pitchFamily="34" charset="0"/>
                <a:cs typeface="Arial" panose="020B0604020202020204" pitchFamily="34" charset="0"/>
              </a:rPr>
              <a:t>Proceso</a:t>
            </a:r>
            <a:r>
              <a:rPr lang="es-MX" sz="1000" b="1" baseline="0">
                <a:latin typeface="Arial" panose="020B0604020202020204" pitchFamily="34" charset="0"/>
                <a:cs typeface="Arial" panose="020B0604020202020204" pitchFamily="34" charset="0"/>
              </a:rPr>
              <a:t> de Suministro de Bienes y Servicios</a:t>
            </a:r>
            <a:endParaRPr lang="es-MX" sz="1000" b="1">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lotArea>
      <c:layout>
        <c:manualLayout>
          <c:layoutTarget val="inner"/>
          <c:xMode val="edge"/>
          <c:yMode val="edge"/>
          <c:x val="0.34110293189717028"/>
          <c:y val="0.14652841785218904"/>
          <c:w val="0.65889706810282966"/>
          <c:h val="0.58180127645397517"/>
        </c:manualLayout>
      </c:layout>
      <c:barChart>
        <c:barDir val="col"/>
        <c:grouping val="clustered"/>
        <c:varyColors val="0"/>
        <c:ser>
          <c:idx val="0"/>
          <c:order val="0"/>
          <c:tx>
            <c:strRef>
              <c:f>'Proceso de Apoyo'!$E$28</c:f>
              <c:strCache>
                <c:ptCount val="1"/>
                <c:pt idx="0">
                  <c:v>Solicitudes presentadas</c:v>
                </c:pt>
              </c:strCache>
            </c:strRef>
          </c:tx>
          <c:spPr>
            <a:solidFill>
              <a:srgbClr val="95005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'Proceso de Apoyo'!$Q$7:$T$7</c:f>
              <c:strCache>
                <c:ptCount val="4"/>
                <c:pt idx="0">
                  <c:v>Sep</c:v>
                </c:pt>
                <c:pt idx="1">
                  <c:v>Oct</c:v>
                </c:pt>
                <c:pt idx="2">
                  <c:v>Nov</c:v>
                </c:pt>
                <c:pt idx="3">
                  <c:v>Dic</c:v>
                </c:pt>
              </c:strCache>
            </c:strRef>
          </c:cat>
          <c:val>
            <c:numRef>
              <c:f>'Proceso de Apoyo'!$Q$28:$T$28</c:f>
              <c:numCache>
                <c:formatCode>0</c:formatCode>
                <c:ptCount val="4"/>
                <c:pt idx="0">
                  <c:v>0</c:v>
                </c:pt>
                <c:pt idx="1">
                  <c:v>0</c:v>
                </c:pt>
                <c:pt idx="2">
                  <c:v>0</c:v>
                </c:pt>
                <c:pt idx="3">
                  <c:v>0</c:v>
                </c:pt>
              </c:numCache>
            </c:numRef>
          </c:val>
          <c:extLst>
            <c:ext xmlns:c16="http://schemas.microsoft.com/office/drawing/2014/chart" uri="{C3380CC4-5D6E-409C-BE32-E72D297353CC}">
              <c16:uniqueId val="{00000000-9EE0-48AF-AFEF-9F1F9B25F292}"/>
            </c:ext>
          </c:extLst>
        </c:ser>
        <c:dLbls>
          <c:showLegendKey val="0"/>
          <c:showVal val="1"/>
          <c:showCatName val="0"/>
          <c:showSerName val="0"/>
          <c:showPercent val="0"/>
          <c:showBubbleSize val="0"/>
        </c:dLbls>
        <c:gapWidth val="219"/>
        <c:axId val="258529832"/>
        <c:axId val="258530224"/>
      </c:barChart>
      <c:lineChart>
        <c:grouping val="standard"/>
        <c:varyColors val="0"/>
        <c:ser>
          <c:idx val="1"/>
          <c:order val="1"/>
          <c:tx>
            <c:strRef>
              <c:f>'Proceso de Apoyo'!$G$29</c:f>
              <c:strCache>
                <c:ptCount val="1"/>
                <c:pt idx="0">
                  <c:v>Solicitudes atendidas</c:v>
                </c:pt>
              </c:strCache>
            </c:strRef>
          </c:tx>
          <c:spPr>
            <a:ln w="28575" cap="rnd">
              <a:solidFill>
                <a:srgbClr val="E98BD7"/>
              </a:solidFill>
              <a:round/>
            </a:ln>
            <a:effectLst/>
          </c:spPr>
          <c:marker>
            <c:symbol val="none"/>
          </c:marker>
          <c:cat>
            <c:strRef>
              <c:f>'Proceso de Apoyo'!$Q$7:$T$7</c:f>
              <c:strCache>
                <c:ptCount val="4"/>
                <c:pt idx="0">
                  <c:v>Sep</c:v>
                </c:pt>
                <c:pt idx="1">
                  <c:v>Oct</c:v>
                </c:pt>
                <c:pt idx="2">
                  <c:v>Nov</c:v>
                </c:pt>
                <c:pt idx="3">
                  <c:v>Dic</c:v>
                </c:pt>
              </c:strCache>
            </c:strRef>
          </c:cat>
          <c:val>
            <c:numRef>
              <c:f>'Proceso de Apoyo'!$Q$29:$T$29</c:f>
              <c:numCache>
                <c:formatCode>#,##0</c:formatCode>
                <c:ptCount val="4"/>
                <c:pt idx="0">
                  <c:v>0</c:v>
                </c:pt>
                <c:pt idx="1">
                  <c:v>0</c:v>
                </c:pt>
                <c:pt idx="2">
                  <c:v>0</c:v>
                </c:pt>
                <c:pt idx="3" formatCode="General">
                  <c:v>0</c:v>
                </c:pt>
              </c:numCache>
            </c:numRef>
          </c:val>
          <c:smooth val="0"/>
          <c:extLst>
            <c:ext xmlns:c16="http://schemas.microsoft.com/office/drawing/2014/chart" uri="{C3380CC4-5D6E-409C-BE32-E72D297353CC}">
              <c16:uniqueId val="{00000001-9EE0-48AF-AFEF-9F1F9B25F292}"/>
            </c:ext>
          </c:extLst>
        </c:ser>
        <c:dLbls>
          <c:showLegendKey val="0"/>
          <c:showVal val="0"/>
          <c:showCatName val="0"/>
          <c:showSerName val="0"/>
          <c:showPercent val="0"/>
          <c:showBubbleSize val="0"/>
        </c:dLbls>
        <c:marker val="1"/>
        <c:smooth val="0"/>
        <c:axId val="261330096"/>
        <c:axId val="258530616"/>
      </c:lineChart>
      <c:catAx>
        <c:axId val="25852983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Campaña de Actualización Intensa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58530224"/>
        <c:crosses val="autoZero"/>
        <c:auto val="1"/>
        <c:lblAlgn val="ctr"/>
        <c:lblOffset val="100"/>
        <c:noMultiLvlLbl val="0"/>
      </c:catAx>
      <c:valAx>
        <c:axId val="258530224"/>
        <c:scaling>
          <c:orientation val="minMax"/>
          <c:max val="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Numero </a:t>
                </a:r>
              </a:p>
            </c:rich>
          </c:tx>
          <c:layout>
            <c:manualLayout>
              <c:xMode val="edge"/>
              <c:yMode val="edge"/>
              <c:x val="4.2833136679385792E-2"/>
              <c:y val="0.371384523594365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58529832"/>
        <c:crosses val="autoZero"/>
        <c:crossBetween val="between"/>
        <c:majorUnit val="1"/>
        <c:minorUnit val="1"/>
      </c:valAx>
      <c:valAx>
        <c:axId val="258530616"/>
        <c:scaling>
          <c:orientation val="minMax"/>
        </c:scaling>
        <c:delete val="1"/>
        <c:axPos val="r"/>
        <c:numFmt formatCode="#,##0" sourceLinked="1"/>
        <c:majorTickMark val="out"/>
        <c:minorTickMark val="none"/>
        <c:tickLblPos val="nextTo"/>
        <c:crossAx val="261330096"/>
        <c:crosses val="max"/>
        <c:crossBetween val="between"/>
      </c:valAx>
      <c:catAx>
        <c:axId val="261330096"/>
        <c:scaling>
          <c:orientation val="minMax"/>
        </c:scaling>
        <c:delete val="1"/>
        <c:axPos val="b"/>
        <c:numFmt formatCode="General" sourceLinked="1"/>
        <c:majorTickMark val="out"/>
        <c:minorTickMark val="none"/>
        <c:tickLblPos val="nextTo"/>
        <c:crossAx val="258530616"/>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1" i="0" u="none" strike="noStrike" kern="1200" baseline="0">
                <a:solidFill>
                  <a:schemeClr val="tx1">
                    <a:lumMod val="65000"/>
                    <a:lumOff val="35000"/>
                  </a:schemeClr>
                </a:solidFill>
                <a:latin typeface="Arial Narrow" panose="020B0606020202030204" pitchFamily="34" charset="0"/>
                <a:ea typeface="+mn-ea"/>
                <a:cs typeface="+mn-cs"/>
              </a:defRPr>
            </a:pPr>
            <a:endParaRPr lang="es-MX"/>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sz="1000" b="1">
                <a:latin typeface="Arial" panose="020B0604020202020204" pitchFamily="34" charset="0"/>
                <a:cs typeface="Arial" panose="020B0604020202020204" pitchFamily="34" charset="0"/>
              </a:rPr>
              <a:t>Objetivo 2. Elevar el porcentaje de utilización de la capacidad en los Módulos de Atención Ciudadana de la Entidad</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lotArea>
      <c:layout>
        <c:manualLayout>
          <c:layoutTarget val="inner"/>
          <c:xMode val="edge"/>
          <c:yMode val="edge"/>
          <c:x val="0.18668257193657242"/>
          <c:y val="0.13779842973882392"/>
          <c:w val="0.61911208679560215"/>
          <c:h val="0.6100786392247356"/>
        </c:manualLayout>
      </c:layout>
      <c:barChart>
        <c:barDir val="col"/>
        <c:grouping val="clustered"/>
        <c:varyColors val="0"/>
        <c:ser>
          <c:idx val="0"/>
          <c:order val="0"/>
          <c:tx>
            <c:v>Indicador</c:v>
          </c:tx>
          <c:spPr>
            <a:solidFill>
              <a:srgbClr val="950054"/>
            </a:solidFill>
            <a:ln>
              <a:noFill/>
            </a:ln>
            <a:effectLst/>
          </c:spPr>
          <c:invertIfNegative val="0"/>
          <c:dLbls>
            <c:dLbl>
              <c:idx val="0"/>
              <c:layout>
                <c:manualLayout>
                  <c:x val="0"/>
                  <c:y val="-3.845537574106713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1A6-466D-A220-4CA91EC30537}"/>
                </c:ext>
              </c:extLst>
            </c:dLbl>
            <c:dLbl>
              <c:idx val="1"/>
              <c:layout>
                <c:manualLayout>
                  <c:x val="-8.448443109469488E-17"/>
                  <c:y val="-4.16599903861561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1A6-466D-A220-4CA91EC3053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('Objetivos de la Calidad'!$AM$8,'Objetivos de la Calidad'!$AM$9)</c:f>
              <c:strCache>
                <c:ptCount val="2"/>
                <c:pt idx="0">
                  <c:v>UN TURNO</c:v>
                </c:pt>
                <c:pt idx="1">
                  <c:v>DOBLE TURNO</c:v>
                </c:pt>
              </c:strCache>
            </c:strRef>
          </c:cat>
          <c:val>
            <c:numRef>
              <c:f>('Objetivos de la Calidad'!$AN$8,'Objetivos de la Calidad'!$AN$9)</c:f>
              <c:numCache>
                <c:formatCode>0.0%</c:formatCode>
                <c:ptCount val="2"/>
                <c:pt idx="0">
                  <c:v>0.42770000000000002</c:v>
                </c:pt>
                <c:pt idx="1">
                  <c:v>0.3211</c:v>
                </c:pt>
              </c:numCache>
            </c:numRef>
          </c:val>
          <c:extLst>
            <c:ext xmlns:c16="http://schemas.microsoft.com/office/drawing/2014/chart" uri="{C3380CC4-5D6E-409C-BE32-E72D297353CC}">
              <c16:uniqueId val="{00000000-6A3A-49A0-A8A1-F4E3B2974B44}"/>
            </c:ext>
          </c:extLst>
        </c:ser>
        <c:dLbls>
          <c:showLegendKey val="0"/>
          <c:showVal val="1"/>
          <c:showCatName val="0"/>
          <c:showSerName val="0"/>
          <c:showPercent val="0"/>
          <c:showBubbleSize val="0"/>
        </c:dLbls>
        <c:gapWidth val="219"/>
        <c:axId val="386746576"/>
        <c:axId val="386746184"/>
      </c:barChart>
      <c:lineChart>
        <c:grouping val="standard"/>
        <c:varyColors val="0"/>
        <c:ser>
          <c:idx val="1"/>
          <c:order val="1"/>
          <c:tx>
            <c:v>Maximo</c:v>
          </c:tx>
          <c:spPr>
            <a:ln w="28575" cap="rnd">
              <a:solidFill>
                <a:srgbClr val="E98BD7"/>
              </a:solidFill>
              <a:round/>
            </a:ln>
            <a:effectLst/>
          </c:spPr>
          <c:marker>
            <c:symbol val="none"/>
          </c:marker>
          <c:dLbls>
            <c:dLbl>
              <c:idx val="0"/>
              <c:layout>
                <c:manualLayout>
                  <c:x val="-4.5834459646006817E-3"/>
                  <c:y val="-1.593137716092823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0AD-45F8-9E7F-93ADFE1C2CEF}"/>
                </c:ext>
              </c:extLst>
            </c:dLbl>
            <c:dLbl>
              <c:idx val="1"/>
              <c:layout>
                <c:manualLayout>
                  <c:x val="-6.3981116202625934E-2"/>
                  <c:y val="-1.911765259311388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A3A-49A0-A8A1-F4E3B2974B44}"/>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('Objetivos de la Calidad'!$AM$8,'Objetivos de la Calidad'!$AM$9)</c:f>
              <c:strCache>
                <c:ptCount val="2"/>
                <c:pt idx="0">
                  <c:v>UN TURNO</c:v>
                </c:pt>
                <c:pt idx="1">
                  <c:v>DOBLE TURNO</c:v>
                </c:pt>
              </c:strCache>
            </c:strRef>
          </c:cat>
          <c:val>
            <c:numRef>
              <c:f>'Objetivos de la Calidad'!$AM$11:$AN$11</c:f>
              <c:numCache>
                <c:formatCode>0%</c:formatCode>
                <c:ptCount val="2"/>
                <c:pt idx="0">
                  <c:v>0.65</c:v>
                </c:pt>
                <c:pt idx="1">
                  <c:v>0.65</c:v>
                </c:pt>
              </c:numCache>
            </c:numRef>
          </c:val>
          <c:smooth val="0"/>
          <c:extLst>
            <c:ext xmlns:c16="http://schemas.microsoft.com/office/drawing/2014/chart" uri="{C3380CC4-5D6E-409C-BE32-E72D297353CC}">
              <c16:uniqueId val="{00000001-6A3A-49A0-A8A1-F4E3B2974B44}"/>
            </c:ext>
          </c:extLst>
        </c:ser>
        <c:ser>
          <c:idx val="2"/>
          <c:order val="2"/>
          <c:tx>
            <c:v>Minimo</c:v>
          </c:tx>
          <c:spPr>
            <a:ln w="28575" cap="rnd">
              <a:solidFill>
                <a:schemeClr val="accent3"/>
              </a:solidFill>
              <a:round/>
            </a:ln>
            <a:effectLst/>
          </c:spPr>
          <c:marker>
            <c:symbol val="none"/>
          </c:marker>
          <c:dLbls>
            <c:dLbl>
              <c:idx val="0"/>
              <c:layout>
                <c:manualLayout>
                  <c:x val="-1.6194528103341963E-2"/>
                  <c:y val="-2.9028509715407508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s-MX"/>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1A6-466D-A220-4CA91EC30537}"/>
                </c:ext>
              </c:extLst>
            </c:dLbl>
            <c:dLbl>
              <c:idx val="1"/>
              <c:layout>
                <c:manualLayout>
                  <c:x val="3.9509053303820894E-2"/>
                  <c:y val="-2.7453706565807088E-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A3A-49A0-A8A1-F4E3B2974B44}"/>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errBars>
            <c:errDir val="y"/>
            <c:errBarType val="both"/>
            <c:errValType val="stdErr"/>
            <c:noEndCap val="0"/>
            <c:spPr>
              <a:noFill/>
              <a:ln w="9525" cap="flat" cmpd="sng" algn="ctr">
                <a:solidFill>
                  <a:schemeClr val="tx1">
                    <a:lumMod val="65000"/>
                    <a:lumOff val="35000"/>
                  </a:schemeClr>
                </a:solidFill>
                <a:round/>
              </a:ln>
              <a:effectLst/>
            </c:spPr>
          </c:errBars>
          <c:cat>
            <c:strRef>
              <c:f>('Objetivos de la Calidad'!$AM$8,'Objetivos de la Calidad'!$AM$9)</c:f>
              <c:strCache>
                <c:ptCount val="2"/>
                <c:pt idx="0">
                  <c:v>UN TURNO</c:v>
                </c:pt>
                <c:pt idx="1">
                  <c:v>DOBLE TURNO</c:v>
                </c:pt>
              </c:strCache>
            </c:strRef>
          </c:cat>
          <c:val>
            <c:numRef>
              <c:f>'Objetivos de la Calidad'!$AM$10:$AN$10</c:f>
              <c:numCache>
                <c:formatCode>0%</c:formatCode>
                <c:ptCount val="2"/>
                <c:pt idx="0">
                  <c:v>0.36</c:v>
                </c:pt>
                <c:pt idx="1">
                  <c:v>0.36</c:v>
                </c:pt>
              </c:numCache>
            </c:numRef>
          </c:val>
          <c:smooth val="0"/>
          <c:extLst>
            <c:ext xmlns:c16="http://schemas.microsoft.com/office/drawing/2014/chart" uri="{C3380CC4-5D6E-409C-BE32-E72D297353CC}">
              <c16:uniqueId val="{00000002-6A3A-49A0-A8A1-F4E3B2974B44}"/>
            </c:ext>
          </c:extLst>
        </c:ser>
        <c:dLbls>
          <c:showLegendKey val="0"/>
          <c:showVal val="1"/>
          <c:showCatName val="0"/>
          <c:showSerName val="0"/>
          <c:showPercent val="0"/>
          <c:showBubbleSize val="0"/>
        </c:dLbls>
        <c:marker val="1"/>
        <c:smooth val="0"/>
        <c:axId val="386745400"/>
        <c:axId val="386745792"/>
      </c:lineChart>
      <c:catAx>
        <c:axId val="38674540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Campaña de Actualización Intensa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45792"/>
        <c:crosses val="autoZero"/>
        <c:auto val="1"/>
        <c:lblAlgn val="ctr"/>
        <c:lblOffset val="100"/>
        <c:noMultiLvlLbl val="0"/>
      </c:catAx>
      <c:valAx>
        <c:axId val="38674579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Porcentaje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45400"/>
        <c:crosses val="autoZero"/>
        <c:crossBetween val="between"/>
      </c:valAx>
      <c:valAx>
        <c:axId val="386746184"/>
        <c:scaling>
          <c:orientation val="minMax"/>
        </c:scaling>
        <c:delete val="1"/>
        <c:axPos val="r"/>
        <c:numFmt formatCode="0.0%" sourceLinked="1"/>
        <c:majorTickMark val="out"/>
        <c:minorTickMark val="none"/>
        <c:tickLblPos val="nextTo"/>
        <c:crossAx val="386746576"/>
        <c:crosses val="max"/>
        <c:crossBetween val="between"/>
      </c:valAx>
      <c:catAx>
        <c:axId val="386746576"/>
        <c:scaling>
          <c:orientation val="minMax"/>
        </c:scaling>
        <c:delete val="1"/>
        <c:axPos val="b"/>
        <c:numFmt formatCode="General" sourceLinked="1"/>
        <c:majorTickMark val="out"/>
        <c:minorTickMark val="none"/>
        <c:tickLblPos val="nextTo"/>
        <c:crossAx val="386746184"/>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dTable>
      <c:spPr>
        <a:noFill/>
        <a:ln>
          <a:noFill/>
        </a:ln>
        <a:effectLst/>
      </c:spPr>
    </c:plotArea>
    <c:legend>
      <c:legendPos val="r"/>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sz="1000" b="1">
                <a:latin typeface="Arial" panose="020B0604020202020204" pitchFamily="34" charset="0"/>
                <a:cs typeface="Arial" panose="020B0604020202020204" pitchFamily="34" charset="0"/>
              </a:rPr>
              <a:t>Objetivo 3. Brindar el servicio en todos los Módulos de Atención Ciudadana autorizados en el estado, conforme al calendario de operación de Módulos de Atención Ciudadana de la campaña de actualización en turno</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col"/>
        <c:grouping val="clustered"/>
        <c:varyColors val="0"/>
        <c:ser>
          <c:idx val="0"/>
          <c:order val="0"/>
          <c:tx>
            <c:v>Indicador</c:v>
          </c:tx>
          <c:spPr>
            <a:solidFill>
              <a:srgbClr val="95005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'Objetivos de la Calidad'!$C$14:$C$15</c:f>
              <c:strCache>
                <c:ptCount val="1"/>
                <c:pt idx="0">
                  <c:v>
Porcentaje de días operados durante la campaña:</c:v>
                </c:pt>
              </c:strCache>
            </c:strRef>
          </c:cat>
          <c:val>
            <c:numRef>
              <c:f>'Objetivos de la Calidad'!$U$15</c:f>
              <c:numCache>
                <c:formatCode>0%</c:formatCode>
                <c:ptCount val="1"/>
                <c:pt idx="0">
                  <c:v>1</c:v>
                </c:pt>
              </c:numCache>
            </c:numRef>
          </c:val>
          <c:extLst>
            <c:ext xmlns:c16="http://schemas.microsoft.com/office/drawing/2014/chart" uri="{C3380CC4-5D6E-409C-BE32-E72D297353CC}">
              <c16:uniqueId val="{00000000-DCB8-4046-8F11-FFDDD7DFC37F}"/>
            </c:ext>
          </c:extLst>
        </c:ser>
        <c:dLbls>
          <c:showLegendKey val="0"/>
          <c:showVal val="1"/>
          <c:showCatName val="0"/>
          <c:showSerName val="0"/>
          <c:showPercent val="0"/>
          <c:showBubbleSize val="0"/>
        </c:dLbls>
        <c:gapWidth val="219"/>
        <c:axId val="445026584"/>
        <c:axId val="445026192"/>
      </c:barChart>
      <c:lineChart>
        <c:grouping val="standard"/>
        <c:varyColors val="0"/>
        <c:ser>
          <c:idx val="1"/>
          <c:order val="1"/>
          <c:tx>
            <c:v>Estimado</c:v>
          </c:tx>
          <c:spPr>
            <a:ln w="28575" cap="rnd">
              <a:solidFill>
                <a:srgbClr val="E98BD7"/>
              </a:solidFill>
              <a:round/>
            </a:ln>
            <a:effectLst/>
          </c:spPr>
          <c:marker>
            <c:symbol val="none"/>
          </c:marker>
          <c:dLbls>
            <c:dLbl>
              <c:idx val="0"/>
              <c:layout>
                <c:manualLayout>
                  <c:x val="-5.2777777777777826E-2"/>
                  <c:y val="-0.1379310344827587"/>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s-MX"/>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CB8-4046-8F11-FFDDD7DFC37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chemeClr val="accent2"/>
                </a:solidFill>
                <a:prstDash val="sysDot"/>
              </a:ln>
              <a:effectLst/>
            </c:spPr>
            <c:trendlineType val="linear"/>
            <c:dispRSqr val="0"/>
            <c:dispEq val="0"/>
          </c:trendline>
          <c:errBars>
            <c:errDir val="y"/>
            <c:errBarType val="both"/>
            <c:errValType val="stdErr"/>
            <c:noEndCap val="0"/>
            <c:spPr>
              <a:noFill/>
              <a:ln w="9525" cap="flat" cmpd="sng" algn="ctr">
                <a:solidFill>
                  <a:schemeClr val="tx1">
                    <a:lumMod val="65000"/>
                    <a:lumOff val="35000"/>
                  </a:schemeClr>
                </a:solidFill>
                <a:round/>
              </a:ln>
              <a:effectLst/>
            </c:spPr>
          </c:errBars>
          <c:cat>
            <c:numRef>
              <c:f>'Objetivos de la Calidad'!$AN$14</c:f>
              <c:numCache>
                <c:formatCode>0%</c:formatCode>
                <c:ptCount val="1"/>
                <c:pt idx="0">
                  <c:v>1</c:v>
                </c:pt>
              </c:numCache>
            </c:numRef>
          </c:cat>
          <c:val>
            <c:numRef>
              <c:f>'Objetivos de la Calidad'!$F$17</c:f>
              <c:numCache>
                <c:formatCode>0%</c:formatCode>
                <c:ptCount val="1"/>
                <c:pt idx="0">
                  <c:v>1</c:v>
                </c:pt>
              </c:numCache>
            </c:numRef>
          </c:val>
          <c:smooth val="0"/>
          <c:extLst>
            <c:ext xmlns:c16="http://schemas.microsoft.com/office/drawing/2014/chart" uri="{C3380CC4-5D6E-409C-BE32-E72D297353CC}">
              <c16:uniqueId val="{00000002-DCB8-4046-8F11-FFDDD7DFC37F}"/>
            </c:ext>
          </c:extLst>
        </c:ser>
        <c:dLbls>
          <c:showLegendKey val="0"/>
          <c:showVal val="1"/>
          <c:showCatName val="0"/>
          <c:showSerName val="0"/>
          <c:showPercent val="0"/>
          <c:showBubbleSize val="0"/>
        </c:dLbls>
        <c:marker val="1"/>
        <c:smooth val="0"/>
        <c:axId val="445027368"/>
        <c:axId val="445026976"/>
      </c:lineChart>
      <c:valAx>
        <c:axId val="445026192"/>
        <c:scaling>
          <c:orientation val="minMax"/>
        </c:scaling>
        <c:delete val="1"/>
        <c:axPos val="r"/>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445026584"/>
        <c:crosses val="max"/>
        <c:crossBetween val="between"/>
      </c:valAx>
      <c:catAx>
        <c:axId val="44502658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Campaña de Actualización Intensa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45026192"/>
        <c:crosses val="autoZero"/>
        <c:auto val="1"/>
        <c:lblAlgn val="ctr"/>
        <c:lblOffset val="100"/>
        <c:noMultiLvlLbl val="0"/>
      </c:catAx>
      <c:valAx>
        <c:axId val="4450269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Porcentaje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45027368"/>
        <c:crosses val="autoZero"/>
        <c:crossBetween val="between"/>
      </c:valAx>
      <c:catAx>
        <c:axId val="445027368"/>
        <c:scaling>
          <c:orientation val="minMax"/>
        </c:scaling>
        <c:delete val="1"/>
        <c:axPos val="b"/>
        <c:numFmt formatCode="0%" sourceLinked="1"/>
        <c:majorTickMark val="none"/>
        <c:minorTickMark val="none"/>
        <c:tickLblPos val="nextTo"/>
        <c:crossAx val="445026976"/>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sz="1050" b="1">
                <a:latin typeface="Arial" panose="020B0604020202020204" pitchFamily="34" charset="0"/>
                <a:cs typeface="Arial" panose="020B0604020202020204" pitchFamily="34" charset="0"/>
              </a:rPr>
              <a:t>Objetivo</a:t>
            </a:r>
            <a:r>
              <a:rPr lang="es-MX" sz="1050" b="1" baseline="0">
                <a:latin typeface="Arial" panose="020B0604020202020204" pitchFamily="34" charset="0"/>
                <a:cs typeface="Arial" panose="020B0604020202020204" pitchFamily="34" charset="0"/>
              </a:rPr>
              <a:t> 4. </a:t>
            </a:r>
            <a:r>
              <a:rPr lang="es-MX" sz="1050" b="1">
                <a:latin typeface="Arial" panose="020B0604020202020204" pitchFamily="34" charset="0"/>
                <a:cs typeface="Arial" panose="020B0604020202020204" pitchFamily="34" charset="0"/>
              </a:rPr>
              <a:t>Promover la inscripción de jóvenes al Padrón Electoral</a:t>
            </a:r>
          </a:p>
        </c:rich>
      </c:tx>
      <c:overlay val="0"/>
      <c:spPr>
        <a:noFill/>
        <a:ln>
          <a:noFill/>
        </a:ln>
        <a:effectLst/>
      </c:spPr>
      <c:txPr>
        <a:bodyPr rot="0" spcFirstLastPara="1" vertOverflow="ellipsis" vert="horz" wrap="square" anchor="ctr" anchorCtr="1"/>
        <a:lstStyle/>
        <a:p>
          <a:pPr>
            <a:defRPr sz="105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col"/>
        <c:grouping val="clustered"/>
        <c:varyColors val="0"/>
        <c:ser>
          <c:idx val="0"/>
          <c:order val="0"/>
          <c:tx>
            <c:v>Indicador</c:v>
          </c:tx>
          <c:spPr>
            <a:solidFill>
              <a:srgbClr val="95005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'Objetivos de la Calidad'!$C$17</c:f>
              <c:strCache>
                <c:ptCount val="1"/>
                <c:pt idx="0">
                  <c:v>Porcentaje de inscripciones en el rango de edad entre 18 y 19 años. 17 % del total de tramites de la campaña.</c:v>
                </c:pt>
              </c:strCache>
            </c:strRef>
          </c:cat>
          <c:val>
            <c:numRef>
              <c:f>'Objetivos de la Calidad'!$U$17</c:f>
              <c:numCache>
                <c:formatCode>0</c:formatCode>
                <c:ptCount val="1"/>
                <c:pt idx="0">
                  <c:v>0</c:v>
                </c:pt>
              </c:numCache>
            </c:numRef>
          </c:val>
          <c:extLst>
            <c:ext xmlns:c16="http://schemas.microsoft.com/office/drawing/2014/chart" uri="{C3380CC4-5D6E-409C-BE32-E72D297353CC}">
              <c16:uniqueId val="{00000000-DC98-4EBB-81C8-80F58088CA11}"/>
            </c:ext>
          </c:extLst>
        </c:ser>
        <c:dLbls>
          <c:showLegendKey val="0"/>
          <c:showVal val="1"/>
          <c:showCatName val="0"/>
          <c:showSerName val="0"/>
          <c:showPercent val="0"/>
          <c:showBubbleSize val="0"/>
        </c:dLbls>
        <c:gapWidth val="219"/>
        <c:axId val="247124624"/>
        <c:axId val="247121880"/>
      </c:barChart>
      <c:lineChart>
        <c:grouping val="standard"/>
        <c:varyColors val="0"/>
        <c:ser>
          <c:idx val="1"/>
          <c:order val="1"/>
          <c:tx>
            <c:v>Estimado</c:v>
          </c:tx>
          <c:spPr>
            <a:ln w="28575" cap="rnd">
              <a:solidFill>
                <a:srgbClr val="E98BD7"/>
              </a:solidFill>
              <a:round/>
            </a:ln>
            <a:effectLst/>
          </c:spPr>
          <c:marker>
            <c:symbol val="none"/>
          </c:marker>
          <c:dLbls>
            <c:dLbl>
              <c:idx val="0"/>
              <c:layout>
                <c:manualLayout>
                  <c:x val="4.3154845023835861E-2"/>
                  <c:y val="-2.44433731497848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C98-4EBB-81C8-80F58088CA11}"/>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'Objetivos de la Calidad'!$C$17</c:f>
              <c:strCache>
                <c:ptCount val="1"/>
                <c:pt idx="0">
                  <c:v>Porcentaje de inscripciones en el rango de edad entre 18 y 19 años. 17 % del total de tramites de la campaña.</c:v>
                </c:pt>
              </c:strCache>
            </c:strRef>
          </c:cat>
          <c:val>
            <c:numRef>
              <c:f>'Objetivos de la Calidad'!$F$17</c:f>
              <c:numCache>
                <c:formatCode>0%</c:formatCode>
                <c:ptCount val="1"/>
                <c:pt idx="0">
                  <c:v>1</c:v>
                </c:pt>
              </c:numCache>
            </c:numRef>
          </c:val>
          <c:smooth val="0"/>
          <c:extLst>
            <c:ext xmlns:c16="http://schemas.microsoft.com/office/drawing/2014/chart" uri="{C3380CC4-5D6E-409C-BE32-E72D297353CC}">
              <c16:uniqueId val="{00000002-DC98-4EBB-81C8-80F58088CA11}"/>
            </c:ext>
          </c:extLst>
        </c:ser>
        <c:dLbls>
          <c:showLegendKey val="0"/>
          <c:showVal val="1"/>
          <c:showCatName val="0"/>
          <c:showSerName val="0"/>
          <c:showPercent val="0"/>
          <c:showBubbleSize val="0"/>
        </c:dLbls>
        <c:marker val="1"/>
        <c:smooth val="0"/>
        <c:axId val="247120704"/>
        <c:axId val="247120312"/>
      </c:lineChart>
      <c:catAx>
        <c:axId val="24712462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Campaña de Actualización Intensa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47121880"/>
        <c:crosses val="autoZero"/>
        <c:auto val="1"/>
        <c:lblAlgn val="ctr"/>
        <c:lblOffset val="100"/>
        <c:noMultiLvlLbl val="0"/>
      </c:catAx>
      <c:valAx>
        <c:axId val="247121880"/>
        <c:scaling>
          <c:orientation val="minMax"/>
          <c:max val="1"/>
          <c:min val="0.9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Porcentaje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47124624"/>
        <c:crosses val="autoZero"/>
        <c:crossBetween val="between"/>
      </c:valAx>
      <c:valAx>
        <c:axId val="247120312"/>
        <c:scaling>
          <c:orientation val="minMax"/>
        </c:scaling>
        <c:delete val="1"/>
        <c:axPos val="r"/>
        <c:numFmt formatCode="0%" sourceLinked="1"/>
        <c:majorTickMark val="out"/>
        <c:minorTickMark val="none"/>
        <c:tickLblPos val="nextTo"/>
        <c:crossAx val="247120704"/>
        <c:crosses val="max"/>
        <c:crossBetween val="between"/>
      </c:valAx>
      <c:catAx>
        <c:axId val="247120704"/>
        <c:scaling>
          <c:orientation val="minMax"/>
        </c:scaling>
        <c:delete val="1"/>
        <c:axPos val="b"/>
        <c:numFmt formatCode="General" sourceLinked="1"/>
        <c:majorTickMark val="out"/>
        <c:minorTickMark val="none"/>
        <c:tickLblPos val="nextTo"/>
        <c:crossAx val="247120312"/>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sz="1000" b="1">
                <a:latin typeface="Arial" panose="020B0604020202020204" pitchFamily="34" charset="0"/>
                <a:cs typeface="Arial" panose="020B0604020202020204" pitchFamily="34" charset="0"/>
              </a:rPr>
              <a:t>Objetivo</a:t>
            </a:r>
            <a:r>
              <a:rPr lang="es-MX" sz="1000" b="1" baseline="0">
                <a:latin typeface="Arial" panose="020B0604020202020204" pitchFamily="34" charset="0"/>
                <a:cs typeface="Arial" panose="020B0604020202020204" pitchFamily="34" charset="0"/>
              </a:rPr>
              <a:t> 5. Mantener el servicio a domicilio, acorde a lo que establece el Artículo 141 de la Ley General de Instituciones y Procedimientos Electorales</a:t>
            </a:r>
            <a:endParaRPr lang="es-MX" sz="1000" b="1">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col"/>
        <c:grouping val="clustered"/>
        <c:varyColors val="0"/>
        <c:ser>
          <c:idx val="0"/>
          <c:order val="0"/>
          <c:tx>
            <c:v>Indicador</c:v>
          </c:tx>
          <c:spPr>
            <a:solidFill>
              <a:srgbClr val="95005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'Objetivos de la Calidad'!$C$19:$C$20</c:f>
              <c:strCache>
                <c:ptCount val="1"/>
                <c:pt idx="0">
                  <c:v>Porcentaje de solicitudes atendidas por artículo 141.</c:v>
                </c:pt>
              </c:strCache>
            </c:strRef>
          </c:cat>
          <c:val>
            <c:numRef>
              <c:f>'Objetivos de la Calidad'!$U$19:$U$20</c:f>
              <c:numCache>
                <c:formatCode>General</c:formatCode>
                <c:ptCount val="2"/>
                <c:pt idx="0" formatCode="0%">
                  <c:v>0</c:v>
                </c:pt>
              </c:numCache>
            </c:numRef>
          </c:val>
          <c:extLst>
            <c:ext xmlns:c16="http://schemas.microsoft.com/office/drawing/2014/chart" uri="{C3380CC4-5D6E-409C-BE32-E72D297353CC}">
              <c16:uniqueId val="{00000000-4A42-4A82-86B9-45BB1291F4DD}"/>
            </c:ext>
          </c:extLst>
        </c:ser>
        <c:dLbls>
          <c:showLegendKey val="0"/>
          <c:showVal val="1"/>
          <c:showCatName val="0"/>
          <c:showSerName val="0"/>
          <c:showPercent val="0"/>
          <c:showBubbleSize val="0"/>
        </c:dLbls>
        <c:gapWidth val="219"/>
        <c:axId val="247121488"/>
        <c:axId val="247123056"/>
      </c:barChart>
      <c:lineChart>
        <c:grouping val="standard"/>
        <c:varyColors val="0"/>
        <c:ser>
          <c:idx val="1"/>
          <c:order val="1"/>
          <c:tx>
            <c:v>Estimado</c:v>
          </c:tx>
          <c:spPr>
            <a:ln w="28575" cap="rnd">
              <a:solidFill>
                <a:srgbClr val="E98BD7"/>
              </a:solidFill>
              <a:round/>
            </a:ln>
            <a:effectLst/>
          </c:spPr>
          <c:marker>
            <c:symbol val="none"/>
          </c:marker>
          <c:dLbls>
            <c:dLbl>
              <c:idx val="0"/>
              <c:layout>
                <c:manualLayout>
                  <c:x val="4.16224615578605E-2"/>
                  <c:y val="3.1363144460847266E-2"/>
                </c:manualLayout>
              </c:layout>
              <c:spPr>
                <a:noFill/>
                <a:ln>
                  <a:noFill/>
                </a:ln>
                <a:effectLst/>
              </c:spPr>
              <c:txPr>
                <a:bodyPr rot="0" spcFirstLastPara="1" vertOverflow="ellipsis" vert="horz" wrap="square" lIns="38100" tIns="19050" rIns="38100" bIns="19050" anchor="ctr" anchorCtr="1">
                  <a:noAutofit/>
                </a:bodyPr>
                <a:lstStyle/>
                <a:p>
                  <a:pPr>
                    <a:defRPr sz="700" b="1"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extLst>
                <c:ext xmlns:c15="http://schemas.microsoft.com/office/drawing/2012/chart" uri="{CE6537A1-D6FC-4f65-9D91-7224C49458BB}">
                  <c15:layout>
                    <c:manualLayout>
                      <c:w val="6.0374033194413333E-2"/>
                      <c:h val="5.0761230931720254E-2"/>
                    </c:manualLayout>
                  </c15:layout>
                </c:ext>
                <c:ext xmlns:c16="http://schemas.microsoft.com/office/drawing/2014/chart" uri="{C3380CC4-5D6E-409C-BE32-E72D297353CC}">
                  <c16:uniqueId val="{00000001-4A42-4A82-86B9-45BB1291F4DD}"/>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'Objetivos de la Calidad'!$C$19:$C$20</c:f>
              <c:strCache>
                <c:ptCount val="1"/>
                <c:pt idx="0">
                  <c:v>Porcentaje de solicitudes atendidas por artículo 141.</c:v>
                </c:pt>
              </c:strCache>
            </c:strRef>
          </c:cat>
          <c:val>
            <c:numRef>
              <c:f>'Objetivos de la Calidad'!$F$20</c:f>
              <c:numCache>
                <c:formatCode>0%</c:formatCode>
                <c:ptCount val="1"/>
                <c:pt idx="0">
                  <c:v>1</c:v>
                </c:pt>
              </c:numCache>
            </c:numRef>
          </c:val>
          <c:smooth val="0"/>
          <c:extLst>
            <c:ext xmlns:c16="http://schemas.microsoft.com/office/drawing/2014/chart" uri="{C3380CC4-5D6E-409C-BE32-E72D297353CC}">
              <c16:uniqueId val="{00000002-4A42-4A82-86B9-45BB1291F4DD}"/>
            </c:ext>
          </c:extLst>
        </c:ser>
        <c:dLbls>
          <c:showLegendKey val="0"/>
          <c:showVal val="1"/>
          <c:showCatName val="0"/>
          <c:showSerName val="0"/>
          <c:showPercent val="0"/>
          <c:showBubbleSize val="0"/>
        </c:dLbls>
        <c:marker val="1"/>
        <c:smooth val="0"/>
        <c:axId val="247123448"/>
        <c:axId val="247125016"/>
      </c:lineChart>
      <c:catAx>
        <c:axId val="24712148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Campaña de Actualización Intensa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47123056"/>
        <c:crosses val="autoZero"/>
        <c:auto val="1"/>
        <c:lblAlgn val="ctr"/>
        <c:lblOffset val="100"/>
        <c:noMultiLvlLbl val="0"/>
      </c:catAx>
      <c:valAx>
        <c:axId val="2471230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Porcentaje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47121488"/>
        <c:crosses val="autoZero"/>
        <c:crossBetween val="between"/>
      </c:valAx>
      <c:valAx>
        <c:axId val="247125016"/>
        <c:scaling>
          <c:orientation val="minMax"/>
        </c:scaling>
        <c:delete val="1"/>
        <c:axPos val="r"/>
        <c:numFmt formatCode="0%" sourceLinked="1"/>
        <c:majorTickMark val="none"/>
        <c:minorTickMark val="none"/>
        <c:tickLblPos val="nextTo"/>
        <c:crossAx val="247123448"/>
        <c:crosses val="max"/>
        <c:crossBetween val="between"/>
      </c:valAx>
      <c:catAx>
        <c:axId val="247123448"/>
        <c:scaling>
          <c:orientation val="minMax"/>
        </c:scaling>
        <c:delete val="1"/>
        <c:axPos val="b"/>
        <c:numFmt formatCode="General" sourceLinked="1"/>
        <c:majorTickMark val="none"/>
        <c:minorTickMark val="none"/>
        <c:tickLblPos val="nextTo"/>
        <c:crossAx val="247125016"/>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sz="1000" b="1" i="0" baseline="0">
                <a:effectLst/>
                <a:latin typeface="Arial" panose="020B0604020202020204" pitchFamily="34" charset="0"/>
                <a:cs typeface="Arial" panose="020B0604020202020204" pitchFamily="34" charset="0"/>
              </a:rPr>
              <a:t>Desempeño de los indicadores de los Procesos Sustantivos </a:t>
            </a:r>
            <a:endParaRPr lang="es-MX" sz="1000">
              <a:effectLst/>
              <a:latin typeface="Arial" panose="020B0604020202020204" pitchFamily="34" charset="0"/>
              <a:cs typeface="Arial" panose="020B0604020202020204" pitchFamily="34" charset="0"/>
            </a:endParaRPr>
          </a:p>
          <a:p>
            <a:pPr>
              <a:defRPr sz="1000" b="1">
                <a:latin typeface="Arial" panose="020B0604020202020204" pitchFamily="34" charset="0"/>
                <a:cs typeface="Arial" panose="020B0604020202020204" pitchFamily="34" charset="0"/>
              </a:defRPr>
            </a:pPr>
            <a:r>
              <a:rPr lang="es-MX" sz="1000" b="1" i="0" baseline="0">
                <a:effectLst/>
                <a:latin typeface="Arial" panose="020B0604020202020204" pitchFamily="34" charset="0"/>
                <a:cs typeface="Arial" panose="020B0604020202020204" pitchFamily="34" charset="0"/>
              </a:rPr>
              <a:t>NAYARIT</a:t>
            </a:r>
            <a:endParaRPr lang="es-MX" sz="1000">
              <a:effectLst/>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col"/>
        <c:grouping val="clustered"/>
        <c:varyColors val="0"/>
        <c:ser>
          <c:idx val="0"/>
          <c:order val="0"/>
          <c:tx>
            <c:v>Indicador</c:v>
          </c:tx>
          <c:spPr>
            <a:solidFill>
              <a:srgbClr val="950054"/>
            </a:solidFill>
            <a:ln>
              <a:noFill/>
            </a:ln>
            <a:effectLst/>
          </c:spPr>
          <c:invertIfNegative val="0"/>
          <c:dLbls>
            <c:dLbl>
              <c:idx val="3"/>
              <c:layout>
                <c:manualLayout>
                  <c:x val="-3.3944331296673458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42F-4739-AC90-721F219FBCA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'PANEL DE CONTROL DISTRITAL'!$X$9:$X$13</c:f>
              <c:strCache>
                <c:ptCount val="5"/>
                <c:pt idx="0">
                  <c:v>ENTREVISTA</c:v>
                </c:pt>
                <c:pt idx="1">
                  <c:v>TRÁMITE</c:v>
                </c:pt>
                <c:pt idx="2">
                  <c:v>TRANSFERENCIA</c:v>
                </c:pt>
                <c:pt idx="3">
                  <c:v>CONCILIACIÓN</c:v>
                </c:pt>
                <c:pt idx="4">
                  <c:v>ENTREGA</c:v>
                </c:pt>
              </c:strCache>
            </c:strRef>
          </c:cat>
          <c:val>
            <c:numRef>
              <c:f>'PANEL DE CONTROL DISTRITAL'!$AC$9:$AC$13</c:f>
              <c:numCache>
                <c:formatCode>0%</c:formatCode>
                <c:ptCount val="5"/>
                <c:pt idx="0">
                  <c:v>0.57740802211927633</c:v>
                </c:pt>
                <c:pt idx="1">
                  <c:v>0.57765875264845445</c:v>
                </c:pt>
                <c:pt idx="2">
                  <c:v>1</c:v>
                </c:pt>
                <c:pt idx="3">
                  <c:v>0.75</c:v>
                </c:pt>
                <c:pt idx="4">
                  <c:v>1</c:v>
                </c:pt>
              </c:numCache>
            </c:numRef>
          </c:val>
          <c:extLst>
            <c:ext xmlns:c16="http://schemas.microsoft.com/office/drawing/2014/chart" uri="{C3380CC4-5D6E-409C-BE32-E72D297353CC}">
              <c16:uniqueId val="{00000000-842F-4739-AC90-721F219FBCA9}"/>
            </c:ext>
          </c:extLst>
        </c:ser>
        <c:dLbls>
          <c:dLblPos val="outEnd"/>
          <c:showLegendKey val="0"/>
          <c:showVal val="1"/>
          <c:showCatName val="0"/>
          <c:showSerName val="0"/>
          <c:showPercent val="0"/>
          <c:showBubbleSize val="0"/>
        </c:dLbls>
        <c:gapWidth val="219"/>
        <c:axId val="254025120"/>
        <c:axId val="254025512"/>
      </c:barChart>
      <c:lineChart>
        <c:grouping val="standard"/>
        <c:varyColors val="0"/>
        <c:ser>
          <c:idx val="1"/>
          <c:order val="1"/>
          <c:tx>
            <c:v>Estimado</c:v>
          </c:tx>
          <c:spPr>
            <a:ln w="28575" cap="rnd">
              <a:solidFill>
                <a:schemeClr val="bg1">
                  <a:lumMod val="5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('PANEL DE CONTROL DISTRITAL'!$X$9,'PANEL DE CONTROL DISTRITAL'!$X$10,'PANEL DE CONTROL DISTRITAL'!$X$11,'PANEL DE CONTROL DISTRITAL'!$X$12,'PANEL DE CONTROL DISTRITAL'!$X$13)</c:f>
              <c:strCache>
                <c:ptCount val="5"/>
                <c:pt idx="0">
                  <c:v>ENTREVISTA</c:v>
                </c:pt>
                <c:pt idx="1">
                  <c:v>TRÁMITE</c:v>
                </c:pt>
                <c:pt idx="2">
                  <c:v>TRANSFERENCIA</c:v>
                </c:pt>
                <c:pt idx="3">
                  <c:v>CONCILIACIÓN</c:v>
                </c:pt>
                <c:pt idx="4">
                  <c:v>ENTREGA</c:v>
                </c:pt>
              </c:strCache>
            </c:strRef>
          </c:cat>
          <c:val>
            <c:numRef>
              <c:f>'PANEL DE CONTROL DISTRITAL'!$Y$9:$Y$13</c:f>
              <c:numCache>
                <c:formatCode>0%</c:formatCode>
                <c:ptCount val="5"/>
                <c:pt idx="0">
                  <c:v>0.9</c:v>
                </c:pt>
                <c:pt idx="1">
                  <c:v>0.9</c:v>
                </c:pt>
                <c:pt idx="2">
                  <c:v>0.9</c:v>
                </c:pt>
                <c:pt idx="3">
                  <c:v>0.9</c:v>
                </c:pt>
                <c:pt idx="4">
                  <c:v>0.9</c:v>
                </c:pt>
              </c:numCache>
            </c:numRef>
          </c:val>
          <c:smooth val="0"/>
          <c:extLst>
            <c:ext xmlns:c16="http://schemas.microsoft.com/office/drawing/2014/chart" uri="{C3380CC4-5D6E-409C-BE32-E72D297353CC}">
              <c16:uniqueId val="{00000001-842F-4739-AC90-721F219FBCA9}"/>
            </c:ext>
          </c:extLst>
        </c:ser>
        <c:dLbls>
          <c:showLegendKey val="0"/>
          <c:showVal val="0"/>
          <c:showCatName val="0"/>
          <c:showSerName val="0"/>
          <c:showPercent val="0"/>
          <c:showBubbleSize val="0"/>
        </c:dLbls>
        <c:marker val="1"/>
        <c:smooth val="0"/>
        <c:axId val="254026296"/>
        <c:axId val="254025904"/>
      </c:lineChart>
      <c:catAx>
        <c:axId val="25402512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Campaña de Actualización Intensa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54025512"/>
        <c:crosses val="autoZero"/>
        <c:auto val="1"/>
        <c:lblAlgn val="ctr"/>
        <c:lblOffset val="100"/>
        <c:noMultiLvlLbl val="0"/>
      </c:catAx>
      <c:valAx>
        <c:axId val="25402551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Poncentaje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54025120"/>
        <c:crosses val="autoZero"/>
        <c:crossBetween val="between"/>
      </c:valAx>
      <c:valAx>
        <c:axId val="254025904"/>
        <c:scaling>
          <c:orientation val="minMax"/>
        </c:scaling>
        <c:delete val="1"/>
        <c:axPos val="r"/>
        <c:numFmt formatCode="0%" sourceLinked="1"/>
        <c:majorTickMark val="out"/>
        <c:minorTickMark val="none"/>
        <c:tickLblPos val="nextTo"/>
        <c:crossAx val="254026296"/>
        <c:crosses val="max"/>
        <c:crossBetween val="between"/>
      </c:valAx>
      <c:catAx>
        <c:axId val="254026296"/>
        <c:scaling>
          <c:orientation val="minMax"/>
        </c:scaling>
        <c:delete val="1"/>
        <c:axPos val="b"/>
        <c:numFmt formatCode="General" sourceLinked="1"/>
        <c:majorTickMark val="out"/>
        <c:minorTickMark val="none"/>
        <c:tickLblPos val="nextTo"/>
        <c:crossAx val="254025904"/>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chemeClr val="tx1">
                    <a:lumMod val="65000"/>
                    <a:lumOff val="35000"/>
                  </a:schemeClr>
                </a:solidFill>
                <a:latin typeface="Arial Narrow" panose="020B0606020202030204" pitchFamily="34" charset="0"/>
                <a:ea typeface="+mn-ea"/>
                <a:cs typeface="Arial" panose="020B0604020202020204" pitchFamily="34" charset="0"/>
              </a:defRPr>
            </a:pPr>
            <a:endParaRPr lang="es-MX"/>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sz="1000" b="1">
                <a:latin typeface="Arial" panose="020B0604020202020204" pitchFamily="34" charset="0"/>
                <a:cs typeface="Arial" panose="020B0604020202020204" pitchFamily="34" charset="0"/>
              </a:rPr>
              <a:t>Distrito</a:t>
            </a:r>
            <a:r>
              <a:rPr lang="es-MX" sz="1000" b="1" baseline="0">
                <a:latin typeface="Arial" panose="020B0604020202020204" pitchFamily="34" charset="0"/>
                <a:cs typeface="Arial" panose="020B0604020202020204" pitchFamily="34" charset="0"/>
              </a:rPr>
              <a:t> 01 </a:t>
            </a:r>
            <a:endParaRPr lang="es-MX" sz="1000" b="1">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col"/>
        <c:grouping val="clustered"/>
        <c:varyColors val="0"/>
        <c:ser>
          <c:idx val="0"/>
          <c:order val="0"/>
          <c:tx>
            <c:v>Indicador</c:v>
          </c:tx>
          <c:spPr>
            <a:solidFill>
              <a:srgbClr val="95005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('[1]PANEL DE CONTROL DISTRITAL'!$B$9,'[1]PANEL DE CONTROL DISTRITAL'!$B$12,'[1]PANEL DE CONTROL DISTRITAL'!$B$15,'[1]PANEL DE CONTROL DISTRITAL'!$B$18,'[1]PANEL DE CONTROL DISTRITAL'!$B$21)</c:f>
              <c:strCache>
                <c:ptCount val="5"/>
                <c:pt idx="0">
                  <c:v>ENTREVISTA</c:v>
                </c:pt>
                <c:pt idx="1">
                  <c:v>TRÁMITE</c:v>
                </c:pt>
                <c:pt idx="2">
                  <c:v>TRANSFERENCIA</c:v>
                </c:pt>
                <c:pt idx="3">
                  <c:v>CONCILIACIÓN</c:v>
                </c:pt>
                <c:pt idx="4">
                  <c:v>ENTREGA</c:v>
                </c:pt>
              </c:strCache>
            </c:strRef>
          </c:cat>
          <c:val>
            <c:numRef>
              <c:f>('PANEL DE CONTROL DISTRITAL'!$Z$9,'PANEL DE CONTROL DISTRITAL'!$Z$10,'PANEL DE CONTROL DISTRITAL'!$Z$11,'PANEL DE CONTROL DISTRITAL'!$Z$12,'PANEL DE CONTROL DISTRITAL'!$Z$13)</c:f>
              <c:numCache>
                <c:formatCode>0%</c:formatCode>
                <c:ptCount val="5"/>
                <c:pt idx="0">
                  <c:v>0.24439655172413793</c:v>
                </c:pt>
                <c:pt idx="1">
                  <c:v>0.24603174603174602</c:v>
                </c:pt>
                <c:pt idx="2">
                  <c:v>1</c:v>
                </c:pt>
                <c:pt idx="3">
                  <c:v>0.5</c:v>
                </c:pt>
                <c:pt idx="4">
                  <c:v>1</c:v>
                </c:pt>
              </c:numCache>
            </c:numRef>
          </c:val>
          <c:extLst>
            <c:ext xmlns:c16="http://schemas.microsoft.com/office/drawing/2014/chart" uri="{C3380CC4-5D6E-409C-BE32-E72D297353CC}">
              <c16:uniqueId val="{00000000-AECF-4DF6-B030-3E52F6674961}"/>
            </c:ext>
          </c:extLst>
        </c:ser>
        <c:dLbls>
          <c:dLblPos val="outEnd"/>
          <c:showLegendKey val="0"/>
          <c:showVal val="1"/>
          <c:showCatName val="0"/>
          <c:showSerName val="0"/>
          <c:showPercent val="0"/>
          <c:showBubbleSize val="0"/>
        </c:dLbls>
        <c:gapWidth val="219"/>
        <c:axId val="255383144"/>
        <c:axId val="255385736"/>
      </c:barChart>
      <c:lineChart>
        <c:grouping val="standard"/>
        <c:varyColors val="0"/>
        <c:ser>
          <c:idx val="1"/>
          <c:order val="1"/>
          <c:tx>
            <c:v>Estimado</c:v>
          </c:tx>
          <c:spPr>
            <a:ln w="28575" cap="rnd">
              <a:solidFill>
                <a:schemeClr val="bg1">
                  <a:lumMod val="5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('PANEL DE CONTROL DISTRITAL'!$X$9,'PANEL DE CONTROL DISTRITAL'!$X$10,'PANEL DE CONTROL DISTRITAL'!$X$11,'PANEL DE CONTROL DISTRITAL'!$X$12,'PANEL DE CONTROL DISTRITAL'!$X$13)</c:f>
              <c:strCache>
                <c:ptCount val="5"/>
                <c:pt idx="0">
                  <c:v>ENTREVISTA</c:v>
                </c:pt>
                <c:pt idx="1">
                  <c:v>TRÁMITE</c:v>
                </c:pt>
                <c:pt idx="2">
                  <c:v>TRANSFERENCIA</c:v>
                </c:pt>
                <c:pt idx="3">
                  <c:v>CONCILIACIÓN</c:v>
                </c:pt>
                <c:pt idx="4">
                  <c:v>ENTREGA</c:v>
                </c:pt>
              </c:strCache>
            </c:strRef>
          </c:cat>
          <c:val>
            <c:numRef>
              <c:f>('PANEL DE CONTROL DISTRITAL'!$Y$9,'PANEL DE CONTROL DISTRITAL'!$Y$10,'PANEL DE CONTROL DISTRITAL'!$Y$11,'PANEL DE CONTROL DISTRITAL'!$Y$12,'PANEL DE CONTROL DISTRITAL'!$Y$13)</c:f>
              <c:numCache>
                <c:formatCode>0%</c:formatCode>
                <c:ptCount val="5"/>
                <c:pt idx="0">
                  <c:v>0.9</c:v>
                </c:pt>
                <c:pt idx="1">
                  <c:v>0.9</c:v>
                </c:pt>
                <c:pt idx="2">
                  <c:v>0.9</c:v>
                </c:pt>
                <c:pt idx="3">
                  <c:v>0.9</c:v>
                </c:pt>
                <c:pt idx="4">
                  <c:v>0.9</c:v>
                </c:pt>
              </c:numCache>
            </c:numRef>
          </c:val>
          <c:smooth val="0"/>
          <c:extLst>
            <c:ext xmlns:c16="http://schemas.microsoft.com/office/drawing/2014/chart" uri="{C3380CC4-5D6E-409C-BE32-E72D297353CC}">
              <c16:uniqueId val="{00000001-AECF-4DF6-B030-3E52F6674961}"/>
            </c:ext>
          </c:extLst>
        </c:ser>
        <c:dLbls>
          <c:showLegendKey val="0"/>
          <c:showVal val="0"/>
          <c:showCatName val="0"/>
          <c:showSerName val="0"/>
          <c:showPercent val="0"/>
          <c:showBubbleSize val="0"/>
        </c:dLbls>
        <c:marker val="1"/>
        <c:smooth val="0"/>
        <c:axId val="255454664"/>
        <c:axId val="255454280"/>
      </c:lineChart>
      <c:catAx>
        <c:axId val="25538314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Campaña de Actualización Intensa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55385736"/>
        <c:crosses val="autoZero"/>
        <c:auto val="1"/>
        <c:lblAlgn val="ctr"/>
        <c:lblOffset val="100"/>
        <c:noMultiLvlLbl val="0"/>
      </c:catAx>
      <c:valAx>
        <c:axId val="25538573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Poncentaje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55383144"/>
        <c:crosses val="autoZero"/>
        <c:crossBetween val="between"/>
      </c:valAx>
      <c:valAx>
        <c:axId val="255454280"/>
        <c:scaling>
          <c:orientation val="minMax"/>
        </c:scaling>
        <c:delete val="1"/>
        <c:axPos val="r"/>
        <c:numFmt formatCode="0%" sourceLinked="1"/>
        <c:majorTickMark val="out"/>
        <c:minorTickMark val="none"/>
        <c:tickLblPos val="nextTo"/>
        <c:crossAx val="255454664"/>
        <c:crosses val="max"/>
        <c:crossBetween val="between"/>
      </c:valAx>
      <c:catAx>
        <c:axId val="255454664"/>
        <c:scaling>
          <c:orientation val="minMax"/>
        </c:scaling>
        <c:delete val="1"/>
        <c:axPos val="b"/>
        <c:numFmt formatCode="General" sourceLinked="1"/>
        <c:majorTickMark val="out"/>
        <c:minorTickMark val="none"/>
        <c:tickLblPos val="nextTo"/>
        <c:crossAx val="255454280"/>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chemeClr val="tx1">
                    <a:lumMod val="65000"/>
                    <a:lumOff val="35000"/>
                  </a:schemeClr>
                </a:solidFill>
                <a:latin typeface="Arial Narrow" panose="020B0606020202030204" pitchFamily="34" charset="0"/>
                <a:ea typeface="+mn-ea"/>
                <a:cs typeface="+mn-cs"/>
              </a:defRPr>
            </a:pPr>
            <a:endParaRPr lang="es-MX"/>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sz="1000" b="1">
                <a:latin typeface="Arial" panose="020B0604020202020204" pitchFamily="34" charset="0"/>
                <a:cs typeface="Arial" panose="020B0604020202020204" pitchFamily="34" charset="0"/>
              </a:rPr>
              <a:t>Distrito</a:t>
            </a:r>
            <a:r>
              <a:rPr lang="es-MX" sz="1000" b="1" baseline="0">
                <a:latin typeface="Arial" panose="020B0604020202020204" pitchFamily="34" charset="0"/>
                <a:cs typeface="Arial" panose="020B0604020202020204" pitchFamily="34" charset="0"/>
              </a:rPr>
              <a:t> 02 </a:t>
            </a:r>
            <a:endParaRPr lang="es-MX" sz="1000" b="1">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col"/>
        <c:grouping val="clustered"/>
        <c:varyColors val="0"/>
        <c:ser>
          <c:idx val="0"/>
          <c:order val="0"/>
          <c:tx>
            <c:v>Indicador</c:v>
          </c:tx>
          <c:spPr>
            <a:solidFill>
              <a:srgbClr val="95005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'PANEL DE CONTROL DISTRITAL'!$X$9:$X$13</c:f>
              <c:strCache>
                <c:ptCount val="5"/>
                <c:pt idx="0">
                  <c:v>ENTREVISTA</c:v>
                </c:pt>
                <c:pt idx="1">
                  <c:v>TRÁMITE</c:v>
                </c:pt>
                <c:pt idx="2">
                  <c:v>TRANSFERENCIA</c:v>
                </c:pt>
                <c:pt idx="3">
                  <c:v>CONCILIACIÓN</c:v>
                </c:pt>
                <c:pt idx="4">
                  <c:v>ENTREGA</c:v>
                </c:pt>
              </c:strCache>
            </c:strRef>
          </c:cat>
          <c:val>
            <c:numRef>
              <c:f>'PANEL DE CONTROL DISTRITAL'!$AA$9:$AA$13</c:f>
              <c:numCache>
                <c:formatCode>0%</c:formatCode>
                <c:ptCount val="5"/>
                <c:pt idx="0">
                  <c:v>0.98782751463369101</c:v>
                </c:pt>
                <c:pt idx="1">
                  <c:v>0.99455037890336362</c:v>
                </c:pt>
                <c:pt idx="2">
                  <c:v>1</c:v>
                </c:pt>
                <c:pt idx="3">
                  <c:v>1</c:v>
                </c:pt>
                <c:pt idx="4">
                  <c:v>1</c:v>
                </c:pt>
              </c:numCache>
            </c:numRef>
          </c:val>
          <c:extLst>
            <c:ext xmlns:c16="http://schemas.microsoft.com/office/drawing/2014/chart" uri="{C3380CC4-5D6E-409C-BE32-E72D297353CC}">
              <c16:uniqueId val="{00000000-3F7D-4383-9A51-585B197CE6D6}"/>
            </c:ext>
          </c:extLst>
        </c:ser>
        <c:dLbls>
          <c:dLblPos val="outEnd"/>
          <c:showLegendKey val="0"/>
          <c:showVal val="1"/>
          <c:showCatName val="0"/>
          <c:showSerName val="0"/>
          <c:showPercent val="0"/>
          <c:showBubbleSize val="0"/>
        </c:dLbls>
        <c:gapWidth val="219"/>
        <c:axId val="254856792"/>
        <c:axId val="255525512"/>
      </c:barChart>
      <c:lineChart>
        <c:grouping val="standard"/>
        <c:varyColors val="0"/>
        <c:ser>
          <c:idx val="1"/>
          <c:order val="1"/>
          <c:tx>
            <c:v>Estimado</c:v>
          </c:tx>
          <c:spPr>
            <a:ln w="28575" cap="rnd">
              <a:solidFill>
                <a:schemeClr val="bg1">
                  <a:lumMod val="5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('PANEL DE CONTROL DISTRITAL'!$X$9,'PANEL DE CONTROL DISTRITAL'!$X$10,'PANEL DE CONTROL DISTRITAL'!$X$11,'PANEL DE CONTROL DISTRITAL'!$X$12,'PANEL DE CONTROL DISTRITAL'!$X$13)</c:f>
              <c:strCache>
                <c:ptCount val="5"/>
                <c:pt idx="0">
                  <c:v>ENTREVISTA</c:v>
                </c:pt>
                <c:pt idx="1">
                  <c:v>TRÁMITE</c:v>
                </c:pt>
                <c:pt idx="2">
                  <c:v>TRANSFERENCIA</c:v>
                </c:pt>
                <c:pt idx="3">
                  <c:v>CONCILIACIÓN</c:v>
                </c:pt>
                <c:pt idx="4">
                  <c:v>ENTREGA</c:v>
                </c:pt>
              </c:strCache>
            </c:strRef>
          </c:cat>
          <c:val>
            <c:numRef>
              <c:f>'PANEL DE CONTROL DISTRITAL'!$Y$9:$Y$13</c:f>
              <c:numCache>
                <c:formatCode>0%</c:formatCode>
                <c:ptCount val="5"/>
                <c:pt idx="0">
                  <c:v>0.9</c:v>
                </c:pt>
                <c:pt idx="1">
                  <c:v>0.9</c:v>
                </c:pt>
                <c:pt idx="2">
                  <c:v>0.9</c:v>
                </c:pt>
                <c:pt idx="3">
                  <c:v>0.9</c:v>
                </c:pt>
                <c:pt idx="4">
                  <c:v>0.9</c:v>
                </c:pt>
              </c:numCache>
            </c:numRef>
          </c:val>
          <c:smooth val="0"/>
          <c:extLst>
            <c:ext xmlns:c16="http://schemas.microsoft.com/office/drawing/2014/chart" uri="{C3380CC4-5D6E-409C-BE32-E72D297353CC}">
              <c16:uniqueId val="{00000001-3F7D-4383-9A51-585B197CE6D6}"/>
            </c:ext>
          </c:extLst>
        </c:ser>
        <c:dLbls>
          <c:showLegendKey val="0"/>
          <c:showVal val="0"/>
          <c:showCatName val="0"/>
          <c:showSerName val="0"/>
          <c:showPercent val="0"/>
          <c:showBubbleSize val="0"/>
        </c:dLbls>
        <c:marker val="1"/>
        <c:smooth val="0"/>
        <c:axId val="255526280"/>
        <c:axId val="255525896"/>
      </c:lineChart>
      <c:catAx>
        <c:axId val="25485679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Campaña de Actualización Intensa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55525512"/>
        <c:crosses val="autoZero"/>
        <c:auto val="1"/>
        <c:lblAlgn val="ctr"/>
        <c:lblOffset val="100"/>
        <c:noMultiLvlLbl val="0"/>
      </c:catAx>
      <c:valAx>
        <c:axId val="255525512"/>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Poncentaje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54856792"/>
        <c:crosses val="autoZero"/>
        <c:crossBetween val="between"/>
      </c:valAx>
      <c:valAx>
        <c:axId val="255525896"/>
        <c:scaling>
          <c:orientation val="minMax"/>
        </c:scaling>
        <c:delete val="1"/>
        <c:axPos val="r"/>
        <c:numFmt formatCode="0%" sourceLinked="1"/>
        <c:majorTickMark val="out"/>
        <c:minorTickMark val="none"/>
        <c:tickLblPos val="nextTo"/>
        <c:crossAx val="255526280"/>
        <c:crosses val="max"/>
        <c:crossBetween val="between"/>
      </c:valAx>
      <c:catAx>
        <c:axId val="255526280"/>
        <c:scaling>
          <c:orientation val="minMax"/>
        </c:scaling>
        <c:delete val="1"/>
        <c:axPos val="b"/>
        <c:numFmt formatCode="General" sourceLinked="1"/>
        <c:majorTickMark val="out"/>
        <c:minorTickMark val="none"/>
        <c:tickLblPos val="nextTo"/>
        <c:crossAx val="255525896"/>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chemeClr val="tx1">
                    <a:lumMod val="65000"/>
                    <a:lumOff val="35000"/>
                  </a:schemeClr>
                </a:solidFill>
                <a:latin typeface="Arial Narrow" panose="020B0606020202030204" pitchFamily="34" charset="0"/>
                <a:ea typeface="+mn-ea"/>
                <a:cs typeface="+mn-cs"/>
              </a:defRPr>
            </a:pPr>
            <a:endParaRPr lang="es-MX"/>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sz="1000" b="1">
                <a:latin typeface="Arial" panose="020B0604020202020204" pitchFamily="34" charset="0"/>
                <a:cs typeface="Arial" panose="020B0604020202020204" pitchFamily="34" charset="0"/>
              </a:rPr>
              <a:t>Distrito</a:t>
            </a:r>
            <a:r>
              <a:rPr lang="es-MX" sz="1000" b="1" baseline="0">
                <a:latin typeface="Arial" panose="020B0604020202020204" pitchFamily="34" charset="0"/>
                <a:cs typeface="Arial" panose="020B0604020202020204" pitchFamily="34" charset="0"/>
              </a:rPr>
              <a:t> 02 </a:t>
            </a:r>
            <a:endParaRPr lang="es-MX" sz="1000" b="1">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col"/>
        <c:grouping val="clustered"/>
        <c:varyColors val="0"/>
        <c:ser>
          <c:idx val="0"/>
          <c:order val="0"/>
          <c:tx>
            <c:v>Indicador</c:v>
          </c:tx>
          <c:spPr>
            <a:solidFill>
              <a:srgbClr val="95005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'PANEL DE CONTROL DISTRITAL'!$X$9:$X$13</c:f>
              <c:strCache>
                <c:ptCount val="5"/>
                <c:pt idx="0">
                  <c:v>ENTREVISTA</c:v>
                </c:pt>
                <c:pt idx="1">
                  <c:v>TRÁMITE</c:v>
                </c:pt>
                <c:pt idx="2">
                  <c:v>TRANSFERENCIA</c:v>
                </c:pt>
                <c:pt idx="3">
                  <c:v>CONCILIACIÓN</c:v>
                </c:pt>
                <c:pt idx="4">
                  <c:v>ENTREGA</c:v>
                </c:pt>
              </c:strCache>
            </c:strRef>
          </c:cat>
          <c:val>
            <c:numRef>
              <c:f>'PANEL DE CONTROL DISTRITAL'!$AA$9:$AA$13</c:f>
              <c:numCache>
                <c:formatCode>0%</c:formatCode>
                <c:ptCount val="5"/>
                <c:pt idx="0">
                  <c:v>0.98782751463369101</c:v>
                </c:pt>
                <c:pt idx="1">
                  <c:v>0.99455037890336362</c:v>
                </c:pt>
                <c:pt idx="2">
                  <c:v>1</c:v>
                </c:pt>
                <c:pt idx="3">
                  <c:v>1</c:v>
                </c:pt>
                <c:pt idx="4">
                  <c:v>1</c:v>
                </c:pt>
              </c:numCache>
            </c:numRef>
          </c:val>
          <c:extLst>
            <c:ext xmlns:c16="http://schemas.microsoft.com/office/drawing/2014/chart" uri="{C3380CC4-5D6E-409C-BE32-E72D297353CC}">
              <c16:uniqueId val="{00000000-E229-4C8D-B869-13248F998291}"/>
            </c:ext>
          </c:extLst>
        </c:ser>
        <c:dLbls>
          <c:dLblPos val="outEnd"/>
          <c:showLegendKey val="0"/>
          <c:showVal val="1"/>
          <c:showCatName val="0"/>
          <c:showSerName val="0"/>
          <c:showPercent val="0"/>
          <c:showBubbleSize val="0"/>
        </c:dLbls>
        <c:gapWidth val="219"/>
        <c:axId val="254856792"/>
        <c:axId val="255525512"/>
      </c:barChart>
      <c:lineChart>
        <c:grouping val="standard"/>
        <c:varyColors val="0"/>
        <c:ser>
          <c:idx val="1"/>
          <c:order val="1"/>
          <c:tx>
            <c:v>Estimado</c:v>
          </c:tx>
          <c:spPr>
            <a:ln w="28575" cap="rnd">
              <a:solidFill>
                <a:schemeClr val="bg1">
                  <a:lumMod val="5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('PANEL DE CONTROL DISTRITAL'!$X$9,'PANEL DE CONTROL DISTRITAL'!$X$10,'PANEL DE CONTROL DISTRITAL'!$X$11,'PANEL DE CONTROL DISTRITAL'!$X$12,'PANEL DE CONTROL DISTRITAL'!$X$13)</c:f>
              <c:strCache>
                <c:ptCount val="5"/>
                <c:pt idx="0">
                  <c:v>ENTREVISTA</c:v>
                </c:pt>
                <c:pt idx="1">
                  <c:v>TRÁMITE</c:v>
                </c:pt>
                <c:pt idx="2">
                  <c:v>TRANSFERENCIA</c:v>
                </c:pt>
                <c:pt idx="3">
                  <c:v>CONCILIACIÓN</c:v>
                </c:pt>
                <c:pt idx="4">
                  <c:v>ENTREGA</c:v>
                </c:pt>
              </c:strCache>
            </c:strRef>
          </c:cat>
          <c:val>
            <c:numRef>
              <c:f>'PANEL DE CONTROL DISTRITAL'!$Y$9:$Y$13</c:f>
              <c:numCache>
                <c:formatCode>0%</c:formatCode>
                <c:ptCount val="5"/>
                <c:pt idx="0">
                  <c:v>0.9</c:v>
                </c:pt>
                <c:pt idx="1">
                  <c:v>0.9</c:v>
                </c:pt>
                <c:pt idx="2">
                  <c:v>0.9</c:v>
                </c:pt>
                <c:pt idx="3">
                  <c:v>0.9</c:v>
                </c:pt>
                <c:pt idx="4">
                  <c:v>0.9</c:v>
                </c:pt>
              </c:numCache>
            </c:numRef>
          </c:val>
          <c:smooth val="0"/>
          <c:extLst>
            <c:ext xmlns:c16="http://schemas.microsoft.com/office/drawing/2014/chart" uri="{C3380CC4-5D6E-409C-BE32-E72D297353CC}">
              <c16:uniqueId val="{00000001-E229-4C8D-B869-13248F998291}"/>
            </c:ext>
          </c:extLst>
        </c:ser>
        <c:dLbls>
          <c:showLegendKey val="0"/>
          <c:showVal val="0"/>
          <c:showCatName val="0"/>
          <c:showSerName val="0"/>
          <c:showPercent val="0"/>
          <c:showBubbleSize val="0"/>
        </c:dLbls>
        <c:marker val="1"/>
        <c:smooth val="0"/>
        <c:axId val="255526280"/>
        <c:axId val="255525896"/>
      </c:lineChart>
      <c:catAx>
        <c:axId val="25485679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Campaña de Actualización Intensa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55525512"/>
        <c:crosses val="autoZero"/>
        <c:auto val="1"/>
        <c:lblAlgn val="ctr"/>
        <c:lblOffset val="100"/>
        <c:noMultiLvlLbl val="0"/>
      </c:catAx>
      <c:valAx>
        <c:axId val="255525512"/>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Poncentaje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54856792"/>
        <c:crosses val="autoZero"/>
        <c:crossBetween val="between"/>
      </c:valAx>
      <c:valAx>
        <c:axId val="255525896"/>
        <c:scaling>
          <c:orientation val="minMax"/>
        </c:scaling>
        <c:delete val="1"/>
        <c:axPos val="r"/>
        <c:numFmt formatCode="0%" sourceLinked="1"/>
        <c:majorTickMark val="out"/>
        <c:minorTickMark val="none"/>
        <c:tickLblPos val="nextTo"/>
        <c:crossAx val="255526280"/>
        <c:crosses val="max"/>
        <c:crossBetween val="between"/>
      </c:valAx>
      <c:catAx>
        <c:axId val="255526280"/>
        <c:scaling>
          <c:orientation val="minMax"/>
        </c:scaling>
        <c:delete val="1"/>
        <c:axPos val="b"/>
        <c:numFmt formatCode="General" sourceLinked="1"/>
        <c:majorTickMark val="out"/>
        <c:minorTickMark val="none"/>
        <c:tickLblPos val="nextTo"/>
        <c:crossAx val="255525896"/>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chemeClr val="tx1">
                    <a:lumMod val="65000"/>
                    <a:lumOff val="35000"/>
                  </a:schemeClr>
                </a:solidFill>
                <a:latin typeface="Arial Narrow" panose="020B0606020202030204" pitchFamily="34" charset="0"/>
                <a:ea typeface="+mn-ea"/>
                <a:cs typeface="+mn-cs"/>
              </a:defRPr>
            </a:pPr>
            <a:endParaRPr lang="es-MX"/>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0.27016</cdr:x>
      <cdr:y>0.35699</cdr:y>
    </cdr:from>
    <cdr:to>
      <cdr:x>0.89303</cdr:x>
      <cdr:y>0.35774</cdr:y>
    </cdr:to>
    <cdr:cxnSp macro="">
      <cdr:nvCxnSpPr>
        <cdr:cNvPr id="5" name="Conector recto 4"/>
        <cdr:cNvCxnSpPr/>
      </cdr:nvCxnSpPr>
      <cdr:spPr>
        <a:xfrm xmlns:a="http://schemas.openxmlformats.org/drawingml/2006/main">
          <a:off x="1132250" y="1213928"/>
          <a:ext cx="2610449" cy="2551"/>
        </a:xfrm>
        <a:prstGeom xmlns:a="http://schemas.openxmlformats.org/drawingml/2006/main" prst="line">
          <a:avLst/>
        </a:prstGeom>
        <a:ln xmlns:a="http://schemas.openxmlformats.org/drawingml/2006/main" w="19050">
          <a:solidFill>
            <a:srgbClr val="E98BD7"/>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0.37171</cdr:x>
      <cdr:y>0.1533</cdr:y>
    </cdr:from>
    <cdr:to>
      <cdr:x>0.75925</cdr:x>
      <cdr:y>0.15543</cdr:y>
    </cdr:to>
    <cdr:cxnSp macro="">
      <cdr:nvCxnSpPr>
        <cdr:cNvPr id="3" name="Conector recto 2"/>
        <cdr:cNvCxnSpPr/>
      </cdr:nvCxnSpPr>
      <cdr:spPr>
        <a:xfrm xmlns:a="http://schemas.openxmlformats.org/drawingml/2006/main" flipV="1">
          <a:off x="2183359" y="422773"/>
          <a:ext cx="2276313" cy="5874"/>
        </a:xfrm>
        <a:prstGeom xmlns:a="http://schemas.openxmlformats.org/drawingml/2006/main" prst="line">
          <a:avLst/>
        </a:prstGeom>
        <a:ln xmlns:a="http://schemas.openxmlformats.org/drawingml/2006/main" w="28575">
          <a:solidFill>
            <a:srgbClr val="E98BD7"/>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0.31045</cdr:x>
      <cdr:y>0.18912</cdr:y>
    </cdr:from>
    <cdr:to>
      <cdr:x>0.70907</cdr:x>
      <cdr:y>0.1915</cdr:y>
    </cdr:to>
    <cdr:cxnSp macro="">
      <cdr:nvCxnSpPr>
        <cdr:cNvPr id="4" name="Conector recto 3"/>
        <cdr:cNvCxnSpPr/>
      </cdr:nvCxnSpPr>
      <cdr:spPr>
        <a:xfrm xmlns:a="http://schemas.openxmlformats.org/drawingml/2006/main">
          <a:off x="1771292" y="686087"/>
          <a:ext cx="2274316" cy="8634"/>
        </a:xfrm>
        <a:prstGeom xmlns:a="http://schemas.openxmlformats.org/drawingml/2006/main" prst="line">
          <a:avLst/>
        </a:prstGeom>
        <a:ln xmlns:a="http://schemas.openxmlformats.org/drawingml/2006/main" w="19050">
          <a:solidFill>
            <a:srgbClr val="E98BD7"/>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7394A17F544524B35101A1DA545608"/>
        <w:category>
          <w:name w:val="General"/>
          <w:gallery w:val="placeholder"/>
        </w:category>
        <w:types>
          <w:type w:val="bbPlcHdr"/>
        </w:types>
        <w:behaviors>
          <w:behavior w:val="content"/>
        </w:behaviors>
        <w:guid w:val="{B7CA85CF-E7B6-4316-876A-9E2DC48E2ADA}"/>
      </w:docPartPr>
      <w:docPartBody>
        <w:p w:rsidR="008172D4" w:rsidRDefault="007D51A7" w:rsidP="007D51A7">
          <w:pPr>
            <w:pStyle w:val="C77394A17F544524B35101A1DA545608"/>
          </w:pPr>
          <w:r>
            <w:rPr>
              <w:rFonts w:ascii="Century Gothic" w:hAnsi="Century Gothic"/>
              <w:i/>
              <w:color w:val="A6A6A6" w:themeColor="background1" w:themeShade="A6"/>
              <w:sz w:val="18"/>
              <w:szCs w:val="20"/>
            </w:rPr>
            <w:t>Elija una fecha</w:t>
          </w:r>
        </w:p>
      </w:docPartBody>
    </w:docPart>
    <w:docPart>
      <w:docPartPr>
        <w:name w:val="69F291A5EFA64AFAACFDFB6BEBF08FED"/>
        <w:category>
          <w:name w:val="General"/>
          <w:gallery w:val="placeholder"/>
        </w:category>
        <w:types>
          <w:type w:val="bbPlcHdr"/>
        </w:types>
        <w:behaviors>
          <w:behavior w:val="content"/>
        </w:behaviors>
        <w:guid w:val="{F933B445-BB0C-42B5-B9A3-60D8BC2F5320}"/>
      </w:docPartPr>
      <w:docPartBody>
        <w:p w:rsidR="008172D4" w:rsidRDefault="007D51A7" w:rsidP="007D51A7">
          <w:pPr>
            <w:pStyle w:val="69F291A5EFA64AFAACFDFB6BEBF08FED"/>
          </w:pPr>
          <w:r w:rsidRPr="003D59C7">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1A7"/>
    <w:rsid w:val="0012073B"/>
    <w:rsid w:val="00447899"/>
    <w:rsid w:val="00455131"/>
    <w:rsid w:val="00475319"/>
    <w:rsid w:val="004D35B8"/>
    <w:rsid w:val="005033CB"/>
    <w:rsid w:val="007D51A7"/>
    <w:rsid w:val="008172D4"/>
    <w:rsid w:val="00897EC4"/>
    <w:rsid w:val="008C3316"/>
    <w:rsid w:val="008F7229"/>
    <w:rsid w:val="0094603F"/>
    <w:rsid w:val="00AE5429"/>
    <w:rsid w:val="00B27E29"/>
    <w:rsid w:val="00B545B2"/>
    <w:rsid w:val="00C94D97"/>
    <w:rsid w:val="00E21982"/>
    <w:rsid w:val="00E8209A"/>
    <w:rsid w:val="00F04B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77394A17F544524B35101A1DA545608">
    <w:name w:val="C77394A17F544524B35101A1DA545608"/>
    <w:rsid w:val="007D51A7"/>
  </w:style>
  <w:style w:type="character" w:styleId="Textodelmarcadordeposicin">
    <w:name w:val="Placeholder Text"/>
    <w:basedOn w:val="Fuentedeprrafopredeter"/>
    <w:uiPriority w:val="99"/>
    <w:semiHidden/>
    <w:rsid w:val="007D51A7"/>
    <w:rPr>
      <w:color w:val="808080"/>
    </w:rPr>
  </w:style>
  <w:style w:type="paragraph" w:customStyle="1" w:styleId="443428394B224DF98311D515A32DDC51">
    <w:name w:val="443428394B224DF98311D515A32DDC51"/>
    <w:rsid w:val="007D51A7"/>
  </w:style>
  <w:style w:type="paragraph" w:customStyle="1" w:styleId="69F291A5EFA64AFAACFDFB6BEBF08FED">
    <w:name w:val="69F291A5EFA64AFAACFDFB6BEBF08FED"/>
    <w:rsid w:val="007D51A7"/>
  </w:style>
  <w:style w:type="paragraph" w:customStyle="1" w:styleId="C8AC189A84DA4376A26C42D4D300B43C">
    <w:name w:val="C8AC189A84DA4376A26C42D4D300B43C"/>
  </w:style>
  <w:style w:type="paragraph" w:customStyle="1" w:styleId="98F882FE87A5462280DE36185AE0B03E">
    <w:name w:val="98F882FE87A5462280DE36185AE0B03E"/>
  </w:style>
  <w:style w:type="paragraph" w:customStyle="1" w:styleId="A5576BD2AF8E47EB92BE4BB503C3448A">
    <w:name w:val="A5576BD2AF8E47EB92BE4BB503C3448A"/>
    <w:rsid w:val="00455131"/>
  </w:style>
  <w:style w:type="paragraph" w:customStyle="1" w:styleId="CFA2DB20FD324A208F19BED2035D821D">
    <w:name w:val="CFA2DB20FD324A208F19BED2035D821D"/>
    <w:rsid w:val="00455131"/>
  </w:style>
  <w:style w:type="paragraph" w:customStyle="1" w:styleId="FA0ED58D8BCD49C8B81376CE2DD91B73">
    <w:name w:val="FA0ED58D8BCD49C8B81376CE2DD91B73"/>
    <w:rsid w:val="00AE5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77415-E0F3-4D73-B946-9BE7749FA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1</Pages>
  <Words>2958</Words>
  <Characters>16273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SANCHEZ RICARDO</dc:creator>
  <cp:keywords/>
  <dc:description/>
  <cp:lastModifiedBy>MALDONADO SOTO MARIA CONCEPCION</cp:lastModifiedBy>
  <cp:revision>23</cp:revision>
  <cp:lastPrinted>2019-08-30T23:05:00Z</cp:lastPrinted>
  <dcterms:created xsi:type="dcterms:W3CDTF">2020-10-27T17:45:00Z</dcterms:created>
  <dcterms:modified xsi:type="dcterms:W3CDTF">2020-12-09T20:43:00Z</dcterms:modified>
</cp:coreProperties>
</file>