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0D5" w:rsidRDefault="008900D5" w:rsidP="008900D5">
      <w:pPr>
        <w:pStyle w:val="Textoindependiente"/>
        <w:jc w:val="center"/>
        <w:rPr>
          <w:color w:val="FF0000"/>
        </w:rPr>
      </w:pPr>
      <w:bookmarkStart w:id="0" w:name="_GoBack"/>
      <w:bookmarkEnd w:id="0"/>
      <w:r>
        <w:rPr>
          <w:color w:val="FF0000"/>
        </w:rPr>
        <w:t xml:space="preserve">INFORME </w:t>
      </w:r>
      <w:r w:rsidRPr="0023374E">
        <w:rPr>
          <w:color w:val="FF0000"/>
        </w:rPr>
        <w:t xml:space="preserve">PRÁCTICA </w:t>
      </w:r>
      <w:r w:rsidR="00B60E95">
        <w:rPr>
          <w:color w:val="FF0000"/>
        </w:rPr>
        <w:t>Transformación geométrica sobre una imagen</w:t>
      </w:r>
    </w:p>
    <w:tbl>
      <w:tblPr>
        <w:tblpPr w:leftFromText="141" w:rightFromText="141" w:vertAnchor="text" w:horzAnchor="margin"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071B5F" w:rsidRPr="00071B5F" w:rsidTr="00071B5F">
        <w:tc>
          <w:tcPr>
            <w:tcW w:w="9778" w:type="dxa"/>
            <w:shd w:val="clear" w:color="auto" w:fill="auto"/>
          </w:tcPr>
          <w:p w:rsidR="00775326" w:rsidRPr="00071B5F" w:rsidRDefault="00775326" w:rsidP="00071B5F">
            <w:pPr>
              <w:pStyle w:val="Textoindependiente"/>
              <w:jc w:val="both"/>
              <w:rPr>
                <w:rFonts w:ascii="Calibri" w:hAnsi="Calibri" w:cs="Calibri"/>
                <w:bCs w:val="0"/>
              </w:rPr>
            </w:pPr>
            <w:r w:rsidRPr="00071B5F">
              <w:rPr>
                <w:bCs w:val="0"/>
                <w:sz w:val="20"/>
                <w:szCs w:val="20"/>
              </w:rPr>
              <w:t>Alumno:</w:t>
            </w:r>
          </w:p>
        </w:tc>
      </w:tr>
    </w:tbl>
    <w:p w:rsidR="00A55EC7" w:rsidRDefault="00A55EC7" w:rsidP="00A55EC7">
      <w:pPr>
        <w:pStyle w:val="normalverd"/>
        <w:spacing w:before="120" w:after="120"/>
        <w:rPr>
          <w:rFonts w:ascii="Calibri" w:hAnsi="Calibri" w:cs="Calibri"/>
          <w:bCs w:val="0"/>
          <w:sz w:val="24"/>
        </w:rPr>
      </w:pPr>
      <w:r>
        <w:rPr>
          <w:b/>
          <w:i/>
        </w:rPr>
        <w:t>Objetivo</w:t>
      </w:r>
      <w:r w:rsidRPr="004C2E36">
        <w:rPr>
          <w:b/>
          <w:i/>
        </w:rPr>
        <w:t>:</w:t>
      </w:r>
      <w:r>
        <w:rPr>
          <w:b/>
          <w:i/>
        </w:rPr>
        <w:t xml:space="preserve"> </w:t>
      </w:r>
      <w:r w:rsidRPr="00FA2EC9">
        <w:rPr>
          <w:rFonts w:ascii="Calibri" w:hAnsi="Calibri" w:cs="Calibri"/>
          <w:bCs w:val="0"/>
          <w:sz w:val="24"/>
        </w:rPr>
        <w:t xml:space="preserve">Familiarizarse </w:t>
      </w:r>
      <w:r>
        <w:rPr>
          <w:rFonts w:ascii="Calibri" w:hAnsi="Calibri" w:cs="Calibri"/>
          <w:bCs w:val="0"/>
          <w:sz w:val="24"/>
        </w:rPr>
        <w:t>con las</w:t>
      </w:r>
      <w:r w:rsidRPr="00FA2EC9">
        <w:rPr>
          <w:rFonts w:ascii="Calibri" w:hAnsi="Calibri" w:cs="Calibri"/>
          <w:bCs w:val="0"/>
          <w:sz w:val="24"/>
        </w:rPr>
        <w:t xml:space="preserve"> funciones básicas para </w:t>
      </w:r>
      <w:r>
        <w:rPr>
          <w:rFonts w:ascii="Calibri" w:hAnsi="Calibri" w:cs="Calibri"/>
          <w:bCs w:val="0"/>
          <w:sz w:val="24"/>
        </w:rPr>
        <w:t>la transformación geométrica de imágenes con MATLAB.</w:t>
      </w:r>
    </w:p>
    <w:p w:rsidR="00A55EC7" w:rsidRDefault="00A55EC7" w:rsidP="00A55EC7">
      <w:pPr>
        <w:pStyle w:val="normalverd"/>
        <w:spacing w:before="120" w:after="120"/>
        <w:rPr>
          <w:b/>
          <w:i/>
          <w:sz w:val="24"/>
        </w:rPr>
      </w:pPr>
      <w:r>
        <w:rPr>
          <w:b/>
          <w:i/>
          <w:sz w:val="24"/>
        </w:rPr>
        <w:t>Ejercicio 1: Transformación geométrica sobre una imagen</w:t>
      </w:r>
    </w:p>
    <w:p w:rsidR="00A55EC7" w:rsidRDefault="00A55EC7" w:rsidP="00A55EC7">
      <w:pPr>
        <w:pStyle w:val="normalverd"/>
        <w:spacing w:before="120" w:after="120"/>
        <w:rPr>
          <w:b/>
        </w:rPr>
      </w:pPr>
      <w:r>
        <w:rPr>
          <w:b/>
        </w:rPr>
        <w:t>Transformación Proyectiva. Rectificación de imágenes: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854"/>
      </w:tblGrid>
      <w:tr w:rsidR="00A55EC7" w:rsidRPr="00726231" w:rsidTr="00F539F4">
        <w:trPr>
          <w:trHeight w:val="2440"/>
          <w:jc w:val="center"/>
        </w:trPr>
        <w:tc>
          <w:tcPr>
            <w:tcW w:w="13879" w:type="dxa"/>
          </w:tcPr>
          <w:p w:rsidR="00A55EC7" w:rsidRPr="00877908" w:rsidRDefault="00A55EC7" w:rsidP="00F539F4">
            <w:pPr>
              <w:pStyle w:val="normalverd"/>
              <w:spacing w:before="120" w:after="120"/>
              <w:jc w:val="center"/>
              <w:rPr>
                <w:lang w:val="en-GB"/>
              </w:rPr>
            </w:pPr>
            <w:r>
              <w:t xml:space="preserve">Los embajadores (1533). National Gallery. </w:t>
            </w:r>
            <w:r w:rsidRPr="00A55EC7">
              <w:t xml:space="preserve">Londres. </w:t>
            </w:r>
            <w:hyperlink r:id="rId8" w:tooltip="Hans Holbein the Younger" w:history="1">
              <w:r w:rsidRPr="00877908">
                <w:rPr>
                  <w:rStyle w:val="Hipervnculo"/>
                  <w:lang w:val="en-GB"/>
                </w:rPr>
                <w:t>Hans Holbein the Yo</w:t>
              </w:r>
              <w:r w:rsidRPr="00877908">
                <w:rPr>
                  <w:rStyle w:val="Hipervnculo"/>
                  <w:lang w:val="en-GB"/>
                </w:rPr>
                <w:t>u</w:t>
              </w:r>
              <w:r w:rsidRPr="00877908">
                <w:rPr>
                  <w:rStyle w:val="Hipervnculo"/>
                  <w:lang w:val="en-GB"/>
                </w:rPr>
                <w:t>nger</w:t>
              </w:r>
            </w:hyperlink>
          </w:p>
          <w:p w:rsidR="00A55EC7" w:rsidRPr="00A02967" w:rsidRDefault="00A55EC7" w:rsidP="00F539F4">
            <w:pPr>
              <w:pStyle w:val="normalverd"/>
              <w:jc w:val="center"/>
            </w:pPr>
            <w:r w:rsidRPr="00A0296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6.5pt;height:337.5pt">
                  <v:imagedata r:id="rId9" o:title="ambassadors"/>
                </v:shape>
              </w:pict>
            </w:r>
          </w:p>
          <w:p w:rsidR="00A55EC7" w:rsidRPr="008A4696" w:rsidRDefault="00A55EC7" w:rsidP="00F539F4">
            <w:pPr>
              <w:pStyle w:val="normalverd"/>
              <w:spacing w:before="120" w:after="120"/>
              <w:jc w:val="center"/>
              <w:rPr>
                <w:rFonts w:ascii="Calibri" w:hAnsi="Calibri" w:cs="Calibri"/>
                <w:bCs w:val="0"/>
                <w:sz w:val="24"/>
              </w:rPr>
            </w:pPr>
            <w:hyperlink r:id="rId10" w:history="1">
              <w:r w:rsidRPr="002A5AAC">
                <w:rPr>
                  <w:rStyle w:val="Hipervnculo"/>
                  <w:rFonts w:ascii="Calibri" w:hAnsi="Calibri" w:cs="Calibri"/>
                  <w:bCs w:val="0"/>
                  <w:sz w:val="24"/>
                </w:rPr>
                <w:t>http://es.wikipedia.org/wiki/Los_Embajadores</w:t>
              </w:r>
            </w:hyperlink>
          </w:p>
          <w:p w:rsidR="00A55EC7" w:rsidRPr="008A4696" w:rsidRDefault="00A55EC7" w:rsidP="00F539F4">
            <w:pPr>
              <w:pStyle w:val="normalverd"/>
              <w:spacing w:before="120" w:after="120"/>
              <w:rPr>
                <w:rFonts w:ascii="Calibri" w:hAnsi="Calibri" w:cs="Calibri"/>
                <w:bCs w:val="0"/>
                <w:sz w:val="24"/>
              </w:rPr>
            </w:pPr>
            <w:r w:rsidRPr="008A4696">
              <w:rPr>
                <w:rFonts w:ascii="Calibri" w:hAnsi="Calibri" w:cs="Calibri"/>
                <w:bCs w:val="0"/>
                <w:sz w:val="24"/>
              </w:rPr>
              <w:t>A los pies de estos hombres se encuentra un objeto extraño que parece no formar parte de la pintura, y que en todo caso ocupa el primer plano.</w:t>
            </w:r>
            <w:r>
              <w:rPr>
                <w:rFonts w:ascii="Calibri" w:hAnsi="Calibri" w:cs="Calibri"/>
                <w:bCs w:val="0"/>
                <w:sz w:val="24"/>
              </w:rPr>
              <w:t xml:space="preserve"> </w:t>
            </w:r>
            <w:r w:rsidRPr="008A4696">
              <w:rPr>
                <w:rFonts w:ascii="Calibri" w:hAnsi="Calibri" w:cs="Calibri"/>
                <w:bCs w:val="0"/>
                <w:sz w:val="24"/>
              </w:rPr>
              <w:t>Si se mira este objeto desde la esquina superior derecha puede verse el objeto</w:t>
            </w:r>
            <w:r>
              <w:rPr>
                <w:rFonts w:ascii="Calibri" w:hAnsi="Calibri" w:cs="Calibri"/>
                <w:bCs w:val="0"/>
                <w:sz w:val="24"/>
              </w:rPr>
              <w:t xml:space="preserve"> </w:t>
            </w:r>
            <w:r w:rsidRPr="008A4696">
              <w:rPr>
                <w:rFonts w:ascii="Calibri" w:hAnsi="Calibri" w:cs="Calibri"/>
                <w:bCs w:val="0"/>
                <w:sz w:val="24"/>
              </w:rPr>
              <w:t xml:space="preserve">con una apariencia real. </w:t>
            </w:r>
          </w:p>
          <w:p w:rsidR="00A55EC7" w:rsidRPr="008A4696" w:rsidRDefault="00A55EC7" w:rsidP="00F539F4">
            <w:pPr>
              <w:pStyle w:val="normalverd"/>
              <w:rPr>
                <w:rFonts w:ascii="Calibri" w:hAnsi="Calibri" w:cs="Calibri"/>
                <w:bCs w:val="0"/>
                <w:sz w:val="24"/>
              </w:rPr>
            </w:pPr>
            <w:r w:rsidRPr="008A4696">
              <w:rPr>
                <w:rFonts w:ascii="Calibri" w:hAnsi="Calibri" w:cs="Calibri"/>
                <w:bCs w:val="0"/>
                <w:sz w:val="24"/>
              </w:rPr>
              <w:t xml:space="preserve">El objetivo de la práctica es aplicar una transformación proyectiva sobre la imagen del objeto extraño que puede encontrar más abajo hasta conseguir una imagen interpretable del mismo. Deberá consignarse en la tabla inferior la imagen obtenida y </w:t>
            </w:r>
            <w:r>
              <w:rPr>
                <w:rFonts w:ascii="Calibri" w:hAnsi="Calibri" w:cs="Calibri"/>
                <w:bCs w:val="0"/>
                <w:sz w:val="24"/>
              </w:rPr>
              <w:t>el código con los valores de la tra</w:t>
            </w:r>
            <w:r w:rsidRPr="008A4696">
              <w:rPr>
                <w:rFonts w:ascii="Calibri" w:hAnsi="Calibri" w:cs="Calibri"/>
                <w:bCs w:val="0"/>
                <w:sz w:val="24"/>
              </w:rPr>
              <w:t>n</w:t>
            </w:r>
            <w:r>
              <w:rPr>
                <w:rFonts w:ascii="Calibri" w:hAnsi="Calibri" w:cs="Calibri"/>
                <w:bCs w:val="0"/>
                <w:sz w:val="24"/>
              </w:rPr>
              <w:t>s</w:t>
            </w:r>
            <w:r w:rsidRPr="008A4696">
              <w:rPr>
                <w:rFonts w:ascii="Calibri" w:hAnsi="Calibri" w:cs="Calibri"/>
                <w:bCs w:val="0"/>
                <w:sz w:val="24"/>
              </w:rPr>
              <w:t xml:space="preserve">formación proyectiva aplicada en una matriz en coordenadas homogéneas. </w:t>
            </w:r>
          </w:p>
          <w:p w:rsidR="00A55EC7" w:rsidRDefault="00A55EC7" w:rsidP="00F539F4">
            <w:pPr>
              <w:pStyle w:val="normalverd"/>
              <w:spacing w:before="120" w:after="120"/>
              <w:rPr>
                <w:rFonts w:ascii="Calibri" w:hAnsi="Calibri" w:cs="Calibri"/>
                <w:bCs w:val="0"/>
                <w:sz w:val="24"/>
              </w:rPr>
            </w:pPr>
            <w:r w:rsidRPr="008A4696">
              <w:rPr>
                <w:rFonts w:ascii="Calibri" w:hAnsi="Calibri" w:cs="Calibri"/>
                <w:bCs w:val="0"/>
                <w:sz w:val="24"/>
              </w:rPr>
              <w:t>(Recuerde que el objeto debe "mirarse desde la esquina superior derecha")</w:t>
            </w:r>
          </w:p>
          <w:p w:rsidR="00A55EC7" w:rsidRPr="00726231" w:rsidRDefault="00A55EC7" w:rsidP="00F539F4">
            <w:pPr>
              <w:pStyle w:val="normalverd"/>
              <w:spacing w:before="120" w:after="120"/>
              <w:rPr>
                <w:b/>
              </w:rPr>
            </w:pPr>
            <w:r>
              <w:rPr>
                <w:rFonts w:ascii="Calibri" w:hAnsi="Calibri" w:cs="Calibri"/>
                <w:bCs w:val="0"/>
                <w:sz w:val="24"/>
              </w:rPr>
              <w:t xml:space="preserve">Más información sobre la Anamorfosis: </w:t>
            </w:r>
            <w:hyperlink r:id="rId11" w:history="1">
              <w:r w:rsidRPr="002A5AAC">
                <w:rPr>
                  <w:rStyle w:val="Hipervnculo"/>
                  <w:rFonts w:ascii="Calibri" w:hAnsi="Calibri" w:cs="Calibri"/>
                  <w:bCs w:val="0"/>
                  <w:sz w:val="24"/>
                </w:rPr>
                <w:t>http://en.wikipedia.org/wiki/Anamorphosis</w:t>
              </w:r>
            </w:hyperlink>
          </w:p>
        </w:tc>
      </w:tr>
    </w:tbl>
    <w:p w:rsidR="008A4696" w:rsidRDefault="008A4696" w:rsidP="008A4696">
      <w:pPr>
        <w:pStyle w:val="normalverd"/>
      </w:pPr>
    </w:p>
    <w:p w:rsidR="008A4696" w:rsidRDefault="008A4696" w:rsidP="008A4696">
      <w:pPr>
        <w:pStyle w:val="normalverd"/>
      </w:pP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09"/>
        <w:gridCol w:w="4676"/>
      </w:tblGrid>
      <w:tr w:rsidR="0048282E" w:rsidTr="0048282E">
        <w:trPr>
          <w:trHeight w:val="4305"/>
        </w:trPr>
        <w:tc>
          <w:tcPr>
            <w:tcW w:w="5209" w:type="dxa"/>
            <w:tcBorders>
              <w:top w:val="single" w:sz="4" w:space="0" w:color="auto"/>
              <w:left w:val="single" w:sz="4" w:space="0" w:color="auto"/>
              <w:bottom w:val="single" w:sz="4" w:space="0" w:color="auto"/>
              <w:right w:val="single" w:sz="4" w:space="0" w:color="auto"/>
            </w:tcBorders>
          </w:tcPr>
          <w:p w:rsidR="0048282E" w:rsidRDefault="0048282E">
            <w:pPr>
              <w:pStyle w:val="normalverd"/>
            </w:pPr>
          </w:p>
          <w:p w:rsidR="0048282E" w:rsidRDefault="0048282E">
            <w:pPr>
              <w:pStyle w:val="normalverd"/>
            </w:pPr>
          </w:p>
          <w:p w:rsidR="0048282E" w:rsidRDefault="0048282E">
            <w:pPr>
              <w:pStyle w:val="normalverd"/>
            </w:pPr>
          </w:p>
          <w:p w:rsidR="0048282E" w:rsidRDefault="0048282E">
            <w:pPr>
              <w:pStyle w:val="normalverd"/>
            </w:pPr>
          </w:p>
          <w:p w:rsidR="0048282E" w:rsidRDefault="0048282E">
            <w:pPr>
              <w:pStyle w:val="normalverd"/>
              <w:jc w:val="center"/>
            </w:pPr>
            <w:r>
              <w:pict>
                <v:shape id="_x0000_i1027" type="#_x0000_t75" style="width:160.5pt;height:75pt">
                  <v:imagedata r:id="rId12" o:title="skullcrop"/>
                </v:shape>
              </w:pict>
            </w:r>
          </w:p>
        </w:tc>
        <w:tc>
          <w:tcPr>
            <w:tcW w:w="4676" w:type="dxa"/>
            <w:tcBorders>
              <w:top w:val="single" w:sz="4" w:space="0" w:color="auto"/>
              <w:left w:val="single" w:sz="4" w:space="0" w:color="auto"/>
              <w:bottom w:val="single" w:sz="4" w:space="0" w:color="auto"/>
              <w:right w:val="single" w:sz="4" w:space="0" w:color="auto"/>
            </w:tcBorders>
            <w:hideMark/>
          </w:tcPr>
          <w:p w:rsidR="0048282E" w:rsidRDefault="0048282E" w:rsidP="0048282E">
            <w:pPr>
              <w:pStyle w:val="normalverd"/>
              <w:spacing w:before="120" w:after="120"/>
              <w:jc w:val="center"/>
            </w:pPr>
            <w:r>
              <w:rPr>
                <w:noProof/>
              </w:rPr>
              <w:pict>
                <v:shape id="Imagen 1" o:spid="_x0000_i1028" type="#_x0000_t75" style="width:196.5pt;height:237pt;visibility:visible">
                  <v:imagedata r:id="rId13" o:title=""/>
                </v:shape>
              </w:pict>
            </w:r>
          </w:p>
        </w:tc>
      </w:tr>
      <w:tr w:rsidR="0048282E" w:rsidTr="0048282E">
        <w:tc>
          <w:tcPr>
            <w:tcW w:w="5209" w:type="dxa"/>
            <w:tcBorders>
              <w:top w:val="single" w:sz="4" w:space="0" w:color="auto"/>
              <w:left w:val="single" w:sz="4" w:space="0" w:color="auto"/>
              <w:bottom w:val="single" w:sz="4" w:space="0" w:color="auto"/>
              <w:right w:val="single" w:sz="4" w:space="0" w:color="auto"/>
            </w:tcBorders>
            <w:hideMark/>
          </w:tcPr>
          <w:p w:rsidR="0048282E" w:rsidRDefault="0048282E">
            <w:pPr>
              <w:pStyle w:val="normalverd"/>
            </w:pPr>
            <w:r>
              <w:t>Imagen original:</w:t>
            </w:r>
          </w:p>
        </w:tc>
        <w:tc>
          <w:tcPr>
            <w:tcW w:w="4676" w:type="dxa"/>
            <w:tcBorders>
              <w:top w:val="single" w:sz="4" w:space="0" w:color="auto"/>
              <w:left w:val="single" w:sz="4" w:space="0" w:color="auto"/>
              <w:bottom w:val="single" w:sz="4" w:space="0" w:color="auto"/>
              <w:right w:val="single" w:sz="4" w:space="0" w:color="auto"/>
            </w:tcBorders>
            <w:hideMark/>
          </w:tcPr>
          <w:p w:rsidR="0048282E" w:rsidRDefault="0048282E">
            <w:pPr>
              <w:pStyle w:val="normalverd"/>
            </w:pPr>
            <w:r>
              <w:t>Imagen transformada:</w:t>
            </w:r>
          </w:p>
        </w:tc>
      </w:tr>
      <w:tr w:rsidR="0048282E" w:rsidTr="0048282E">
        <w:trPr>
          <w:trHeight w:val="3548"/>
        </w:trPr>
        <w:tc>
          <w:tcPr>
            <w:tcW w:w="9885" w:type="dxa"/>
            <w:gridSpan w:val="2"/>
            <w:tcBorders>
              <w:top w:val="single" w:sz="4" w:space="0" w:color="auto"/>
              <w:left w:val="single" w:sz="4" w:space="0" w:color="auto"/>
              <w:bottom w:val="single" w:sz="4" w:space="0" w:color="auto"/>
              <w:right w:val="single" w:sz="4" w:space="0" w:color="auto"/>
            </w:tcBorders>
          </w:tcPr>
          <w:p w:rsidR="0048282E" w:rsidRDefault="0048282E">
            <w:pPr>
              <w:pStyle w:val="normalverd"/>
              <w:rPr>
                <w:rFonts w:ascii="Courier New" w:hAnsi="Courier New" w:cs="Courier New"/>
              </w:rPr>
            </w:pPr>
            <w:r>
              <w:rPr>
                <w:rFonts w:ascii="Courier New" w:hAnsi="Courier New" w:cs="Courier New"/>
              </w:rPr>
              <w:t>imagen=imread('original.jpg');</w:t>
            </w:r>
          </w:p>
          <w:p w:rsidR="0048282E" w:rsidRDefault="0048282E">
            <w:pPr>
              <w:pStyle w:val="normalverd"/>
              <w:rPr>
                <w:rFonts w:ascii="Courier New" w:hAnsi="Courier New" w:cs="Courier New"/>
              </w:rPr>
            </w:pPr>
            <w:r>
              <w:rPr>
                <w:rFonts w:ascii="Courier New" w:hAnsi="Courier New" w:cs="Courier New"/>
              </w:rPr>
              <w:t>%introduzco los valores de la transformación y creo las matrices:</w:t>
            </w:r>
          </w:p>
          <w:p w:rsidR="0048282E" w:rsidRDefault="0048282E">
            <w:pPr>
              <w:pStyle w:val="normalverd"/>
              <w:rPr>
                <w:rFonts w:ascii="Courier New" w:hAnsi="Courier New" w:cs="Courier New"/>
              </w:rPr>
            </w:pPr>
          </w:p>
          <w:p w:rsidR="0048282E" w:rsidRDefault="0048282E">
            <w:pPr>
              <w:pStyle w:val="normalverd"/>
              <w:rPr>
                <w:rFonts w:ascii="Courier New" w:hAnsi="Courier New" w:cs="Courier New"/>
              </w:rPr>
            </w:pPr>
            <w:r>
              <w:rPr>
                <w:rFonts w:ascii="Courier New" w:hAnsi="Courier New" w:cs="Courier New"/>
              </w:rPr>
              <w:t>%traslaciones:</w:t>
            </w:r>
          </w:p>
          <w:p w:rsidR="0048282E" w:rsidRPr="0048282E" w:rsidRDefault="0048282E">
            <w:pPr>
              <w:pStyle w:val="normalverd"/>
              <w:rPr>
                <w:rFonts w:ascii="Courier New" w:hAnsi="Courier New" w:cs="Courier New"/>
              </w:rPr>
            </w:pPr>
            <w:r w:rsidRPr="0048282E">
              <w:rPr>
                <w:rFonts w:ascii="Courier New" w:hAnsi="Courier New" w:cs="Courier New"/>
              </w:rPr>
              <w:t>Tx=0;</w:t>
            </w:r>
          </w:p>
          <w:p w:rsidR="0048282E" w:rsidRPr="0048282E" w:rsidRDefault="0048282E">
            <w:pPr>
              <w:pStyle w:val="normalverd"/>
              <w:rPr>
                <w:rFonts w:ascii="Courier New" w:hAnsi="Courier New" w:cs="Courier New"/>
              </w:rPr>
            </w:pPr>
            <w:r w:rsidRPr="0048282E">
              <w:rPr>
                <w:rFonts w:ascii="Courier New" w:hAnsi="Courier New" w:cs="Courier New"/>
              </w:rPr>
              <w:t>Ty=0;</w:t>
            </w:r>
          </w:p>
          <w:p w:rsidR="0048282E" w:rsidRPr="0048282E" w:rsidRDefault="0048282E">
            <w:pPr>
              <w:pStyle w:val="normalverd"/>
              <w:rPr>
                <w:rFonts w:ascii="Courier New" w:hAnsi="Courier New" w:cs="Courier New"/>
              </w:rPr>
            </w:pPr>
            <w:r w:rsidRPr="0048282E">
              <w:rPr>
                <w:rFonts w:ascii="Courier New" w:hAnsi="Courier New" w:cs="Courier New"/>
              </w:rPr>
              <w:t>TT</w:t>
            </w:r>
            <w:proofErr w:type="gramStart"/>
            <w:r w:rsidRPr="0048282E">
              <w:rPr>
                <w:rFonts w:ascii="Courier New" w:hAnsi="Courier New" w:cs="Courier New"/>
              </w:rPr>
              <w:t>=[</w:t>
            </w:r>
            <w:proofErr w:type="gramEnd"/>
            <w:r w:rsidRPr="0048282E">
              <w:rPr>
                <w:rFonts w:ascii="Courier New" w:hAnsi="Courier New" w:cs="Courier New"/>
              </w:rPr>
              <w:t>1 0 Tx;0 1 Ty;0 0 1];</w:t>
            </w:r>
          </w:p>
          <w:p w:rsidR="0048282E" w:rsidRPr="0048282E" w:rsidRDefault="0048282E">
            <w:pPr>
              <w:pStyle w:val="normalverd"/>
              <w:rPr>
                <w:rFonts w:ascii="Courier New" w:hAnsi="Courier New" w:cs="Courier New"/>
              </w:rPr>
            </w:pPr>
          </w:p>
          <w:p w:rsidR="0048282E" w:rsidRDefault="0048282E">
            <w:pPr>
              <w:pStyle w:val="normalverd"/>
              <w:rPr>
                <w:rFonts w:ascii="Courier New" w:hAnsi="Courier New" w:cs="Courier New"/>
              </w:rPr>
            </w:pPr>
            <w:r>
              <w:rPr>
                <w:rFonts w:ascii="Courier New" w:hAnsi="Courier New" w:cs="Courier New"/>
              </w:rPr>
              <w:t>%rotacion:</w:t>
            </w:r>
          </w:p>
          <w:p w:rsidR="0048282E" w:rsidRDefault="0048282E">
            <w:pPr>
              <w:pStyle w:val="normalverd"/>
              <w:rPr>
                <w:rFonts w:ascii="Courier New" w:hAnsi="Courier New" w:cs="Courier New"/>
              </w:rPr>
            </w:pPr>
            <w:r>
              <w:rPr>
                <w:rFonts w:ascii="Courier New" w:hAnsi="Courier New" w:cs="Courier New"/>
              </w:rPr>
              <w:t>alfa=-30*pi/180;</w:t>
            </w:r>
          </w:p>
          <w:p w:rsidR="0048282E" w:rsidRDefault="0048282E">
            <w:pPr>
              <w:pStyle w:val="normalverd"/>
              <w:rPr>
                <w:rFonts w:ascii="Courier New" w:hAnsi="Courier New" w:cs="Courier New"/>
              </w:rPr>
            </w:pPr>
            <w:r>
              <w:rPr>
                <w:rFonts w:ascii="Courier New" w:hAnsi="Courier New" w:cs="Courier New"/>
              </w:rPr>
              <w:t xml:space="preserve">Talfa=[cos(alfa) sin(alfa) </w:t>
            </w:r>
            <w:proofErr w:type="gramStart"/>
            <w:r>
              <w:rPr>
                <w:rFonts w:ascii="Courier New" w:hAnsi="Courier New" w:cs="Courier New"/>
              </w:rPr>
              <w:t>0;-</w:t>
            </w:r>
            <w:proofErr w:type="gramEnd"/>
            <w:r>
              <w:rPr>
                <w:rFonts w:ascii="Courier New" w:hAnsi="Courier New" w:cs="Courier New"/>
              </w:rPr>
              <w:t>sin(alfa) cos(alfa) 0;0 0 1];</w:t>
            </w:r>
          </w:p>
          <w:p w:rsidR="0048282E" w:rsidRDefault="0048282E">
            <w:pPr>
              <w:pStyle w:val="normalverd"/>
              <w:rPr>
                <w:rFonts w:ascii="Courier New" w:hAnsi="Courier New" w:cs="Courier New"/>
              </w:rPr>
            </w:pPr>
          </w:p>
          <w:p w:rsidR="0048282E" w:rsidRDefault="0048282E">
            <w:pPr>
              <w:pStyle w:val="normalverd"/>
              <w:rPr>
                <w:rFonts w:ascii="Courier New" w:hAnsi="Courier New" w:cs="Courier New"/>
              </w:rPr>
            </w:pPr>
            <w:r>
              <w:rPr>
                <w:rFonts w:ascii="Courier New" w:hAnsi="Courier New" w:cs="Courier New"/>
              </w:rPr>
              <w:t>%factores de escala</w:t>
            </w:r>
          </w:p>
          <w:p w:rsidR="0048282E" w:rsidRDefault="0048282E">
            <w:pPr>
              <w:pStyle w:val="normalverd"/>
              <w:rPr>
                <w:rFonts w:ascii="Courier New" w:hAnsi="Courier New" w:cs="Courier New"/>
              </w:rPr>
            </w:pPr>
            <w:r>
              <w:rPr>
                <w:rFonts w:ascii="Courier New" w:hAnsi="Courier New" w:cs="Courier New"/>
              </w:rPr>
              <w:t>Ex=0.4;</w:t>
            </w:r>
          </w:p>
          <w:p w:rsidR="0048282E" w:rsidRDefault="0048282E">
            <w:pPr>
              <w:pStyle w:val="normalverd"/>
              <w:rPr>
                <w:rFonts w:ascii="Courier New" w:hAnsi="Courier New" w:cs="Courier New"/>
              </w:rPr>
            </w:pPr>
            <w:r>
              <w:rPr>
                <w:rFonts w:ascii="Courier New" w:hAnsi="Courier New" w:cs="Courier New"/>
              </w:rPr>
              <w:t>Ey=1.1;</w:t>
            </w:r>
          </w:p>
          <w:p w:rsidR="0048282E" w:rsidRDefault="0048282E">
            <w:pPr>
              <w:pStyle w:val="normalverd"/>
              <w:rPr>
                <w:rFonts w:ascii="Courier New" w:hAnsi="Courier New" w:cs="Courier New"/>
              </w:rPr>
            </w:pPr>
            <w:r>
              <w:rPr>
                <w:rFonts w:ascii="Courier New" w:hAnsi="Courier New" w:cs="Courier New"/>
              </w:rPr>
              <w:t>TE</w:t>
            </w:r>
            <w:proofErr w:type="gramStart"/>
            <w:r>
              <w:rPr>
                <w:rFonts w:ascii="Courier New" w:hAnsi="Courier New" w:cs="Courier New"/>
              </w:rPr>
              <w:t>=[</w:t>
            </w:r>
            <w:proofErr w:type="gramEnd"/>
            <w:r>
              <w:rPr>
                <w:rFonts w:ascii="Courier New" w:hAnsi="Courier New" w:cs="Courier New"/>
              </w:rPr>
              <w:t>Ex 0 0;0 Ey 0;0 0 1];</w:t>
            </w:r>
          </w:p>
          <w:p w:rsidR="0048282E" w:rsidRDefault="0048282E">
            <w:pPr>
              <w:pStyle w:val="normalverd"/>
              <w:rPr>
                <w:rFonts w:ascii="Courier New" w:hAnsi="Courier New" w:cs="Courier New"/>
              </w:rPr>
            </w:pPr>
          </w:p>
          <w:p w:rsidR="0048282E" w:rsidRDefault="0048282E">
            <w:pPr>
              <w:pStyle w:val="normalverd"/>
              <w:rPr>
                <w:rFonts w:ascii="Courier New" w:hAnsi="Courier New" w:cs="Courier New"/>
              </w:rPr>
            </w:pPr>
            <w:r>
              <w:rPr>
                <w:rFonts w:ascii="Courier New" w:hAnsi="Courier New" w:cs="Courier New"/>
              </w:rPr>
              <w:t>%falta de perpendicularidad entre ejes</w:t>
            </w:r>
          </w:p>
          <w:p w:rsidR="0048282E" w:rsidRDefault="0048282E">
            <w:pPr>
              <w:pStyle w:val="normalverd"/>
              <w:rPr>
                <w:rFonts w:ascii="Courier New" w:hAnsi="Courier New" w:cs="Courier New"/>
              </w:rPr>
            </w:pPr>
            <w:r>
              <w:rPr>
                <w:rFonts w:ascii="Courier New" w:hAnsi="Courier New" w:cs="Courier New"/>
              </w:rPr>
              <w:t>beta=115*pi/180;</w:t>
            </w:r>
          </w:p>
          <w:p w:rsidR="0048282E" w:rsidRDefault="0048282E">
            <w:pPr>
              <w:pStyle w:val="normalverd"/>
              <w:rPr>
                <w:rFonts w:ascii="Courier New" w:hAnsi="Courier New" w:cs="Courier New"/>
              </w:rPr>
            </w:pPr>
            <w:r>
              <w:rPr>
                <w:rFonts w:ascii="Courier New" w:hAnsi="Courier New" w:cs="Courier New"/>
              </w:rPr>
              <w:t>Tbeta</w:t>
            </w:r>
            <w:proofErr w:type="gramStart"/>
            <w:r>
              <w:rPr>
                <w:rFonts w:ascii="Courier New" w:hAnsi="Courier New" w:cs="Courier New"/>
              </w:rPr>
              <w:t>=[</w:t>
            </w:r>
            <w:proofErr w:type="gramEnd"/>
            <w:r>
              <w:rPr>
                <w:rFonts w:ascii="Courier New" w:hAnsi="Courier New" w:cs="Courier New"/>
              </w:rPr>
              <w:t>1 sin(beta)  0;0 1 0;0 0 1];</w:t>
            </w:r>
          </w:p>
          <w:p w:rsidR="0048282E" w:rsidRDefault="0048282E">
            <w:pPr>
              <w:pStyle w:val="normalverd"/>
              <w:rPr>
                <w:rFonts w:ascii="Courier New" w:hAnsi="Courier New" w:cs="Courier New"/>
              </w:rPr>
            </w:pPr>
          </w:p>
          <w:p w:rsidR="0048282E" w:rsidRDefault="0048282E">
            <w:pPr>
              <w:pStyle w:val="normalverd"/>
              <w:rPr>
                <w:rFonts w:ascii="Courier New" w:hAnsi="Courier New" w:cs="Courier New"/>
              </w:rPr>
            </w:pPr>
            <w:r>
              <w:rPr>
                <w:rFonts w:ascii="Courier New" w:hAnsi="Courier New" w:cs="Courier New"/>
              </w:rPr>
              <w:t>%multiplico las matrices e introduzco los valores de los elementos 3,1 y 3,2</w:t>
            </w:r>
          </w:p>
          <w:p w:rsidR="0048282E" w:rsidRDefault="0048282E">
            <w:pPr>
              <w:pStyle w:val="normalverd"/>
              <w:rPr>
                <w:rFonts w:ascii="Courier New" w:hAnsi="Courier New" w:cs="Courier New"/>
              </w:rPr>
            </w:pPr>
            <w:r>
              <w:rPr>
                <w:rFonts w:ascii="Courier New" w:hAnsi="Courier New" w:cs="Courier New"/>
              </w:rPr>
              <w:t>T=TT*Talfa*Tbeta*TE;</w:t>
            </w:r>
          </w:p>
          <w:p w:rsidR="0048282E" w:rsidRDefault="0048282E">
            <w:pPr>
              <w:pStyle w:val="normalverd"/>
              <w:rPr>
                <w:rFonts w:ascii="Courier New" w:hAnsi="Courier New" w:cs="Courier New"/>
              </w:rPr>
            </w:pPr>
          </w:p>
          <w:p w:rsidR="0048282E" w:rsidRDefault="0048282E">
            <w:pPr>
              <w:pStyle w:val="normalverd"/>
              <w:rPr>
                <w:rFonts w:ascii="Courier New" w:hAnsi="Courier New" w:cs="Courier New"/>
                <w:lang w:val="en-US"/>
              </w:rPr>
            </w:pPr>
            <w:proofErr w:type="gramStart"/>
            <w:r>
              <w:rPr>
                <w:rFonts w:ascii="Courier New" w:hAnsi="Courier New" w:cs="Courier New"/>
                <w:lang w:val="en-US"/>
              </w:rPr>
              <w:t>T(</w:t>
            </w:r>
            <w:proofErr w:type="gramEnd"/>
            <w:r>
              <w:rPr>
                <w:rFonts w:ascii="Courier New" w:hAnsi="Courier New" w:cs="Courier New"/>
                <w:lang w:val="en-US"/>
              </w:rPr>
              <w:t>3,1)=-0.003;</w:t>
            </w:r>
          </w:p>
          <w:p w:rsidR="0048282E" w:rsidRDefault="0048282E">
            <w:pPr>
              <w:pStyle w:val="normalverd"/>
              <w:rPr>
                <w:rFonts w:ascii="Courier New" w:hAnsi="Courier New" w:cs="Courier New"/>
                <w:lang w:val="en-US"/>
              </w:rPr>
            </w:pPr>
            <w:proofErr w:type="gramStart"/>
            <w:r>
              <w:rPr>
                <w:rFonts w:ascii="Courier New" w:hAnsi="Courier New" w:cs="Courier New"/>
                <w:lang w:val="en-US"/>
              </w:rPr>
              <w:t>T(</w:t>
            </w:r>
            <w:proofErr w:type="gramEnd"/>
            <w:r>
              <w:rPr>
                <w:rFonts w:ascii="Courier New" w:hAnsi="Courier New" w:cs="Courier New"/>
                <w:lang w:val="en-US"/>
              </w:rPr>
              <w:t>3,2)=-0.003;</w:t>
            </w:r>
          </w:p>
          <w:p w:rsidR="0048282E" w:rsidRDefault="0048282E">
            <w:pPr>
              <w:pStyle w:val="normalverd"/>
              <w:rPr>
                <w:rFonts w:ascii="Courier New" w:hAnsi="Courier New" w:cs="Courier New"/>
                <w:lang w:val="en-US"/>
              </w:rPr>
            </w:pPr>
          </w:p>
          <w:p w:rsidR="0048282E" w:rsidRDefault="0048282E">
            <w:pPr>
              <w:pStyle w:val="normalverd"/>
              <w:rPr>
                <w:rFonts w:ascii="Courier New" w:hAnsi="Courier New" w:cs="Courier New"/>
                <w:lang w:val="en-US"/>
              </w:rPr>
            </w:pPr>
            <w:r>
              <w:rPr>
                <w:rFonts w:ascii="Courier New" w:hAnsi="Courier New" w:cs="Courier New"/>
                <w:lang w:val="en-US"/>
              </w:rPr>
              <w:t>tform=</w:t>
            </w:r>
            <w:proofErr w:type="gramStart"/>
            <w:r>
              <w:rPr>
                <w:rFonts w:ascii="Courier New" w:hAnsi="Courier New" w:cs="Courier New"/>
                <w:lang w:val="en-US"/>
              </w:rPr>
              <w:t>maketform(</w:t>
            </w:r>
            <w:proofErr w:type="gramEnd"/>
            <w:r>
              <w:rPr>
                <w:rFonts w:ascii="Courier New" w:hAnsi="Courier New" w:cs="Courier New"/>
                <w:lang w:val="en-US"/>
              </w:rPr>
              <w:t>'projective', T');</w:t>
            </w:r>
          </w:p>
          <w:p w:rsidR="0048282E" w:rsidRDefault="0048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color w:val="000000"/>
                <w:sz w:val="20"/>
                <w:szCs w:val="20"/>
                <w:lang w:val="en-US"/>
              </w:rPr>
              <w:t>imgd=imtransform(</w:t>
            </w:r>
            <w:proofErr w:type="gramStart"/>
            <w:r>
              <w:rPr>
                <w:rFonts w:ascii="Courier New" w:hAnsi="Courier New" w:cs="Courier New"/>
                <w:color w:val="000000"/>
                <w:sz w:val="20"/>
                <w:szCs w:val="20"/>
                <w:lang w:val="en-US"/>
              </w:rPr>
              <w:t>imagen,tform</w:t>
            </w:r>
            <w:proofErr w:type="gramEnd"/>
            <w:r>
              <w:rPr>
                <w:rFonts w:ascii="Courier New" w:hAnsi="Courier New" w:cs="Courier New"/>
                <w:color w:val="000000"/>
                <w:sz w:val="20"/>
                <w:szCs w:val="20"/>
                <w:lang w:val="en-US"/>
              </w:rPr>
              <w:t>,'XYScale',1);</w:t>
            </w:r>
          </w:p>
          <w:p w:rsidR="0048282E" w:rsidRDefault="00482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Pr>
                <w:rFonts w:ascii="Courier New" w:hAnsi="Courier New" w:cs="Courier New"/>
                <w:color w:val="000000"/>
                <w:sz w:val="20"/>
                <w:szCs w:val="20"/>
                <w:lang w:val="en-US"/>
              </w:rPr>
              <w:t>imshow(imgd);</w:t>
            </w:r>
          </w:p>
          <w:p w:rsidR="0048282E" w:rsidRDefault="0048282E">
            <w:pPr>
              <w:pStyle w:val="normalverd"/>
              <w:rPr>
                <w:lang w:val="en-US"/>
              </w:rPr>
            </w:pPr>
          </w:p>
        </w:tc>
      </w:tr>
      <w:tr w:rsidR="0048282E" w:rsidTr="005B1776">
        <w:tc>
          <w:tcPr>
            <w:tcW w:w="9885" w:type="dxa"/>
            <w:gridSpan w:val="2"/>
            <w:tcBorders>
              <w:top w:val="single" w:sz="4" w:space="0" w:color="auto"/>
              <w:left w:val="single" w:sz="4" w:space="0" w:color="auto"/>
              <w:bottom w:val="single" w:sz="4" w:space="0" w:color="auto"/>
              <w:right w:val="single" w:sz="4" w:space="0" w:color="auto"/>
            </w:tcBorders>
            <w:hideMark/>
          </w:tcPr>
          <w:p w:rsidR="0048282E" w:rsidRDefault="0048282E" w:rsidP="0048282E">
            <w:pPr>
              <w:pStyle w:val="normalverd"/>
            </w:pPr>
            <w:r>
              <w:t>Código aplicación Transf. Proyectiva: (Matriz en coordenadas homogéneas)</w:t>
            </w:r>
          </w:p>
        </w:tc>
      </w:tr>
    </w:tbl>
    <w:p w:rsidR="00B60E95" w:rsidRDefault="00B60E95" w:rsidP="008900D5">
      <w:pPr>
        <w:pStyle w:val="normalverd"/>
        <w:rPr>
          <w:b/>
          <w:i/>
          <w:sz w:val="24"/>
        </w:rPr>
      </w:pPr>
    </w:p>
    <w:p w:rsidR="00D55D53" w:rsidRDefault="00D55D53" w:rsidP="008900D5">
      <w:pPr>
        <w:pStyle w:val="normalverd"/>
        <w:rPr>
          <w:b/>
          <w:i/>
          <w:sz w:val="24"/>
        </w:rPr>
      </w:pPr>
    </w:p>
    <w:sectPr w:rsidR="00D55D53" w:rsidSect="00F05FCC">
      <w:headerReference w:type="default" r:id="rId14"/>
      <w:footerReference w:type="default" r:id="rId15"/>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9F4" w:rsidRDefault="00F539F4">
      <w:r>
        <w:separator/>
      </w:r>
    </w:p>
  </w:endnote>
  <w:endnote w:type="continuationSeparator" w:id="0">
    <w:p w:rsidR="00F539F4" w:rsidRDefault="00F5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8B3" w:rsidRDefault="001D28B3" w:rsidP="00F05FCC">
    <w:pPr>
      <w:pStyle w:val="Encabezado"/>
      <w:tabs>
        <w:tab w:val="clear" w:pos="4252"/>
        <w:tab w:val="clear" w:pos="8504"/>
        <w:tab w:val="right" w:pos="9638"/>
      </w:tabs>
      <w:jc w:val="both"/>
      <w:rPr>
        <w:rFonts w:ascii="Verdana" w:hAnsi="Verdana"/>
        <w:i/>
        <w:color w:val="000000"/>
        <w:sz w:val="20"/>
      </w:rPr>
    </w:pPr>
    <w:r>
      <w:rPr>
        <w:rFonts w:ascii="Verdana" w:hAnsi="Verdana"/>
        <w:i/>
        <w:color w:val="000000"/>
        <w:sz w:val="20"/>
      </w:rPr>
      <w:t>©20</w:t>
    </w:r>
    <w:r w:rsidR="00F05FCC">
      <w:rPr>
        <w:rFonts w:ascii="Verdana" w:hAnsi="Verdana"/>
        <w:i/>
        <w:color w:val="000000"/>
        <w:sz w:val="20"/>
      </w:rPr>
      <w:t>15 Universidad de Oviedo</w:t>
    </w:r>
    <w:r w:rsidR="00F05FCC">
      <w:rPr>
        <w:rFonts w:ascii="Verdana" w:hAnsi="Verdana"/>
        <w:i/>
        <w:color w:val="000000"/>
        <w:sz w:val="20"/>
      </w:rPr>
      <w:tab/>
      <w:t>E</w:t>
    </w:r>
    <w:r>
      <w:rPr>
        <w:rFonts w:ascii="Verdana" w:hAnsi="Verdana"/>
        <w:i/>
        <w:color w:val="000000"/>
        <w:sz w:val="20"/>
      </w:rPr>
      <w:t xml:space="preserve">scuela </w:t>
    </w:r>
    <w:r w:rsidR="00F362A7">
      <w:rPr>
        <w:rFonts w:ascii="Verdana" w:hAnsi="Verdana"/>
        <w:i/>
        <w:color w:val="000000"/>
        <w:sz w:val="20"/>
      </w:rPr>
      <w:t>Politécnica de Mieres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9F4" w:rsidRDefault="00F539F4">
      <w:r>
        <w:separator/>
      </w:r>
    </w:p>
  </w:footnote>
  <w:footnote w:type="continuationSeparator" w:id="0">
    <w:p w:rsidR="00F539F4" w:rsidRDefault="00F53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83" w:type="dxa"/>
      <w:jc w:val="center"/>
      <w:tblLook w:val="04A0" w:firstRow="1" w:lastRow="0" w:firstColumn="1" w:lastColumn="0" w:noHBand="0" w:noVBand="1"/>
    </w:tblPr>
    <w:tblGrid>
      <w:gridCol w:w="3381"/>
      <w:gridCol w:w="4425"/>
      <w:gridCol w:w="2977"/>
    </w:tblGrid>
    <w:tr w:rsidR="00F05FCC" w:rsidTr="00071B5F">
      <w:trPr>
        <w:trHeight w:val="311"/>
        <w:jc w:val="center"/>
      </w:trPr>
      <w:tc>
        <w:tcPr>
          <w:tcW w:w="3381" w:type="dxa"/>
        </w:tcPr>
        <w:p w:rsidR="00F05FCC" w:rsidRDefault="00F05FCC" w:rsidP="00F05FCC">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51.75pt">
                <v:imagedata r:id="rId1" o:title="logo_EPM_UNIOVI_CabeceroWEB"/>
              </v:shape>
            </w:pict>
          </w:r>
        </w:p>
      </w:tc>
      <w:tc>
        <w:tcPr>
          <w:tcW w:w="4425" w:type="dxa"/>
          <w:vAlign w:val="center"/>
        </w:tcPr>
        <w:p w:rsidR="00F05FCC" w:rsidRPr="001A632E" w:rsidRDefault="00F05FCC" w:rsidP="00F05FCC">
          <w:pPr>
            <w:pStyle w:val="Encabezado"/>
            <w:jc w:val="center"/>
            <w:rPr>
              <w:rFonts w:ascii="Verdana" w:hAnsi="Verdana"/>
              <w:b/>
            </w:rPr>
          </w:pPr>
          <w:r w:rsidRPr="001A632E">
            <w:rPr>
              <w:rFonts w:ascii="Verdana" w:hAnsi="Verdana"/>
              <w:b/>
              <w:sz w:val="32"/>
            </w:rPr>
            <w:t>Universidad de Oviedo</w:t>
          </w:r>
        </w:p>
      </w:tc>
      <w:tc>
        <w:tcPr>
          <w:tcW w:w="2977" w:type="dxa"/>
          <w:vAlign w:val="center"/>
        </w:tcPr>
        <w:p w:rsidR="00F05FCC" w:rsidRDefault="00F05FCC" w:rsidP="00F05FCC">
          <w:pPr>
            <w:pStyle w:val="Encabezado"/>
            <w:jc w:val="center"/>
            <w:rPr>
              <w:i/>
              <w:sz w:val="20"/>
            </w:rPr>
          </w:pPr>
          <w:r>
            <w:rPr>
              <w:i/>
              <w:sz w:val="20"/>
            </w:rPr>
            <w:t>Grado Geomática y Topografia</w:t>
          </w:r>
        </w:p>
        <w:p w:rsidR="00F05FCC" w:rsidRPr="00A37F2D" w:rsidRDefault="00F05FCC" w:rsidP="00F05FCC">
          <w:pPr>
            <w:pStyle w:val="Encabezado"/>
            <w:jc w:val="center"/>
            <w:rPr>
              <w:i/>
              <w:sz w:val="20"/>
            </w:rPr>
          </w:pPr>
          <w:r>
            <w:rPr>
              <w:i/>
              <w:sz w:val="20"/>
            </w:rPr>
            <w:t>Tratamiento de Imágenes</w:t>
          </w:r>
        </w:p>
      </w:tc>
    </w:tr>
  </w:tbl>
  <w:p w:rsidR="001D28B3" w:rsidRPr="00F05FCC" w:rsidRDefault="001D28B3" w:rsidP="00F05FCC">
    <w:pPr>
      <w:pStyle w:val="Encabezad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860C1"/>
    <w:multiLevelType w:val="hybridMultilevel"/>
    <w:tmpl w:val="15FCA73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114908"/>
    <w:multiLevelType w:val="hybridMultilevel"/>
    <w:tmpl w:val="014ADC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9BC45CE"/>
    <w:multiLevelType w:val="hybridMultilevel"/>
    <w:tmpl w:val="7E4E0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1D4B"/>
    <w:rsid w:val="0000471F"/>
    <w:rsid w:val="0002707C"/>
    <w:rsid w:val="00031292"/>
    <w:rsid w:val="0004029C"/>
    <w:rsid w:val="00040DEC"/>
    <w:rsid w:val="00064E4D"/>
    <w:rsid w:val="0006655F"/>
    <w:rsid w:val="00070FA4"/>
    <w:rsid w:val="0007184D"/>
    <w:rsid w:val="00071B5F"/>
    <w:rsid w:val="000A0B98"/>
    <w:rsid w:val="000C0786"/>
    <w:rsid w:val="000D3884"/>
    <w:rsid w:val="000E3C14"/>
    <w:rsid w:val="000E4A42"/>
    <w:rsid w:val="000F154B"/>
    <w:rsid w:val="00110D02"/>
    <w:rsid w:val="001315ED"/>
    <w:rsid w:val="00135582"/>
    <w:rsid w:val="00143AB0"/>
    <w:rsid w:val="00144504"/>
    <w:rsid w:val="0015172B"/>
    <w:rsid w:val="00161E85"/>
    <w:rsid w:val="0016342A"/>
    <w:rsid w:val="00177D25"/>
    <w:rsid w:val="00184FEE"/>
    <w:rsid w:val="001862C7"/>
    <w:rsid w:val="0019502E"/>
    <w:rsid w:val="001A4121"/>
    <w:rsid w:val="001D28B3"/>
    <w:rsid w:val="001D7FA2"/>
    <w:rsid w:val="001F47BC"/>
    <w:rsid w:val="00201A2A"/>
    <w:rsid w:val="0020616D"/>
    <w:rsid w:val="00224277"/>
    <w:rsid w:val="00235646"/>
    <w:rsid w:val="00247306"/>
    <w:rsid w:val="0028065B"/>
    <w:rsid w:val="002A4656"/>
    <w:rsid w:val="002C7419"/>
    <w:rsid w:val="002D7987"/>
    <w:rsid w:val="002E1318"/>
    <w:rsid w:val="002F1EF2"/>
    <w:rsid w:val="00326707"/>
    <w:rsid w:val="00351E74"/>
    <w:rsid w:val="00367BA4"/>
    <w:rsid w:val="0039007D"/>
    <w:rsid w:val="003A2C88"/>
    <w:rsid w:val="003B34DE"/>
    <w:rsid w:val="003B51F9"/>
    <w:rsid w:val="003B7BD1"/>
    <w:rsid w:val="003E156D"/>
    <w:rsid w:val="003F77E2"/>
    <w:rsid w:val="00401028"/>
    <w:rsid w:val="0040478B"/>
    <w:rsid w:val="0042368A"/>
    <w:rsid w:val="00436D8C"/>
    <w:rsid w:val="00455C50"/>
    <w:rsid w:val="0048282E"/>
    <w:rsid w:val="00492128"/>
    <w:rsid w:val="00492194"/>
    <w:rsid w:val="00494719"/>
    <w:rsid w:val="00495743"/>
    <w:rsid w:val="004A1079"/>
    <w:rsid w:val="004B7EA5"/>
    <w:rsid w:val="004C0B1B"/>
    <w:rsid w:val="004C2A96"/>
    <w:rsid w:val="004C2E36"/>
    <w:rsid w:val="004C510C"/>
    <w:rsid w:val="004D05BB"/>
    <w:rsid w:val="004E2745"/>
    <w:rsid w:val="004F73FF"/>
    <w:rsid w:val="00502016"/>
    <w:rsid w:val="0053702C"/>
    <w:rsid w:val="00542664"/>
    <w:rsid w:val="0056495D"/>
    <w:rsid w:val="005B1776"/>
    <w:rsid w:val="005B2852"/>
    <w:rsid w:val="005B767A"/>
    <w:rsid w:val="005E00CE"/>
    <w:rsid w:val="00662E06"/>
    <w:rsid w:val="006810E6"/>
    <w:rsid w:val="006867DD"/>
    <w:rsid w:val="006B452B"/>
    <w:rsid w:val="006C3F96"/>
    <w:rsid w:val="006E2EE3"/>
    <w:rsid w:val="006F47A4"/>
    <w:rsid w:val="00702D4D"/>
    <w:rsid w:val="00715464"/>
    <w:rsid w:val="00722B31"/>
    <w:rsid w:val="00763656"/>
    <w:rsid w:val="00764425"/>
    <w:rsid w:val="00775326"/>
    <w:rsid w:val="00780CE5"/>
    <w:rsid w:val="00783A9E"/>
    <w:rsid w:val="0079508C"/>
    <w:rsid w:val="007C03A8"/>
    <w:rsid w:val="007C44A3"/>
    <w:rsid w:val="00816528"/>
    <w:rsid w:val="00823B0D"/>
    <w:rsid w:val="0083052F"/>
    <w:rsid w:val="00842C27"/>
    <w:rsid w:val="00864BA3"/>
    <w:rsid w:val="0087240E"/>
    <w:rsid w:val="008731BE"/>
    <w:rsid w:val="00877908"/>
    <w:rsid w:val="008900D5"/>
    <w:rsid w:val="00895483"/>
    <w:rsid w:val="008A4696"/>
    <w:rsid w:val="008C0822"/>
    <w:rsid w:val="008D2F7F"/>
    <w:rsid w:val="008F1424"/>
    <w:rsid w:val="008F68CC"/>
    <w:rsid w:val="00903084"/>
    <w:rsid w:val="009053E9"/>
    <w:rsid w:val="00920B4B"/>
    <w:rsid w:val="00933060"/>
    <w:rsid w:val="00933D4B"/>
    <w:rsid w:val="00945757"/>
    <w:rsid w:val="00960C6E"/>
    <w:rsid w:val="00962405"/>
    <w:rsid w:val="0096295E"/>
    <w:rsid w:val="009639C9"/>
    <w:rsid w:val="00987778"/>
    <w:rsid w:val="0099039E"/>
    <w:rsid w:val="009A45EE"/>
    <w:rsid w:val="009A6692"/>
    <w:rsid w:val="009B4A8A"/>
    <w:rsid w:val="009C13D0"/>
    <w:rsid w:val="00A13204"/>
    <w:rsid w:val="00A14179"/>
    <w:rsid w:val="00A21B62"/>
    <w:rsid w:val="00A35883"/>
    <w:rsid w:val="00A37F2D"/>
    <w:rsid w:val="00A4556C"/>
    <w:rsid w:val="00A5573A"/>
    <w:rsid w:val="00A55EC7"/>
    <w:rsid w:val="00A95736"/>
    <w:rsid w:val="00AB2EAE"/>
    <w:rsid w:val="00AE3BE0"/>
    <w:rsid w:val="00AF1C19"/>
    <w:rsid w:val="00B20152"/>
    <w:rsid w:val="00B37B2E"/>
    <w:rsid w:val="00B56830"/>
    <w:rsid w:val="00B60E95"/>
    <w:rsid w:val="00B72B71"/>
    <w:rsid w:val="00B83DB1"/>
    <w:rsid w:val="00BB280E"/>
    <w:rsid w:val="00BB4976"/>
    <w:rsid w:val="00BC4CED"/>
    <w:rsid w:val="00C0748E"/>
    <w:rsid w:val="00C225C6"/>
    <w:rsid w:val="00C3730D"/>
    <w:rsid w:val="00C72061"/>
    <w:rsid w:val="00CA0F14"/>
    <w:rsid w:val="00CD01DD"/>
    <w:rsid w:val="00CD2B40"/>
    <w:rsid w:val="00CE4EAA"/>
    <w:rsid w:val="00CF7037"/>
    <w:rsid w:val="00D22D52"/>
    <w:rsid w:val="00D55D53"/>
    <w:rsid w:val="00D56773"/>
    <w:rsid w:val="00D90CB2"/>
    <w:rsid w:val="00DA21AC"/>
    <w:rsid w:val="00DB5324"/>
    <w:rsid w:val="00DC61D9"/>
    <w:rsid w:val="00DF3063"/>
    <w:rsid w:val="00E04580"/>
    <w:rsid w:val="00E0787A"/>
    <w:rsid w:val="00E121C4"/>
    <w:rsid w:val="00E13034"/>
    <w:rsid w:val="00E22626"/>
    <w:rsid w:val="00E7220E"/>
    <w:rsid w:val="00E87F35"/>
    <w:rsid w:val="00E94E97"/>
    <w:rsid w:val="00EA1018"/>
    <w:rsid w:val="00EB5D1E"/>
    <w:rsid w:val="00EB6150"/>
    <w:rsid w:val="00ED5A8B"/>
    <w:rsid w:val="00F04A26"/>
    <w:rsid w:val="00F05FCC"/>
    <w:rsid w:val="00F06771"/>
    <w:rsid w:val="00F362A7"/>
    <w:rsid w:val="00F41D4B"/>
    <w:rsid w:val="00F50426"/>
    <w:rsid w:val="00F539F4"/>
    <w:rsid w:val="00F927DB"/>
    <w:rsid w:val="00F97925"/>
    <w:rsid w:val="00FA2839"/>
    <w:rsid w:val="00FA2EC9"/>
    <w:rsid w:val="00FC356C"/>
    <w:rsid w:val="00FE7E82"/>
    <w:rsid w:val="00FF01BA"/>
    <w:rsid w:val="00FF36DA"/>
    <w:rsid w:val="00FF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85097FF-0846-41A6-B139-377CC047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link w:val="EncabezadoCar"/>
    <w:rsid w:val="008900D5"/>
    <w:pPr>
      <w:tabs>
        <w:tab w:val="center" w:pos="4252"/>
        <w:tab w:val="right" w:pos="8504"/>
      </w:tabs>
    </w:pPr>
  </w:style>
  <w:style w:type="paragraph" w:styleId="Textoindependiente">
    <w:name w:val="Body Text"/>
    <w:basedOn w:val="Normal"/>
    <w:rsid w:val="008900D5"/>
    <w:rPr>
      <w:rFonts w:ascii="Verdana" w:hAnsi="Verdana"/>
      <w:b/>
      <w:bCs/>
    </w:rPr>
  </w:style>
  <w:style w:type="paragraph" w:customStyle="1" w:styleId="normalverd">
    <w:name w:val="normal_verd"/>
    <w:basedOn w:val="Normal"/>
    <w:rsid w:val="008900D5"/>
    <w:pPr>
      <w:jc w:val="both"/>
    </w:pPr>
    <w:rPr>
      <w:rFonts w:ascii="Verdana" w:hAnsi="Verdana"/>
      <w:bCs/>
      <w:sz w:val="20"/>
    </w:rPr>
  </w:style>
  <w:style w:type="table" w:styleId="Tablaconcuadrcula">
    <w:name w:val="Table Grid"/>
    <w:basedOn w:val="Tablanormal"/>
    <w:rsid w:val="00890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8900D5"/>
    <w:pPr>
      <w:tabs>
        <w:tab w:val="center" w:pos="4252"/>
        <w:tab w:val="right" w:pos="8504"/>
      </w:tabs>
    </w:pPr>
  </w:style>
  <w:style w:type="character" w:styleId="Hipervnculo">
    <w:name w:val="Hyperlink"/>
    <w:rsid w:val="008A4696"/>
    <w:rPr>
      <w:color w:val="0000FF"/>
      <w:u w:val="single"/>
    </w:rPr>
  </w:style>
  <w:style w:type="character" w:customStyle="1" w:styleId="EncabezadoCar">
    <w:name w:val="Encabezado Car"/>
    <w:link w:val="Encabezado"/>
    <w:rsid w:val="00F05FCC"/>
    <w:rPr>
      <w:sz w:val="24"/>
      <w:szCs w:val="24"/>
    </w:rPr>
  </w:style>
  <w:style w:type="character" w:styleId="Hipervnculovisitado">
    <w:name w:val="FollowedHyperlink"/>
    <w:uiPriority w:val="99"/>
    <w:semiHidden/>
    <w:unhideWhenUsed/>
    <w:rsid w:val="00A55EC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603266">
      <w:bodyDiv w:val="1"/>
      <w:marLeft w:val="0"/>
      <w:marRight w:val="0"/>
      <w:marTop w:val="0"/>
      <w:marBottom w:val="0"/>
      <w:divBdr>
        <w:top w:val="none" w:sz="0" w:space="0" w:color="auto"/>
        <w:left w:val="none" w:sz="0" w:space="0" w:color="auto"/>
        <w:bottom w:val="none" w:sz="0" w:space="0" w:color="auto"/>
        <w:right w:val="none" w:sz="0" w:space="0" w:color="auto"/>
      </w:divBdr>
    </w:div>
    <w:div w:id="1291011681">
      <w:bodyDiv w:val="1"/>
      <w:marLeft w:val="0"/>
      <w:marRight w:val="0"/>
      <w:marTop w:val="0"/>
      <w:marBottom w:val="0"/>
      <w:divBdr>
        <w:top w:val="none" w:sz="0" w:space="0" w:color="auto"/>
        <w:left w:val="none" w:sz="0" w:space="0" w:color="auto"/>
        <w:bottom w:val="none" w:sz="0" w:space="0" w:color="auto"/>
        <w:right w:val="none" w:sz="0" w:space="0" w:color="auto"/>
      </w:divBdr>
    </w:div>
    <w:div w:id="1962374523">
      <w:bodyDiv w:val="1"/>
      <w:marLeft w:val="0"/>
      <w:marRight w:val="0"/>
      <w:marTop w:val="0"/>
      <w:marBottom w:val="0"/>
      <w:divBdr>
        <w:top w:val="none" w:sz="0" w:space="0" w:color="auto"/>
        <w:left w:val="none" w:sz="0" w:space="0" w:color="auto"/>
        <w:bottom w:val="none" w:sz="0" w:space="0" w:color="auto"/>
        <w:right w:val="none" w:sz="0" w:space="0" w:color="auto"/>
      </w:divBdr>
    </w:div>
    <w:div w:id="213177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ns_Holbein_the_Younger"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namorphosi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s.wikipedia.org/wiki/Los_Embajadore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2E581-B390-48FD-8910-D79119CF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1889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FOTOGRAMETRÍA III:</vt:lpstr>
    </vt:vector>
  </TitlesOfParts>
  <Company>Universidad de Oviedo</Company>
  <LinksUpToDate>false</LinksUpToDate>
  <CharactersWithSpaces>2134</CharactersWithSpaces>
  <SharedDoc>false</SharedDoc>
  <HLinks>
    <vt:vector size="18" baseType="variant">
      <vt:variant>
        <vt:i4>393311</vt:i4>
      </vt:variant>
      <vt:variant>
        <vt:i4>6</vt:i4>
      </vt:variant>
      <vt:variant>
        <vt:i4>0</vt:i4>
      </vt:variant>
      <vt:variant>
        <vt:i4>5</vt:i4>
      </vt:variant>
      <vt:variant>
        <vt:lpwstr>http://en.wikipedia.org/wiki/Anamorphosis</vt:lpwstr>
      </vt:variant>
      <vt:variant>
        <vt:lpwstr/>
      </vt:variant>
      <vt:variant>
        <vt:i4>524415</vt:i4>
      </vt:variant>
      <vt:variant>
        <vt:i4>3</vt:i4>
      </vt:variant>
      <vt:variant>
        <vt:i4>0</vt:i4>
      </vt:variant>
      <vt:variant>
        <vt:i4>5</vt:i4>
      </vt:variant>
      <vt:variant>
        <vt:lpwstr>http://es.wikipedia.org/wiki/Los_Embajadores</vt:lpwstr>
      </vt:variant>
      <vt:variant>
        <vt:lpwstr/>
      </vt:variant>
      <vt:variant>
        <vt:i4>3014738</vt:i4>
      </vt:variant>
      <vt:variant>
        <vt:i4>0</vt:i4>
      </vt:variant>
      <vt:variant>
        <vt:i4>0</vt:i4>
      </vt:variant>
      <vt:variant>
        <vt:i4>5</vt:i4>
      </vt:variant>
      <vt:variant>
        <vt:lpwstr>http://en.wikipedia.org/wiki/Hans_Holbein_the_Younger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FOTOGRAMETRÍA III:</dc:title>
  <dc:subject/>
  <dc:creator>Universidad de Oviedo</dc:creator>
  <cp:keywords/>
  <cp:lastModifiedBy>Silverio García-Cortés</cp:lastModifiedBy>
  <cp:revision>2</cp:revision>
  <cp:lastPrinted>2006-10-10T16:48:00Z</cp:lastPrinted>
  <dcterms:created xsi:type="dcterms:W3CDTF">2018-09-26T09:51:00Z</dcterms:created>
  <dcterms:modified xsi:type="dcterms:W3CDTF">2018-09-26T09:51:00Z</dcterms:modified>
</cp:coreProperties>
</file>