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5BC8" w:rsidRPr="00175BC8" w:rsidRDefault="00175BC8" w:rsidP="00175B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175BC8">
        <w:rPr>
          <w:rFonts w:ascii="Tahoma" w:eastAsia="Times New Roman" w:hAnsi="Tahoma" w:cs="Tahoma"/>
          <w:color w:val="1F1F1F"/>
          <w:sz w:val="25"/>
          <w:szCs w:val="25"/>
          <w:shd w:val="clear" w:color="auto" w:fill="FFFFFF"/>
          <w:lang w:eastAsia="es-CL"/>
        </w:rPr>
        <w:t>Bienvenidos, </w:t>
      </w:r>
    </w:p>
    <w:p w:rsidR="00175BC8" w:rsidRPr="00175BC8" w:rsidRDefault="00175BC8" w:rsidP="00175B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175BC8" w:rsidRPr="00175BC8" w:rsidRDefault="00175BC8" w:rsidP="00175B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175BC8">
        <w:rPr>
          <w:rFonts w:ascii="Tahoma" w:eastAsia="Times New Roman" w:hAnsi="Tahoma" w:cs="Tahoma"/>
          <w:color w:val="1F1F1F"/>
          <w:sz w:val="25"/>
          <w:szCs w:val="25"/>
          <w:shd w:val="clear" w:color="auto" w:fill="FFFFFF"/>
          <w:lang w:eastAsia="es-CL"/>
        </w:rPr>
        <w:t xml:space="preserve">Con el fin de aportar a una visión y comprensión amplia del rol de Gestión de Personas al interior de cada Servicio, hemos levantado el siguiente </w:t>
      </w:r>
      <w:r w:rsidRPr="00175BC8">
        <w:rPr>
          <w:rFonts w:ascii="Tahoma" w:eastAsia="Times New Roman" w:hAnsi="Tahoma" w:cs="Tahoma"/>
          <w:b/>
          <w:bCs/>
          <w:color w:val="1F1F1F"/>
          <w:sz w:val="25"/>
          <w:szCs w:val="25"/>
          <w:shd w:val="clear" w:color="auto" w:fill="FFFFFF"/>
          <w:lang w:eastAsia="es-CL"/>
        </w:rPr>
        <w:t>“Mapa de Gestión y Desarrollo de Personas”.</w:t>
      </w:r>
    </w:p>
    <w:p w:rsidR="00175BC8" w:rsidRPr="00175BC8" w:rsidRDefault="00175BC8" w:rsidP="00175B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175BC8" w:rsidRPr="00175BC8" w:rsidRDefault="00175BC8" w:rsidP="00175B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175BC8">
        <w:rPr>
          <w:rFonts w:ascii="Tahoma" w:eastAsia="Times New Roman" w:hAnsi="Tahoma" w:cs="Tahoma"/>
          <w:color w:val="1F1F1F"/>
          <w:sz w:val="25"/>
          <w:szCs w:val="25"/>
          <w:shd w:val="clear" w:color="auto" w:fill="FFFFFF"/>
          <w:lang w:eastAsia="es-CL"/>
        </w:rPr>
        <w:t xml:space="preserve">Buscamos que ésta sea una herramienta útil para las jefaturas del área de gestión y desarrollo de personas, y que les permita, realizar una </w:t>
      </w:r>
      <w:proofErr w:type="spellStart"/>
      <w:r w:rsidRPr="00175BC8">
        <w:rPr>
          <w:rFonts w:ascii="Tahoma" w:eastAsia="Times New Roman" w:hAnsi="Tahoma" w:cs="Tahoma"/>
          <w:color w:val="1F1F1F"/>
          <w:sz w:val="25"/>
          <w:szCs w:val="25"/>
          <w:shd w:val="clear" w:color="auto" w:fill="FFFFFF"/>
          <w:lang w:eastAsia="es-CL"/>
        </w:rPr>
        <w:t>check</w:t>
      </w:r>
      <w:proofErr w:type="spellEnd"/>
      <w:r w:rsidRPr="00175BC8">
        <w:rPr>
          <w:rFonts w:ascii="Tahoma" w:eastAsia="Times New Roman" w:hAnsi="Tahoma" w:cs="Tahoma"/>
          <w:color w:val="1F1F1F"/>
          <w:sz w:val="25"/>
          <w:szCs w:val="25"/>
          <w:shd w:val="clear" w:color="auto" w:fill="FFFFFF"/>
          <w:lang w:eastAsia="es-CL"/>
        </w:rPr>
        <w:t xml:space="preserve"> </w:t>
      </w:r>
      <w:proofErr w:type="spellStart"/>
      <w:r w:rsidRPr="00175BC8">
        <w:rPr>
          <w:rFonts w:ascii="Tahoma" w:eastAsia="Times New Roman" w:hAnsi="Tahoma" w:cs="Tahoma"/>
          <w:color w:val="1F1F1F"/>
          <w:sz w:val="25"/>
          <w:szCs w:val="25"/>
          <w:shd w:val="clear" w:color="auto" w:fill="FFFFFF"/>
          <w:lang w:eastAsia="es-CL"/>
        </w:rPr>
        <w:t>list</w:t>
      </w:r>
      <w:proofErr w:type="spellEnd"/>
      <w:r w:rsidRPr="00175BC8">
        <w:rPr>
          <w:rFonts w:ascii="Tahoma" w:eastAsia="Times New Roman" w:hAnsi="Tahoma" w:cs="Tahoma"/>
          <w:color w:val="1F1F1F"/>
          <w:sz w:val="25"/>
          <w:szCs w:val="25"/>
          <w:shd w:val="clear" w:color="auto" w:fill="FFFFFF"/>
          <w:lang w:eastAsia="es-CL"/>
        </w:rPr>
        <w:t xml:space="preserve"> del cumplimiento de los compromisos establecidos para el área;  generar un diagnóstico que les permita identificar funciones críticas, demandas y desafíos del área; y también a jefaturas de ADP, tener una panorámica vinculada al área,  entre otras posibilidades.</w:t>
      </w:r>
    </w:p>
    <w:p w:rsidR="00175BC8" w:rsidRPr="00175BC8" w:rsidRDefault="00175BC8" w:rsidP="00175B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175BC8" w:rsidRPr="00175BC8" w:rsidRDefault="00175BC8" w:rsidP="00175B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175BC8">
        <w:rPr>
          <w:rFonts w:ascii="Tahoma" w:eastAsia="Times New Roman" w:hAnsi="Tahoma" w:cs="Tahoma"/>
          <w:color w:val="000000"/>
          <w:sz w:val="25"/>
          <w:szCs w:val="25"/>
          <w:shd w:val="clear" w:color="auto" w:fill="FFFFFF"/>
          <w:lang w:eastAsia="es-CL"/>
        </w:rPr>
        <w:t>En este mapeo de gestión encontrarán cada subsistema de gestión y desarrollo de personas, dividido en 2 niveles:</w:t>
      </w:r>
    </w:p>
    <w:p w:rsidR="00175BC8" w:rsidRPr="00175BC8" w:rsidRDefault="00175BC8" w:rsidP="00175B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175BC8" w:rsidRPr="00175BC8" w:rsidRDefault="00175BC8" w:rsidP="00175B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175BC8">
        <w:rPr>
          <w:rFonts w:ascii="Tahoma" w:eastAsia="Times New Roman" w:hAnsi="Tahoma" w:cs="Tahoma"/>
          <w:b/>
          <w:bCs/>
          <w:color w:val="000000"/>
          <w:sz w:val="25"/>
          <w:szCs w:val="25"/>
          <w:shd w:val="clear" w:color="auto" w:fill="FFFFFF"/>
          <w:lang w:eastAsia="es-CL"/>
        </w:rPr>
        <w:t xml:space="preserve">-Nivel 1: </w:t>
      </w:r>
      <w:r w:rsidRPr="00175BC8">
        <w:rPr>
          <w:rFonts w:ascii="Tahoma" w:eastAsia="Times New Roman" w:hAnsi="Tahoma" w:cs="Tahoma"/>
          <w:color w:val="000000"/>
          <w:sz w:val="25"/>
          <w:szCs w:val="25"/>
          <w:shd w:val="clear" w:color="auto" w:fill="FFFFFF"/>
          <w:lang w:eastAsia="es-CL"/>
        </w:rPr>
        <w:t>Aborda temáticas básicas, que deben estar presentes para las áreas de gestión de personas y que tienen un correlato de cumplimiento legal o normativo.</w:t>
      </w:r>
    </w:p>
    <w:p w:rsidR="00175BC8" w:rsidRPr="00175BC8" w:rsidRDefault="00175BC8" w:rsidP="00175B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175BC8" w:rsidRPr="00175BC8" w:rsidRDefault="00175BC8" w:rsidP="00175BC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175BC8">
        <w:rPr>
          <w:rFonts w:ascii="Tahoma" w:eastAsia="Times New Roman" w:hAnsi="Tahoma" w:cs="Tahoma"/>
          <w:b/>
          <w:bCs/>
          <w:color w:val="000000"/>
          <w:sz w:val="25"/>
          <w:szCs w:val="25"/>
          <w:shd w:val="clear" w:color="auto" w:fill="FFFFFF"/>
          <w:lang w:eastAsia="es-CL"/>
        </w:rPr>
        <w:t xml:space="preserve">-Nivel 2: </w:t>
      </w:r>
      <w:r w:rsidRPr="00175BC8">
        <w:rPr>
          <w:rFonts w:ascii="Tahoma" w:eastAsia="Times New Roman" w:hAnsi="Tahoma" w:cs="Tahoma"/>
          <w:color w:val="000000"/>
          <w:sz w:val="25"/>
          <w:szCs w:val="25"/>
          <w:shd w:val="clear" w:color="auto" w:fill="FFFFFF"/>
          <w:lang w:eastAsia="es-CL"/>
        </w:rPr>
        <w:t>Aborda hitos o acciones de carácter más estratégico, que apuntan a un nivel de desarrollo mayor en materia de gestión y desarrollo de personas en cada servicio. </w:t>
      </w:r>
    </w:p>
    <w:p w:rsidR="00175BC8" w:rsidRPr="00175BC8" w:rsidRDefault="00175BC8" w:rsidP="00175BC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</w:p>
    <w:p w:rsidR="00175BC8" w:rsidRPr="00175BC8" w:rsidRDefault="00175BC8" w:rsidP="00175BC8">
      <w:pPr>
        <w:spacing w:before="240" w:after="24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eastAsia="es-CL"/>
        </w:rPr>
      </w:pPr>
      <w:r w:rsidRPr="00175BC8">
        <w:rPr>
          <w:rFonts w:ascii="Tahoma" w:eastAsia="Times New Roman" w:hAnsi="Tahoma" w:cs="Tahoma"/>
          <w:color w:val="1F1F1F"/>
          <w:sz w:val="25"/>
          <w:szCs w:val="25"/>
          <w:shd w:val="clear" w:color="auto" w:fill="FFFFFF"/>
          <w:lang w:eastAsia="es-CL"/>
        </w:rPr>
        <w:t xml:space="preserve">El objetivo final es entregar una herramienta de </w:t>
      </w:r>
      <w:r w:rsidRPr="00175BC8">
        <w:rPr>
          <w:rFonts w:ascii="Tahoma" w:eastAsia="Times New Roman" w:hAnsi="Tahoma" w:cs="Tahoma"/>
          <w:b/>
          <w:bCs/>
          <w:color w:val="1F1F1F"/>
          <w:sz w:val="25"/>
          <w:szCs w:val="25"/>
          <w:shd w:val="clear" w:color="auto" w:fill="FFFFFF"/>
          <w:lang w:eastAsia="es-CL"/>
        </w:rPr>
        <w:t>mapeo y alertas tempranas</w:t>
      </w:r>
      <w:r w:rsidRPr="00175BC8">
        <w:rPr>
          <w:rFonts w:ascii="Tahoma" w:eastAsia="Times New Roman" w:hAnsi="Tahoma" w:cs="Tahoma"/>
          <w:color w:val="1F1F1F"/>
          <w:sz w:val="25"/>
          <w:szCs w:val="25"/>
          <w:shd w:val="clear" w:color="auto" w:fill="FFFFFF"/>
          <w:lang w:eastAsia="es-CL"/>
        </w:rPr>
        <w:t xml:space="preserve"> que permita a las jefaturas navegar la complejidad normativa sin perder de vista el desarrollo humano.</w:t>
      </w:r>
    </w:p>
    <w:p w:rsidR="00600E17" w:rsidRPr="00175BC8" w:rsidRDefault="00600E17" w:rsidP="00175BC8">
      <w:bookmarkStart w:id="0" w:name="_GoBack"/>
      <w:bookmarkEnd w:id="0"/>
    </w:p>
    <w:sectPr w:rsidR="00600E17" w:rsidRPr="00175B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E4BE2"/>
    <w:rsid w:val="00175BC8"/>
    <w:rsid w:val="00600E17"/>
    <w:rsid w:val="006E4BE2"/>
    <w:rsid w:val="008241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75B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175BC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8187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192</Words>
  <Characters>1057</Characters>
  <Application>Microsoft Office Word</Application>
  <DocSecurity>0</DocSecurity>
  <Lines>8</Lines>
  <Paragraphs>2</Paragraphs>
  <ScaleCrop>false</ScaleCrop>
  <Company/>
  <LinksUpToDate>false</LinksUpToDate>
  <CharactersWithSpaces>1247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DNSC</dc:creator>
  <cp:keywords/>
  <dc:description/>
  <cp:lastModifiedBy>DNSC</cp:lastModifiedBy>
  <cp:revision>3</cp:revision>
  <dcterms:created xsi:type="dcterms:W3CDTF">2026-03-27T16:12:00Z</dcterms:created>
  <dcterms:modified xsi:type="dcterms:W3CDTF">2026-03-30T18:41:00Z</dcterms:modified>
</cp:coreProperties>
</file>