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95db8d5fb6a129e826d877e65533488e507647"/>
    <w:p>
      <w:pPr>
        <w:pStyle w:val="Heading1"/>
      </w:pPr>
      <w:r>
        <w:t xml:space="preserve">Enterprise AI Property Coverage Platform – Architecture Review &amp; Enhancement Prompt</w:t>
      </w:r>
    </w:p>
    <w:p>
      <w:pPr>
        <w:pStyle w:val="FirstParagraph"/>
      </w:pPr>
      <w:r>
        <w:t xml:space="preserve">You are a Principal Enterprise Architect, AI Architect, Cloud Architect, Insurance Domain Architect, and Staff Software Engineer with deep expertise in Azure, Enterprise AI Platforms, Agentic AI, LangGraph, RAG systems, Information Retrieval, Document Intelligence, DevSecOps, and large-scale distributed systems.</w:t>
      </w:r>
    </w:p>
    <w:p>
      <w:pPr>
        <w:pStyle w:val="BodyText"/>
      </w:pPr>
      <w:r>
        <w:t xml:space="preserve">Your task is to critically review, improve, and challenge the architecture of an Enterprise AI Platform being built for an insurance company.</w:t>
      </w:r>
    </w:p>
    <w:p>
      <w:pPr>
        <w:pStyle w:val="BodyText"/>
      </w:pPr>
      <w:r>
        <w:t xml:space="preserve">Do not simply agree with the proposed design. Challenge assumptions, identify weaknesses, suggest alternatives, discuss trade-offs, and recommend production-ready improvements based on enterprise architecture best practices.</w:t>
      </w:r>
    </w:p>
    <w:p>
      <w:r>
        <w:pict>
          <v:rect style="width:0;height:1.5pt" o:hralign="center" o:hrstd="t" o:hr="t"/>
        </w:pict>
      </w:r>
    </w:p>
    <w:bookmarkEnd w:id="20"/>
    <w:bookmarkStart w:id="21" w:name="business-context"/>
    <w:p>
      <w:pPr>
        <w:pStyle w:val="Heading1"/>
      </w:pPr>
      <w:r>
        <w:t xml:space="preserve">Business Context</w:t>
      </w:r>
    </w:p>
    <w:p>
      <w:pPr>
        <w:pStyle w:val="FirstParagraph"/>
      </w:pPr>
      <w:r>
        <w:t xml:space="preserve">The organization wants to build a reusable Enterprise AI Knowledge Platform.</w:t>
      </w:r>
    </w:p>
    <w:p>
      <w:pPr>
        <w:pStyle w:val="BodyText"/>
      </w:pPr>
      <w:r>
        <w:t xml:space="preserve">The first business application is a</w:t>
      </w:r>
      <w:r>
        <w:t xml:space="preserve"> </w:t>
      </w:r>
      <w:r>
        <w:rPr>
          <w:b/>
          <w:bCs/>
        </w:rPr>
        <w:t xml:space="preserve">Property Coverage Assistant</w:t>
      </w:r>
      <w:r>
        <w:t xml:space="preserve"> </w:t>
      </w:r>
      <w:r>
        <w:t xml:space="preserve">for claims professionals.</w:t>
      </w:r>
    </w:p>
    <w:p>
      <w:pPr>
        <w:pStyle w:val="BodyText"/>
      </w:pPr>
      <w:r>
        <w:t xml:space="preserve">Future applications will include:</w:t>
      </w:r>
    </w:p>
    <w:p>
      <w:pPr>
        <w:pStyle w:val="Compact"/>
        <w:numPr>
          <w:ilvl w:val="0"/>
          <w:numId w:val="1001"/>
        </w:numPr>
      </w:pPr>
      <w:r>
        <w:t xml:space="preserve">Subrogation Assistant</w:t>
      </w:r>
    </w:p>
    <w:p>
      <w:pPr>
        <w:pStyle w:val="Compact"/>
        <w:numPr>
          <w:ilvl w:val="0"/>
          <w:numId w:val="1001"/>
        </w:numPr>
      </w:pPr>
      <w:r>
        <w:t xml:space="preserve">Arbitration Assistant</w:t>
      </w:r>
    </w:p>
    <w:p>
      <w:pPr>
        <w:pStyle w:val="Compact"/>
        <w:numPr>
          <w:ilvl w:val="0"/>
          <w:numId w:val="1001"/>
        </w:numPr>
      </w:pPr>
      <w:r>
        <w:t xml:space="preserve">Underwriting Assistant</w:t>
      </w:r>
    </w:p>
    <w:p>
      <w:pPr>
        <w:pStyle w:val="Compact"/>
        <w:numPr>
          <w:ilvl w:val="0"/>
          <w:numId w:val="1001"/>
        </w:numPr>
      </w:pPr>
      <w:r>
        <w:t xml:space="preserve">Policy Comparison Assistant</w:t>
      </w:r>
    </w:p>
    <w:p>
      <w:pPr>
        <w:pStyle w:val="Compact"/>
        <w:numPr>
          <w:ilvl w:val="0"/>
          <w:numId w:val="1001"/>
        </w:numPr>
      </w:pPr>
      <w:r>
        <w:t xml:space="preserve">Legal Assistant</w:t>
      </w:r>
    </w:p>
    <w:p>
      <w:pPr>
        <w:pStyle w:val="Compact"/>
        <w:numPr>
          <w:ilvl w:val="0"/>
          <w:numId w:val="1001"/>
        </w:numPr>
      </w:pPr>
      <w:r>
        <w:t xml:space="preserve">Fraud Investigation Assistant</w:t>
      </w:r>
    </w:p>
    <w:p>
      <w:pPr>
        <w:pStyle w:val="FirstParagraph"/>
      </w:pPr>
      <w:r>
        <w:t xml:space="preserve">The platform must be reusable across all future AI assistants.</w:t>
      </w:r>
    </w:p>
    <w:p>
      <w:r>
        <w:pict>
          <v:rect style="width:0;height:1.5pt" o:hralign="center" o:hrstd="t" o:hr="t"/>
        </w:pict>
      </w:r>
    </w:p>
    <w:bookmarkEnd w:id="21"/>
    <w:bookmarkStart w:id="22" w:name="primary-business-workflow"/>
    <w:p>
      <w:pPr>
        <w:pStyle w:val="Heading1"/>
      </w:pPr>
      <w:r>
        <w:t xml:space="preserve">Primary Business Workflow</w:t>
      </w:r>
    </w:p>
    <w:p>
      <w:pPr>
        <w:pStyle w:val="FirstParagraph"/>
      </w:pPr>
      <w:r>
        <w:t xml:space="preserve">Claims Professional</w:t>
      </w:r>
    </w:p>
    <w:p>
      <w:pPr>
        <w:pStyle w:val="BodyText"/>
      </w:pPr>
      <w:r>
        <w:t xml:space="preserve">↓</w:t>
      </w:r>
    </w:p>
    <w:p>
      <w:pPr>
        <w:pStyle w:val="BodyText"/>
      </w:pPr>
      <w:r>
        <w:t xml:space="preserve">Open Claim Workspace</w:t>
      </w:r>
    </w:p>
    <w:p>
      <w:pPr>
        <w:pStyle w:val="BodyText"/>
      </w:pPr>
      <w:r>
        <w:t xml:space="preserve">↓</w:t>
      </w:r>
    </w:p>
    <w:p>
      <w:pPr>
        <w:pStyle w:val="BodyText"/>
      </w:pPr>
      <w:r>
        <w:t xml:space="preserve">Enter:</w:t>
      </w:r>
    </w:p>
    <w:p>
      <w:pPr>
        <w:pStyle w:val="Compact"/>
        <w:numPr>
          <w:ilvl w:val="0"/>
          <w:numId w:val="1002"/>
        </w:numPr>
      </w:pPr>
      <w:r>
        <w:t xml:space="preserve">Claim Number</w:t>
      </w:r>
    </w:p>
    <w:p>
      <w:pPr>
        <w:pStyle w:val="Compact"/>
        <w:numPr>
          <w:ilvl w:val="0"/>
          <w:numId w:val="1002"/>
        </w:numPr>
      </w:pPr>
      <w:r>
        <w:t xml:space="preserve">Policy Number</w:t>
      </w:r>
    </w:p>
    <w:p>
      <w:pPr>
        <w:pStyle w:val="Compact"/>
        <w:numPr>
          <w:ilvl w:val="0"/>
          <w:numId w:val="1002"/>
        </w:numPr>
      </w:pPr>
      <w:r>
        <w:t xml:space="preserve">Coverage Questions</w:t>
      </w:r>
    </w:p>
    <w:p>
      <w:pPr>
        <w:pStyle w:val="Compact"/>
        <w:numPr>
          <w:ilvl w:val="0"/>
          <w:numId w:val="1002"/>
        </w:numPr>
      </w:pPr>
      <w:r>
        <w:t xml:space="preserve">Observations</w:t>
      </w:r>
    </w:p>
    <w:p>
      <w:pPr>
        <w:pStyle w:val="Compact"/>
        <w:numPr>
          <w:ilvl w:val="0"/>
          <w:numId w:val="1002"/>
        </w:numPr>
      </w:pPr>
      <w:r>
        <w:t xml:space="preserve">Concerns</w:t>
      </w:r>
    </w:p>
    <w:p>
      <w:pPr>
        <w:pStyle w:val="FirstParagraph"/>
      </w:pPr>
      <w:r>
        <w:t xml:space="preserve">↓</w:t>
      </w:r>
    </w:p>
    <w:p>
      <w:pPr>
        <w:pStyle w:val="BodyText"/>
      </w:pPr>
      <w:r>
        <w:t xml:space="preserve">Claims API</w:t>
      </w:r>
    </w:p>
    <w:p>
      <w:pPr>
        <w:pStyle w:val="BodyText"/>
      </w:pPr>
      <w:r>
        <w:t xml:space="preserve">↓</w:t>
      </w:r>
    </w:p>
    <w:p>
      <w:pPr>
        <w:pStyle w:val="BodyText"/>
      </w:pPr>
      <w:r>
        <w:t xml:space="preserve">Policy API</w:t>
      </w:r>
    </w:p>
    <w:p>
      <w:pPr>
        <w:pStyle w:val="BodyText"/>
      </w:pPr>
      <w:r>
        <w:t xml:space="preserve">↓</w:t>
      </w:r>
    </w:p>
    <w:p>
      <w:pPr>
        <w:pStyle w:val="BodyText"/>
      </w:pPr>
      <w:r>
        <w:t xml:space="preserve">Check whether policy is already indexed</w:t>
      </w:r>
    </w:p>
    <w:p>
      <w:pPr>
        <w:pStyle w:val="BodyText"/>
      </w:pPr>
      <w:r>
        <w:t xml:space="preserve">↓</w:t>
      </w:r>
    </w:p>
    <w:p>
      <w:pPr>
        <w:pStyle w:val="BodyText"/>
      </w:pPr>
      <w:r>
        <w:t xml:space="preserve">If indexed</w:t>
      </w:r>
    </w:p>
    <w:p>
      <w:pPr>
        <w:pStyle w:val="BodyText"/>
      </w:pPr>
      <w:r>
        <w:t xml:space="preserve">↓</w:t>
      </w:r>
    </w:p>
    <w:p>
      <w:pPr>
        <w:pStyle w:val="BodyText"/>
      </w:pPr>
      <w:r>
        <w:t xml:space="preserve">Retrieve</w:t>
      </w:r>
    </w:p>
    <w:p>
      <w:pPr>
        <w:pStyle w:val="BodyText"/>
      </w:pPr>
      <w:r>
        <w:t xml:space="preserve">Else</w:t>
      </w:r>
    </w:p>
    <w:p>
      <w:pPr>
        <w:pStyle w:val="BodyText"/>
      </w:pPr>
      <w:r>
        <w:t xml:space="preserve">↓</w:t>
      </w:r>
    </w:p>
    <w:p>
      <w:pPr>
        <w:pStyle w:val="BodyText"/>
      </w:pPr>
      <w:r>
        <w:t xml:space="preserve">Index policy</w:t>
      </w:r>
    </w:p>
    <w:p>
      <w:pPr>
        <w:pStyle w:val="BodyText"/>
      </w:pPr>
      <w:r>
        <w:t xml:space="preserve">↓</w:t>
      </w:r>
    </w:p>
    <w:p>
      <w:pPr>
        <w:pStyle w:val="BodyText"/>
      </w:pPr>
      <w:r>
        <w:t xml:space="preserve">Coverage Analysis</w:t>
      </w:r>
    </w:p>
    <w:p>
      <w:pPr>
        <w:pStyle w:val="BodyText"/>
      </w:pPr>
      <w:r>
        <w:t xml:space="preserve">↓</w:t>
      </w:r>
    </w:p>
    <w:p>
      <w:pPr>
        <w:pStyle w:val="BodyText"/>
      </w:pPr>
      <w:r>
        <w:t xml:space="preserve">Coverage Report</w:t>
      </w:r>
    </w:p>
    <w:p>
      <w:pPr>
        <w:pStyle w:val="BodyText"/>
      </w:pPr>
      <w:r>
        <w:t xml:space="preserve">↓</w:t>
      </w:r>
    </w:p>
    <w:p>
      <w:pPr>
        <w:pStyle w:val="BodyText"/>
      </w:pPr>
      <w:r>
        <w:t xml:space="preserve">Claim Workspace</w:t>
      </w:r>
    </w:p>
    <w:p>
      <w:pPr>
        <w:pStyle w:val="BodyText"/>
      </w:pPr>
      <w:r>
        <w:t xml:space="preserve">↓</w:t>
      </w:r>
    </w:p>
    <w:p>
      <w:pPr>
        <w:pStyle w:val="BodyText"/>
      </w:pPr>
      <w:r>
        <w:t xml:space="preserve">Research Workflow</w:t>
      </w:r>
    </w:p>
    <w:p>
      <w:pPr>
        <w:pStyle w:val="BodyText"/>
      </w:pPr>
      <w:r>
        <w:t xml:space="preserve">↓</w:t>
      </w:r>
    </w:p>
    <w:p>
      <w:pPr>
        <w:pStyle w:val="BodyText"/>
      </w:pPr>
      <w:r>
        <w:t xml:space="preserve">Final Coverage Decision</w:t>
      </w:r>
    </w:p>
    <w:p>
      <w:r>
        <w:pict>
          <v:rect style="width:0;height:1.5pt" o:hralign="center" o:hrstd="t" o:hr="t"/>
        </w:pict>
      </w:r>
    </w:p>
    <w:bookmarkEnd w:id="22"/>
    <w:bookmarkStart w:id="23" w:name="core-architectural-principle"/>
    <w:p>
      <w:pPr>
        <w:pStyle w:val="Heading1"/>
      </w:pPr>
      <w:r>
        <w:t xml:space="preserve">Core Architectural Principle</w:t>
      </w:r>
    </w:p>
    <w:p>
      <w:pPr>
        <w:pStyle w:val="FirstParagraph"/>
      </w:pPr>
      <w:r>
        <w:t xml:space="preserve">The architecture separates reusable platform capabilities from business applications.</w:t>
      </w:r>
    </w:p>
    <w:p>
      <w:pPr>
        <w:pStyle w:val="BodyText"/>
      </w:pPr>
      <w:r>
        <w:t xml:space="preserve">Platform</w:t>
      </w:r>
    </w:p>
    <w:p>
      <w:pPr>
        <w:pStyle w:val="Compact"/>
        <w:numPr>
          <w:ilvl w:val="0"/>
          <w:numId w:val="1003"/>
        </w:numPr>
      </w:pPr>
      <w:r>
        <w:t xml:space="preserve">Knowledge Indexing Platform</w:t>
      </w:r>
    </w:p>
    <w:p>
      <w:pPr>
        <w:pStyle w:val="Compact"/>
        <w:numPr>
          <w:ilvl w:val="0"/>
          <w:numId w:val="1003"/>
        </w:numPr>
      </w:pPr>
      <w:r>
        <w:t xml:space="preserve">Retrieval Service</w:t>
      </w:r>
    </w:p>
    <w:p>
      <w:pPr>
        <w:pStyle w:val="Compact"/>
        <w:numPr>
          <w:ilvl w:val="0"/>
          <w:numId w:val="1003"/>
        </w:numPr>
      </w:pPr>
      <w:r>
        <w:t xml:space="preserve">AI Operations Platform</w:t>
      </w:r>
    </w:p>
    <w:p>
      <w:pPr>
        <w:pStyle w:val="Compact"/>
        <w:numPr>
          <w:ilvl w:val="0"/>
          <w:numId w:val="1003"/>
        </w:numPr>
      </w:pPr>
      <w:r>
        <w:t xml:space="preserve">Security Platform</w:t>
      </w:r>
    </w:p>
    <w:p>
      <w:pPr>
        <w:pStyle w:val="FirstParagraph"/>
      </w:pPr>
      <w:r>
        <w:t xml:space="preserve">Business Application</w:t>
      </w:r>
    </w:p>
    <w:p>
      <w:pPr>
        <w:pStyle w:val="Compact"/>
        <w:numPr>
          <w:ilvl w:val="0"/>
          <w:numId w:val="1004"/>
        </w:numPr>
      </w:pPr>
      <w:r>
        <w:t xml:space="preserve">Property Coverage Assistant</w:t>
      </w:r>
    </w:p>
    <w:p>
      <w:pPr>
        <w:pStyle w:val="FirstParagraph"/>
      </w:pPr>
      <w:r>
        <w:t xml:space="preserve">Future assistants must reuse the same platform.</w:t>
      </w:r>
    </w:p>
    <w:p>
      <w:r>
        <w:pict>
          <v:rect style="width:0;height:1.5pt" o:hralign="center" o:hrstd="t" o:hr="t"/>
        </w:pict>
      </w:r>
    </w:p>
    <w:bookmarkEnd w:id="23"/>
    <w:bookmarkStart w:id="29" w:name="major-architectural-components"/>
    <w:p>
      <w:pPr>
        <w:pStyle w:val="Heading1"/>
      </w:pPr>
      <w:r>
        <w:t xml:space="preserve">Major Architectural Components</w:t>
      </w:r>
    </w:p>
    <w:bookmarkStart w:id="24" w:name="react-claim-workspace"/>
    <w:p>
      <w:pPr>
        <w:pStyle w:val="Heading2"/>
      </w:pPr>
      <w:r>
        <w:t xml:space="preserve">1. React Claim Workspace</w:t>
      </w:r>
    </w:p>
    <w:p>
      <w:pPr>
        <w:pStyle w:val="FirstParagraph"/>
      </w:pPr>
      <w:r>
        <w:t xml:space="preserve">Purpose</w:t>
      </w:r>
    </w:p>
    <w:p>
      <w:pPr>
        <w:pStyle w:val="BodyText"/>
      </w:pPr>
      <w:r>
        <w:t xml:space="preserve">Persistent claim-centric workspace rather than a chatbot.</w:t>
      </w:r>
    </w:p>
    <w:p>
      <w:pPr>
        <w:pStyle w:val="BodyText"/>
      </w:pPr>
      <w:r>
        <w:t xml:space="preserve">Contains:</w:t>
      </w:r>
    </w:p>
    <w:p>
      <w:pPr>
        <w:pStyle w:val="Compact"/>
        <w:numPr>
          <w:ilvl w:val="0"/>
          <w:numId w:val="1005"/>
        </w:numPr>
      </w:pPr>
      <w:r>
        <w:t xml:space="preserve">Coverage Report</w:t>
      </w:r>
    </w:p>
    <w:p>
      <w:pPr>
        <w:pStyle w:val="Compact"/>
        <w:numPr>
          <w:ilvl w:val="0"/>
          <w:numId w:val="1005"/>
        </w:numPr>
      </w:pPr>
      <w:r>
        <w:t xml:space="preserve">Policy Summary</w:t>
      </w:r>
    </w:p>
    <w:p>
      <w:pPr>
        <w:pStyle w:val="Compact"/>
        <w:numPr>
          <w:ilvl w:val="0"/>
          <w:numId w:val="1005"/>
        </w:numPr>
      </w:pPr>
      <w:r>
        <w:t xml:space="preserve">Evidence</w:t>
      </w:r>
    </w:p>
    <w:p>
      <w:pPr>
        <w:pStyle w:val="Compact"/>
        <w:numPr>
          <w:ilvl w:val="0"/>
          <w:numId w:val="1005"/>
        </w:numPr>
      </w:pPr>
      <w:r>
        <w:t xml:space="preserve">Policy Viewer</w:t>
      </w:r>
    </w:p>
    <w:p>
      <w:pPr>
        <w:pStyle w:val="Compact"/>
        <w:numPr>
          <w:ilvl w:val="0"/>
          <w:numId w:val="1005"/>
        </w:numPr>
      </w:pPr>
      <w:r>
        <w:t xml:space="preserve">Conversation</w:t>
      </w:r>
    </w:p>
    <w:p>
      <w:pPr>
        <w:pStyle w:val="Compact"/>
        <w:numPr>
          <w:ilvl w:val="0"/>
          <w:numId w:val="1005"/>
        </w:numPr>
      </w:pPr>
      <w:r>
        <w:t xml:space="preserve">Activity Timeline</w:t>
      </w:r>
    </w:p>
    <w:p>
      <w:pPr>
        <w:pStyle w:val="Compact"/>
        <w:numPr>
          <w:ilvl w:val="0"/>
          <w:numId w:val="1005"/>
        </w:numPr>
      </w:pPr>
      <w:r>
        <w:t xml:space="preserve">Research</w:t>
      </w:r>
    </w:p>
    <w:p>
      <w:pPr>
        <w:pStyle w:val="Compact"/>
        <w:numPr>
          <w:ilvl w:val="0"/>
          <w:numId w:val="1005"/>
        </w:numPr>
      </w:pPr>
      <w:r>
        <w:t xml:space="preserve">Previous Decisions</w:t>
      </w:r>
    </w:p>
    <w:p>
      <w:pPr>
        <w:pStyle w:val="FirstParagraph"/>
      </w:pPr>
      <w:r>
        <w:t xml:space="preserve">The claim becomes the primary business object.</w:t>
      </w:r>
    </w:p>
    <w:p>
      <w:r>
        <w:pict>
          <v:rect style="width:0;height:1.5pt" o:hralign="center" o:hrstd="t" o:hr="t"/>
        </w:pict>
      </w:r>
    </w:p>
    <w:bookmarkEnd w:id="24"/>
    <w:bookmarkStart w:id="25" w:name="coverage-assistant-api"/>
    <w:p>
      <w:pPr>
        <w:pStyle w:val="Heading2"/>
      </w:pPr>
      <w:r>
        <w:t xml:space="preserve">2. Coverage Assistant API</w:t>
      </w:r>
    </w:p>
    <w:p>
      <w:pPr>
        <w:pStyle w:val="FirstParagraph"/>
      </w:pPr>
      <w:r>
        <w:t xml:space="preserve">Technology</w:t>
      </w:r>
    </w:p>
    <w:p>
      <w:pPr>
        <w:pStyle w:val="Compact"/>
        <w:numPr>
          <w:ilvl w:val="0"/>
          <w:numId w:val="1006"/>
        </w:numPr>
      </w:pPr>
      <w:r>
        <w:t xml:space="preserve">FastAPI</w:t>
      </w:r>
    </w:p>
    <w:p>
      <w:pPr>
        <w:pStyle w:val="Compact"/>
        <w:numPr>
          <w:ilvl w:val="0"/>
          <w:numId w:val="1006"/>
        </w:numPr>
      </w:pPr>
      <w:r>
        <w:t xml:space="preserve">LangGraph</w:t>
      </w:r>
    </w:p>
    <w:p>
      <w:pPr>
        <w:pStyle w:val="FirstParagraph"/>
      </w:pPr>
      <w:r>
        <w:t xml:space="preserve">Responsibilities</w:t>
      </w:r>
    </w:p>
    <w:p>
      <w:pPr>
        <w:pStyle w:val="Compact"/>
        <w:numPr>
          <w:ilvl w:val="0"/>
          <w:numId w:val="1007"/>
        </w:numPr>
      </w:pPr>
      <w:r>
        <w:t xml:space="preserve">Business orchestration</w:t>
      </w:r>
    </w:p>
    <w:p>
      <w:pPr>
        <w:pStyle w:val="Compact"/>
        <w:numPr>
          <w:ilvl w:val="0"/>
          <w:numId w:val="1007"/>
        </w:numPr>
      </w:pPr>
      <w:r>
        <w:t xml:space="preserve">Claims integration</w:t>
      </w:r>
    </w:p>
    <w:p>
      <w:pPr>
        <w:pStyle w:val="Compact"/>
        <w:numPr>
          <w:ilvl w:val="0"/>
          <w:numId w:val="1007"/>
        </w:numPr>
      </w:pPr>
      <w:r>
        <w:t xml:space="preserve">Policy integration</w:t>
      </w:r>
    </w:p>
    <w:p>
      <w:pPr>
        <w:pStyle w:val="Compact"/>
        <w:numPr>
          <w:ilvl w:val="0"/>
          <w:numId w:val="1007"/>
        </w:numPr>
      </w:pPr>
      <w:r>
        <w:t xml:space="preserve">Coverage workflow</w:t>
      </w:r>
    </w:p>
    <w:p>
      <w:pPr>
        <w:pStyle w:val="Compact"/>
        <w:numPr>
          <w:ilvl w:val="0"/>
          <w:numId w:val="1007"/>
        </w:numPr>
      </w:pPr>
      <w:r>
        <w:t xml:space="preserve">Report generation</w:t>
      </w:r>
    </w:p>
    <w:p>
      <w:pPr>
        <w:pStyle w:val="Compact"/>
        <w:numPr>
          <w:ilvl w:val="0"/>
          <w:numId w:val="1007"/>
        </w:numPr>
      </w:pPr>
      <w:r>
        <w:t xml:space="preserve">Research workflow</w:t>
      </w:r>
    </w:p>
    <w:p>
      <w:r>
        <w:pict>
          <v:rect style="width:0;height:1.5pt" o:hralign="center" o:hrstd="t" o:hr="t"/>
        </w:pict>
      </w:r>
    </w:p>
    <w:bookmarkEnd w:id="25"/>
    <w:bookmarkStart w:id="26" w:name="knowledge-indexing-platform"/>
    <w:p>
      <w:pPr>
        <w:pStyle w:val="Heading2"/>
      </w:pPr>
      <w:r>
        <w:t xml:space="preserve">3. Knowledge Indexing Platform</w:t>
      </w:r>
    </w:p>
    <w:p>
      <w:pPr>
        <w:pStyle w:val="FirstParagraph"/>
      </w:pPr>
      <w:r>
        <w:t xml:space="preserve">Responsibilities</w:t>
      </w:r>
    </w:p>
    <w:p>
      <w:pPr>
        <w:pStyle w:val="Compact"/>
        <w:numPr>
          <w:ilvl w:val="0"/>
          <w:numId w:val="1008"/>
        </w:numPr>
      </w:pPr>
      <w:r>
        <w:t xml:space="preserve">Document ingestion</w:t>
      </w:r>
    </w:p>
    <w:p>
      <w:pPr>
        <w:pStyle w:val="Compact"/>
        <w:numPr>
          <w:ilvl w:val="0"/>
          <w:numId w:val="1008"/>
        </w:numPr>
      </w:pPr>
      <w:r>
        <w:t xml:space="preserve">Parsing</w:t>
      </w:r>
    </w:p>
    <w:p>
      <w:pPr>
        <w:pStyle w:val="Compact"/>
        <w:numPr>
          <w:ilvl w:val="0"/>
          <w:numId w:val="1008"/>
        </w:numPr>
      </w:pPr>
      <w:r>
        <w:t xml:space="preserve">OCR</w:t>
      </w:r>
    </w:p>
    <w:p>
      <w:pPr>
        <w:pStyle w:val="Compact"/>
        <w:numPr>
          <w:ilvl w:val="0"/>
          <w:numId w:val="1008"/>
        </w:numPr>
      </w:pPr>
      <w:r>
        <w:t xml:space="preserve">Canonical representation</w:t>
      </w:r>
    </w:p>
    <w:p>
      <w:pPr>
        <w:pStyle w:val="Compact"/>
        <w:numPr>
          <w:ilvl w:val="0"/>
          <w:numId w:val="1008"/>
        </w:numPr>
      </w:pPr>
      <w:r>
        <w:t xml:space="preserve">Metadata extraction</w:t>
      </w:r>
    </w:p>
    <w:p>
      <w:pPr>
        <w:pStyle w:val="Compact"/>
        <w:numPr>
          <w:ilvl w:val="0"/>
          <w:numId w:val="1008"/>
        </w:numPr>
      </w:pPr>
      <w:r>
        <w:t xml:space="preserve">Hierarchy detection</w:t>
      </w:r>
    </w:p>
    <w:p>
      <w:pPr>
        <w:pStyle w:val="Compact"/>
        <w:numPr>
          <w:ilvl w:val="0"/>
          <w:numId w:val="1008"/>
        </w:numPr>
      </w:pPr>
      <w:r>
        <w:t xml:space="preserve">Chunking</w:t>
      </w:r>
    </w:p>
    <w:p>
      <w:pPr>
        <w:pStyle w:val="Compact"/>
        <w:numPr>
          <w:ilvl w:val="0"/>
          <w:numId w:val="1008"/>
        </w:numPr>
      </w:pPr>
      <w:r>
        <w:t xml:space="preserve">Embeddings</w:t>
      </w:r>
    </w:p>
    <w:p>
      <w:pPr>
        <w:pStyle w:val="Compact"/>
        <w:numPr>
          <w:ilvl w:val="0"/>
          <w:numId w:val="1008"/>
        </w:numPr>
      </w:pPr>
      <w:r>
        <w:t xml:space="preserve">Search indexing</w:t>
      </w:r>
    </w:p>
    <w:p>
      <w:pPr>
        <w:pStyle w:val="FirstParagraph"/>
      </w:pPr>
      <w:r>
        <w:t xml:space="preserve">This platform is reusable.</w:t>
      </w:r>
    </w:p>
    <w:p>
      <w:r>
        <w:pict>
          <v:rect style="width:0;height:1.5pt" o:hralign="center" o:hrstd="t" o:hr="t"/>
        </w:pict>
      </w:r>
    </w:p>
    <w:bookmarkEnd w:id="26"/>
    <w:bookmarkStart w:id="27" w:name="retrieval-service"/>
    <w:p>
      <w:pPr>
        <w:pStyle w:val="Heading2"/>
      </w:pPr>
      <w:r>
        <w:t xml:space="preserve">4. Retrieval Service</w:t>
      </w:r>
    </w:p>
    <w:p>
      <w:pPr>
        <w:pStyle w:val="FirstParagraph"/>
      </w:pPr>
      <w:r>
        <w:t xml:space="preserve">Responsibilities</w:t>
      </w:r>
    </w:p>
    <w:p>
      <w:pPr>
        <w:pStyle w:val="Compact"/>
        <w:numPr>
          <w:ilvl w:val="0"/>
          <w:numId w:val="1009"/>
        </w:numPr>
      </w:pPr>
      <w:r>
        <w:t xml:space="preserve">Retrieval planning</w:t>
      </w:r>
    </w:p>
    <w:p>
      <w:pPr>
        <w:pStyle w:val="Compact"/>
        <w:numPr>
          <w:ilvl w:val="0"/>
          <w:numId w:val="1009"/>
        </w:numPr>
      </w:pPr>
      <w:r>
        <w:t xml:space="preserve">Query construction</w:t>
      </w:r>
    </w:p>
    <w:p>
      <w:pPr>
        <w:pStyle w:val="Compact"/>
        <w:numPr>
          <w:ilvl w:val="0"/>
          <w:numId w:val="1009"/>
        </w:numPr>
      </w:pPr>
      <w:r>
        <w:t xml:space="preserve">Metadata filtering</w:t>
      </w:r>
    </w:p>
    <w:p>
      <w:pPr>
        <w:pStyle w:val="Compact"/>
        <w:numPr>
          <w:ilvl w:val="0"/>
          <w:numId w:val="1009"/>
        </w:numPr>
      </w:pPr>
      <w:r>
        <w:t xml:space="preserve">Hybrid retrieval</w:t>
      </w:r>
    </w:p>
    <w:p>
      <w:pPr>
        <w:pStyle w:val="Compact"/>
        <w:numPr>
          <w:ilvl w:val="0"/>
          <w:numId w:val="1009"/>
        </w:numPr>
      </w:pPr>
      <w:r>
        <w:t xml:space="preserve">Optional reranking</w:t>
      </w:r>
    </w:p>
    <w:p>
      <w:pPr>
        <w:pStyle w:val="Compact"/>
        <w:numPr>
          <w:ilvl w:val="0"/>
          <w:numId w:val="1009"/>
        </w:numPr>
      </w:pPr>
      <w:r>
        <w:t xml:space="preserve">Search abstraction</w:t>
      </w:r>
    </w:p>
    <w:p>
      <w:pPr>
        <w:pStyle w:val="FirstParagraph"/>
      </w:pPr>
      <w:r>
        <w:t xml:space="preserve">Business applications never communicate directly with Azure AI Search.</w:t>
      </w:r>
    </w:p>
    <w:p>
      <w:r>
        <w:pict>
          <v:rect style="width:0;height:1.5pt" o:hralign="center" o:hrstd="t" o:hr="t"/>
        </w:pict>
      </w:r>
    </w:p>
    <w:bookmarkEnd w:id="27"/>
    <w:bookmarkStart w:id="28" w:name="ai-operations-platform"/>
    <w:p>
      <w:pPr>
        <w:pStyle w:val="Heading2"/>
      </w:pPr>
      <w:r>
        <w:t xml:space="preserve">5. AI Operations Platform</w:t>
      </w:r>
    </w:p>
    <w:p>
      <w:pPr>
        <w:pStyle w:val="FirstParagraph"/>
      </w:pPr>
      <w:r>
        <w:t xml:space="preserve">Responsibilities</w:t>
      </w:r>
    </w:p>
    <w:p>
      <w:pPr>
        <w:pStyle w:val="Compact"/>
        <w:numPr>
          <w:ilvl w:val="0"/>
          <w:numId w:val="1010"/>
        </w:numPr>
      </w:pPr>
      <w:r>
        <w:t xml:space="preserve">Prompt management</w:t>
      </w:r>
    </w:p>
    <w:p>
      <w:pPr>
        <w:pStyle w:val="Compact"/>
        <w:numPr>
          <w:ilvl w:val="0"/>
          <w:numId w:val="1010"/>
        </w:numPr>
      </w:pPr>
      <w:r>
        <w:t xml:space="preserve">Model management</w:t>
      </w:r>
    </w:p>
    <w:p>
      <w:pPr>
        <w:pStyle w:val="Compact"/>
        <w:numPr>
          <w:ilvl w:val="0"/>
          <w:numId w:val="1010"/>
        </w:numPr>
      </w:pPr>
      <w:r>
        <w:t xml:space="preserve">Evaluation</w:t>
      </w:r>
    </w:p>
    <w:p>
      <w:pPr>
        <w:pStyle w:val="Compact"/>
        <w:numPr>
          <w:ilvl w:val="0"/>
          <w:numId w:val="1010"/>
        </w:numPr>
      </w:pPr>
      <w:r>
        <w:t xml:space="preserve">Observability</w:t>
      </w:r>
    </w:p>
    <w:p>
      <w:pPr>
        <w:pStyle w:val="Compact"/>
        <w:numPr>
          <w:ilvl w:val="0"/>
          <w:numId w:val="1010"/>
        </w:numPr>
      </w:pPr>
      <w:r>
        <w:t xml:space="preserve">Guardrails</w:t>
      </w:r>
    </w:p>
    <w:p>
      <w:pPr>
        <w:pStyle w:val="Compact"/>
        <w:numPr>
          <w:ilvl w:val="0"/>
          <w:numId w:val="1010"/>
        </w:numPr>
      </w:pPr>
      <w:r>
        <w:t xml:space="preserve">Governance</w:t>
      </w:r>
    </w:p>
    <w:p>
      <w:r>
        <w:pict>
          <v:rect style="width:0;height:1.5pt" o:hralign="center" o:hrstd="t" o:hr="t"/>
        </w:pict>
      </w:r>
    </w:p>
    <w:bookmarkEnd w:id="28"/>
    <w:bookmarkEnd w:id="29"/>
    <w:bookmarkStart w:id="30" w:name="document-processing-pipeline"/>
    <w:p>
      <w:pPr>
        <w:pStyle w:val="Heading1"/>
      </w:pPr>
      <w:r>
        <w:t xml:space="preserve">Document Processing Pipeline</w:t>
      </w:r>
    </w:p>
    <w:p>
      <w:pPr>
        <w:pStyle w:val="FirstParagraph"/>
      </w:pPr>
      <w:r>
        <w:t xml:space="preserve">Policy PDF</w:t>
      </w:r>
    </w:p>
    <w:p>
      <w:pPr>
        <w:pStyle w:val="BodyText"/>
      </w:pPr>
      <w:r>
        <w:t xml:space="preserve">↓</w:t>
      </w:r>
    </w:p>
    <w:p>
      <w:pPr>
        <w:pStyle w:val="BodyText"/>
      </w:pPr>
      <w:r>
        <w:t xml:space="preserve">Hybrid Parser</w:t>
      </w:r>
    </w:p>
    <w:p>
      <w:pPr>
        <w:pStyle w:val="BodyText"/>
      </w:pPr>
      <w:r>
        <w:t xml:space="preserve">↓</w:t>
      </w:r>
    </w:p>
    <w:p>
      <w:pPr>
        <w:pStyle w:val="BodyText"/>
      </w:pPr>
      <w:r>
        <w:t xml:space="preserve">Canonical JSON</w:t>
      </w:r>
    </w:p>
    <w:p>
      <w:pPr>
        <w:pStyle w:val="BodyText"/>
      </w:pPr>
      <w:r>
        <w:t xml:space="preserve">↓</w:t>
      </w:r>
    </w:p>
    <w:p>
      <w:pPr>
        <w:pStyle w:val="BodyText"/>
      </w:pPr>
      <w:r>
        <w:t xml:space="preserve">Metadata Extraction</w:t>
      </w:r>
    </w:p>
    <w:p>
      <w:pPr>
        <w:pStyle w:val="BodyText"/>
      </w:pPr>
      <w:r>
        <w:t xml:space="preserve">↓</w:t>
      </w:r>
    </w:p>
    <w:p>
      <w:pPr>
        <w:pStyle w:val="BodyText"/>
      </w:pPr>
      <w:r>
        <w:t xml:space="preserve">Hierarchy Detection</w:t>
      </w:r>
    </w:p>
    <w:p>
      <w:pPr>
        <w:pStyle w:val="BodyText"/>
      </w:pPr>
      <w:r>
        <w:t xml:space="preserve">↓</w:t>
      </w:r>
    </w:p>
    <w:p>
      <w:pPr>
        <w:pStyle w:val="BodyText"/>
      </w:pPr>
      <w:r>
        <w:t xml:space="preserve">Chunking</w:t>
      </w:r>
    </w:p>
    <w:p>
      <w:pPr>
        <w:pStyle w:val="BodyText"/>
      </w:pPr>
      <w:r>
        <w:t xml:space="preserve">↓</w:t>
      </w:r>
    </w:p>
    <w:p>
      <w:pPr>
        <w:pStyle w:val="BodyText"/>
      </w:pPr>
      <w:r>
        <w:t xml:space="preserve">Embeddings</w:t>
      </w:r>
    </w:p>
    <w:p>
      <w:pPr>
        <w:pStyle w:val="BodyText"/>
      </w:pPr>
      <w:r>
        <w:t xml:space="preserve">↓</w:t>
      </w:r>
    </w:p>
    <w:p>
      <w:pPr>
        <w:pStyle w:val="BodyText"/>
      </w:pPr>
      <w:r>
        <w:t xml:space="preserve">Azure AI Search</w:t>
      </w:r>
    </w:p>
    <w:p>
      <w:r>
        <w:pict>
          <v:rect style="width:0;height:1.5pt" o:hralign="center" o:hrstd="t" o:hr="t"/>
        </w:pict>
      </w:r>
    </w:p>
    <w:bookmarkEnd w:id="30"/>
    <w:bookmarkStart w:id="31" w:name="parsing-strategy"/>
    <w:p>
      <w:pPr>
        <w:pStyle w:val="Heading1"/>
      </w:pPr>
      <w:r>
        <w:t xml:space="preserve">Parsing Strategy</w:t>
      </w:r>
    </w:p>
    <w:p>
      <w:pPr>
        <w:pStyle w:val="FirstParagraph"/>
      </w:pPr>
      <w:r>
        <w:t xml:space="preserve">Digital PDFs</w:t>
      </w:r>
    </w:p>
    <w:p>
      <w:pPr>
        <w:pStyle w:val="Compact"/>
        <w:numPr>
          <w:ilvl w:val="0"/>
          <w:numId w:val="1011"/>
        </w:numPr>
      </w:pPr>
      <w:r>
        <w:t xml:space="preserve">PyMuPDF</w:t>
      </w:r>
    </w:p>
    <w:p>
      <w:pPr>
        <w:pStyle w:val="FirstParagraph"/>
      </w:pPr>
      <w:r>
        <w:t xml:space="preserve">Scanned PDFs</w:t>
      </w:r>
    </w:p>
    <w:p>
      <w:pPr>
        <w:pStyle w:val="Compact"/>
        <w:numPr>
          <w:ilvl w:val="0"/>
          <w:numId w:val="1012"/>
        </w:numPr>
      </w:pPr>
      <w:r>
        <w:t xml:space="preserve">Azure Document Intelligence Layout Model</w:t>
      </w:r>
    </w:p>
    <w:p>
      <w:pPr>
        <w:pStyle w:val="FirstParagraph"/>
      </w:pPr>
      <w:r>
        <w:t xml:space="preserve">Hybrid parser determines which approach to use.</w:t>
      </w:r>
    </w:p>
    <w:p>
      <w:pPr>
        <w:pStyle w:val="BodyText"/>
      </w:pPr>
      <w:r>
        <w:t xml:space="preserve">Canonical representation is stored before embeddings.</w:t>
      </w:r>
    </w:p>
    <w:p>
      <w:pPr>
        <w:pStyle w:val="BodyText"/>
      </w:pPr>
      <w:r>
        <w:t xml:space="preserve">Benefits:</w:t>
      </w:r>
    </w:p>
    <w:p>
      <w:pPr>
        <w:pStyle w:val="Compact"/>
        <w:numPr>
          <w:ilvl w:val="0"/>
          <w:numId w:val="1013"/>
        </w:numPr>
      </w:pPr>
      <w:r>
        <w:t xml:space="preserve">Re-index without reparsing</w:t>
      </w:r>
    </w:p>
    <w:p>
      <w:pPr>
        <w:pStyle w:val="Compact"/>
        <w:numPr>
          <w:ilvl w:val="0"/>
          <w:numId w:val="1013"/>
        </w:numPr>
      </w:pPr>
      <w:r>
        <w:t xml:space="preserve">Swap embedding models</w:t>
      </w:r>
    </w:p>
    <w:p>
      <w:pPr>
        <w:pStyle w:val="Compact"/>
        <w:numPr>
          <w:ilvl w:val="0"/>
          <w:numId w:val="1013"/>
        </w:numPr>
      </w:pPr>
      <w:r>
        <w:t xml:space="preserve">Swap search engines</w:t>
      </w:r>
    </w:p>
    <w:p>
      <w:pPr>
        <w:pStyle w:val="Compact"/>
        <w:numPr>
          <w:ilvl w:val="0"/>
          <w:numId w:val="1013"/>
        </w:numPr>
      </w:pPr>
      <w:r>
        <w:t xml:space="preserve">Preserve expensive parsing work</w:t>
      </w:r>
    </w:p>
    <w:p>
      <w:r>
        <w:pict>
          <v:rect style="width:0;height:1.5pt" o:hralign="center" o:hrstd="t" o:hr="t"/>
        </w:pict>
      </w:r>
    </w:p>
    <w:bookmarkEnd w:id="31"/>
    <w:bookmarkStart w:id="32" w:name="search-architecture"/>
    <w:p>
      <w:pPr>
        <w:pStyle w:val="Heading1"/>
      </w:pPr>
      <w:r>
        <w:t xml:space="preserve">Search Architecture</w:t>
      </w:r>
    </w:p>
    <w:p>
      <w:pPr>
        <w:pStyle w:val="FirstParagraph"/>
      </w:pPr>
      <w:r>
        <w:t xml:space="preserve">Azure AI Search</w:t>
      </w:r>
    </w:p>
    <w:p>
      <w:pPr>
        <w:pStyle w:val="BodyText"/>
      </w:pPr>
      <w:r>
        <w:t xml:space="preserve">Responsibilities</w:t>
      </w:r>
    </w:p>
    <w:p>
      <w:pPr>
        <w:pStyle w:val="Compact"/>
        <w:numPr>
          <w:ilvl w:val="0"/>
          <w:numId w:val="1014"/>
        </w:numPr>
      </w:pPr>
      <w:r>
        <w:t xml:space="preserve">Vector storage</w:t>
      </w:r>
    </w:p>
    <w:p>
      <w:pPr>
        <w:pStyle w:val="Compact"/>
        <w:numPr>
          <w:ilvl w:val="0"/>
          <w:numId w:val="1014"/>
        </w:numPr>
      </w:pPr>
      <w:r>
        <w:t xml:space="preserve">BM25</w:t>
      </w:r>
    </w:p>
    <w:p>
      <w:pPr>
        <w:pStyle w:val="Compact"/>
        <w:numPr>
          <w:ilvl w:val="0"/>
          <w:numId w:val="1014"/>
        </w:numPr>
      </w:pPr>
      <w:r>
        <w:t xml:space="preserve">Hybrid Search</w:t>
      </w:r>
    </w:p>
    <w:p>
      <w:pPr>
        <w:pStyle w:val="Compact"/>
        <w:numPr>
          <w:ilvl w:val="0"/>
          <w:numId w:val="1014"/>
        </w:numPr>
      </w:pPr>
      <w:r>
        <w:t xml:space="preserve">Metadata filtering</w:t>
      </w:r>
    </w:p>
    <w:p>
      <w:pPr>
        <w:pStyle w:val="Compact"/>
        <w:numPr>
          <w:ilvl w:val="0"/>
          <w:numId w:val="1014"/>
        </w:numPr>
      </w:pPr>
      <w:r>
        <w:t xml:space="preserve">Semantic ranking</w:t>
      </w:r>
    </w:p>
    <w:p>
      <w:pPr>
        <w:pStyle w:val="FirstParagraph"/>
      </w:pPr>
      <w:r>
        <w:t xml:space="preserve">Azure Indexers are NOT used.</w:t>
      </w:r>
    </w:p>
    <w:p>
      <w:pPr>
        <w:pStyle w:val="BodyText"/>
      </w:pPr>
      <w:r>
        <w:t xml:space="preserve">Custom indexing pipeline writes directly to Azure AI Search.</w:t>
      </w:r>
    </w:p>
    <w:p>
      <w:pPr>
        <w:pStyle w:val="BodyText"/>
      </w:pPr>
      <w:r>
        <w:t xml:space="preserve">Search is abstracted through a Retrieval Service.</w:t>
      </w:r>
    </w:p>
    <w:p>
      <w:r>
        <w:pict>
          <v:rect style="width:0;height:1.5pt" o:hralign="center" o:hrstd="t" o:hr="t"/>
        </w:pict>
      </w:r>
    </w:p>
    <w:bookmarkEnd w:id="32"/>
    <w:bookmarkStart w:id="33" w:name="retrieval-strategy"/>
    <w:p>
      <w:pPr>
        <w:pStyle w:val="Heading1"/>
      </w:pPr>
      <w:r>
        <w:t xml:space="preserve">Retrieval Strategy</w:t>
      </w:r>
    </w:p>
    <w:p>
      <w:pPr>
        <w:pStyle w:val="FirstParagraph"/>
      </w:pPr>
      <w:r>
        <w:t xml:space="preserve">Hybrid Retrieval</w:t>
      </w:r>
    </w:p>
    <w:p>
      <w:pPr>
        <w:pStyle w:val="BodyText"/>
      </w:pPr>
      <w:r>
        <w:t xml:space="preserve">Uses:</w:t>
      </w:r>
    </w:p>
    <w:p>
      <w:pPr>
        <w:pStyle w:val="Compact"/>
        <w:numPr>
          <w:ilvl w:val="0"/>
          <w:numId w:val="1015"/>
        </w:numPr>
      </w:pPr>
      <w:r>
        <w:t xml:space="preserve">BM25</w:t>
      </w:r>
    </w:p>
    <w:p>
      <w:pPr>
        <w:pStyle w:val="Compact"/>
        <w:numPr>
          <w:ilvl w:val="0"/>
          <w:numId w:val="1015"/>
        </w:numPr>
      </w:pPr>
      <w:r>
        <w:t xml:space="preserve">Dense Vector Search</w:t>
      </w:r>
    </w:p>
    <w:p>
      <w:pPr>
        <w:pStyle w:val="Compact"/>
        <w:numPr>
          <w:ilvl w:val="0"/>
          <w:numId w:val="1015"/>
        </w:numPr>
      </w:pPr>
      <w:r>
        <w:t xml:space="preserve">Reciprocal Rank Fusion</w:t>
      </w:r>
    </w:p>
    <w:p>
      <w:pPr>
        <w:pStyle w:val="Compact"/>
        <w:numPr>
          <w:ilvl w:val="0"/>
          <w:numId w:val="1015"/>
        </w:numPr>
      </w:pPr>
      <w:r>
        <w:t xml:space="preserve">Optional reranker</w:t>
      </w:r>
    </w:p>
    <w:p>
      <w:pPr>
        <w:pStyle w:val="FirstParagraph"/>
      </w:pPr>
      <w:r>
        <w:t xml:space="preserve">Do NOT retrieve context once for the entire workflow.</w:t>
      </w:r>
    </w:p>
    <w:p>
      <w:pPr>
        <w:pStyle w:val="BodyText"/>
      </w:pPr>
      <w:r>
        <w:t xml:space="preserve">Instead:</w:t>
      </w:r>
    </w:p>
    <w:p>
      <w:pPr>
        <w:pStyle w:val="BodyText"/>
      </w:pPr>
      <w:r>
        <w:t xml:space="preserve">Every specialist analysis performs targeted retrieval.</w:t>
      </w:r>
    </w:p>
    <w:p>
      <w:pPr>
        <w:pStyle w:val="BodyText"/>
      </w:pPr>
      <w:r>
        <w:t xml:space="preserve">Examples</w:t>
      </w:r>
    </w:p>
    <w:p>
      <w:pPr>
        <w:pStyle w:val="BodyText"/>
      </w:pPr>
      <w:r>
        <w:t xml:space="preserve">Coverage Analysis</w:t>
      </w:r>
    </w:p>
    <w:p>
      <w:pPr>
        <w:pStyle w:val="BodyText"/>
      </w:pPr>
      <w:r>
        <w:t xml:space="preserve">↓</w:t>
      </w:r>
    </w:p>
    <w:p>
      <w:pPr>
        <w:pStyle w:val="BodyText"/>
      </w:pPr>
      <w:r>
        <w:t xml:space="preserve">Coverage Retrieval</w:t>
      </w:r>
    </w:p>
    <w:p>
      <w:pPr>
        <w:pStyle w:val="BodyText"/>
      </w:pPr>
      <w:r>
        <w:t xml:space="preserve">Exclusion Analysis</w:t>
      </w:r>
    </w:p>
    <w:p>
      <w:pPr>
        <w:pStyle w:val="BodyText"/>
      </w:pPr>
      <w:r>
        <w:t xml:space="preserve">↓</w:t>
      </w:r>
    </w:p>
    <w:p>
      <w:pPr>
        <w:pStyle w:val="BodyText"/>
      </w:pPr>
      <w:r>
        <w:t xml:space="preserve">Exclusion Retrieval</w:t>
      </w:r>
    </w:p>
    <w:p>
      <w:pPr>
        <w:pStyle w:val="BodyText"/>
      </w:pPr>
      <w:r>
        <w:t xml:space="preserve">Financial Analysis</w:t>
      </w:r>
    </w:p>
    <w:p>
      <w:pPr>
        <w:pStyle w:val="BodyText"/>
      </w:pPr>
      <w:r>
        <w:t xml:space="preserve">↓</w:t>
      </w:r>
    </w:p>
    <w:p>
      <w:pPr>
        <w:pStyle w:val="BodyText"/>
      </w:pPr>
      <w:r>
        <w:t xml:space="preserve">Deductible Retrieval</w:t>
      </w:r>
    </w:p>
    <w:p>
      <w:pPr>
        <w:pStyle w:val="BodyText"/>
      </w:pPr>
      <w:r>
        <w:t xml:space="preserve">Endorsement Analysis</w:t>
      </w:r>
    </w:p>
    <w:p>
      <w:pPr>
        <w:pStyle w:val="BodyText"/>
      </w:pPr>
      <w:r>
        <w:t xml:space="preserve">↓</w:t>
      </w:r>
    </w:p>
    <w:p>
      <w:pPr>
        <w:pStyle w:val="BodyText"/>
      </w:pPr>
      <w:r>
        <w:t xml:space="preserve">Endorsement Retrieval</w:t>
      </w:r>
    </w:p>
    <w:p>
      <w:pPr>
        <w:pStyle w:val="BodyText"/>
      </w:pPr>
      <w:r>
        <w:t xml:space="preserve">Location Analysis</w:t>
      </w:r>
    </w:p>
    <w:p>
      <w:pPr>
        <w:pStyle w:val="BodyText"/>
      </w:pPr>
      <w:r>
        <w:t xml:space="preserve">↓</w:t>
      </w:r>
    </w:p>
    <w:p>
      <w:pPr>
        <w:pStyle w:val="BodyText"/>
      </w:pPr>
      <w:r>
        <w:t xml:space="preserve">Location Retrieval</w:t>
      </w:r>
    </w:p>
    <w:p>
      <w:pPr>
        <w:pStyle w:val="BodyText"/>
      </w:pPr>
      <w:r>
        <w:t xml:space="preserve">Interested Parties Analysis</w:t>
      </w:r>
    </w:p>
    <w:p>
      <w:pPr>
        <w:pStyle w:val="BodyText"/>
      </w:pPr>
      <w:r>
        <w:t xml:space="preserve">↓</w:t>
      </w:r>
    </w:p>
    <w:p>
      <w:pPr>
        <w:pStyle w:val="BodyText"/>
      </w:pPr>
      <w:r>
        <w:t xml:space="preserve">Mortgagee / Loss Payee Retrieval</w:t>
      </w:r>
    </w:p>
    <w:p>
      <w:pPr>
        <w:pStyle w:val="BodyText"/>
      </w:pPr>
      <w:r>
        <w:t xml:space="preserve">Each retrieval should leverage metadata filtering (section, heading, coverage type, etc.) in addition to hybrid search.</w:t>
      </w:r>
    </w:p>
    <w:p>
      <w:pPr>
        <w:pStyle w:val="BodyText"/>
      </w:pPr>
      <w:r>
        <w:t xml:space="preserve">Introduce a Retrieval Planner that creates retrieval objectives, search terms, and metadata filters for each specialist analysis before execution.</w:t>
      </w:r>
    </w:p>
    <w:p>
      <w:r>
        <w:pict>
          <v:rect style="width:0;height:1.5pt" o:hralign="center" o:hrstd="t" o:hr="t"/>
        </w:pict>
      </w:r>
    </w:p>
    <w:bookmarkEnd w:id="33"/>
    <w:bookmarkStart w:id="34" w:name="coverage-analysis-workflow"/>
    <w:p>
      <w:pPr>
        <w:pStyle w:val="Heading1"/>
      </w:pPr>
      <w:r>
        <w:t xml:space="preserve">Coverage Analysis Workflow</w:t>
      </w:r>
    </w:p>
    <w:p>
      <w:pPr>
        <w:pStyle w:val="FirstParagraph"/>
      </w:pPr>
      <w:r>
        <w:t xml:space="preserve">Runs once per claim.</w:t>
      </w:r>
    </w:p>
    <w:p>
      <w:pPr>
        <w:pStyle w:val="BodyText"/>
      </w:pPr>
      <w:r>
        <w:t xml:space="preserve">Workflow</w:t>
      </w:r>
    </w:p>
    <w:p>
      <w:pPr>
        <w:pStyle w:val="BodyText"/>
      </w:pPr>
      <w:r>
        <w:t xml:space="preserve">Claims</w:t>
      </w:r>
    </w:p>
    <w:p>
      <w:pPr>
        <w:pStyle w:val="BodyText"/>
      </w:pPr>
      <w:r>
        <w:t xml:space="preserve">↓</w:t>
      </w:r>
    </w:p>
    <w:p>
      <w:pPr>
        <w:pStyle w:val="BodyText"/>
      </w:pPr>
      <w:r>
        <w:t xml:space="preserve">Policy</w:t>
      </w:r>
    </w:p>
    <w:p>
      <w:pPr>
        <w:pStyle w:val="BodyText"/>
      </w:pPr>
      <w:r>
        <w:t xml:space="preserve">↓</w:t>
      </w:r>
    </w:p>
    <w:p>
      <w:pPr>
        <w:pStyle w:val="BodyText"/>
      </w:pPr>
      <w:r>
        <w:t xml:space="preserve">Index Check</w:t>
      </w:r>
    </w:p>
    <w:p>
      <w:pPr>
        <w:pStyle w:val="BodyText"/>
      </w:pPr>
      <w:r>
        <w:t xml:space="preserve">↓</w:t>
      </w:r>
    </w:p>
    <w:p>
      <w:pPr>
        <w:pStyle w:val="BodyText"/>
      </w:pPr>
      <w:r>
        <w:t xml:space="preserve">Retrieval Planner</w:t>
      </w:r>
    </w:p>
    <w:p>
      <w:pPr>
        <w:pStyle w:val="BodyText"/>
      </w:pPr>
      <w:r>
        <w:t xml:space="preserve">↓</w:t>
      </w:r>
    </w:p>
    <w:p>
      <w:pPr>
        <w:pStyle w:val="BodyText"/>
      </w:pPr>
      <w:r>
        <w:t xml:space="preserve">Parallel Specialist Analyses</w:t>
      </w:r>
    </w:p>
    <w:p>
      <w:pPr>
        <w:pStyle w:val="BodyText"/>
      </w:pPr>
      <w:r>
        <w:t xml:space="preserve">↓</w:t>
      </w:r>
    </w:p>
    <w:p>
      <w:pPr>
        <w:pStyle w:val="BodyText"/>
      </w:pPr>
      <w:r>
        <w:t xml:space="preserve">Coverage Decision Engine</w:t>
      </w:r>
    </w:p>
    <w:p>
      <w:pPr>
        <w:pStyle w:val="BodyText"/>
      </w:pPr>
      <w:r>
        <w:t xml:space="preserve">↓</w:t>
      </w:r>
    </w:p>
    <w:p>
      <w:pPr>
        <w:pStyle w:val="BodyText"/>
      </w:pPr>
      <w:r>
        <w:t xml:space="preserve">Coverage Report</w:t>
      </w:r>
    </w:p>
    <w:p>
      <w:pPr>
        <w:pStyle w:val="BodyText"/>
      </w:pPr>
      <w:r>
        <w:t xml:space="preserve">Parallel analyses include:</w:t>
      </w:r>
    </w:p>
    <w:p>
      <w:pPr>
        <w:pStyle w:val="Compact"/>
        <w:numPr>
          <w:ilvl w:val="0"/>
          <w:numId w:val="1016"/>
        </w:numPr>
      </w:pPr>
      <w:r>
        <w:t xml:space="preserve">Coverage</w:t>
      </w:r>
    </w:p>
    <w:p>
      <w:pPr>
        <w:pStyle w:val="Compact"/>
        <w:numPr>
          <w:ilvl w:val="0"/>
          <w:numId w:val="1016"/>
        </w:numPr>
      </w:pPr>
      <w:r>
        <w:t xml:space="preserve">Exclusions</w:t>
      </w:r>
    </w:p>
    <w:p>
      <w:pPr>
        <w:pStyle w:val="Compact"/>
        <w:numPr>
          <w:ilvl w:val="0"/>
          <w:numId w:val="1016"/>
        </w:numPr>
      </w:pPr>
      <w:r>
        <w:t xml:space="preserve">Endorsements</w:t>
      </w:r>
    </w:p>
    <w:p>
      <w:pPr>
        <w:pStyle w:val="Compact"/>
        <w:numPr>
          <w:ilvl w:val="0"/>
          <w:numId w:val="1016"/>
        </w:numPr>
      </w:pPr>
      <w:r>
        <w:t xml:space="preserve">Financial</w:t>
      </w:r>
    </w:p>
    <w:p>
      <w:pPr>
        <w:pStyle w:val="Compact"/>
        <w:numPr>
          <w:ilvl w:val="0"/>
          <w:numId w:val="1016"/>
        </w:numPr>
      </w:pPr>
      <w:r>
        <w:t xml:space="preserve">Locations</w:t>
      </w:r>
    </w:p>
    <w:p>
      <w:pPr>
        <w:pStyle w:val="Compact"/>
        <w:numPr>
          <w:ilvl w:val="0"/>
          <w:numId w:val="1016"/>
        </w:numPr>
      </w:pPr>
      <w:r>
        <w:t xml:space="preserve">Interested Parties</w:t>
      </w:r>
    </w:p>
    <w:p>
      <w:pPr>
        <w:pStyle w:val="FirstParagraph"/>
      </w:pPr>
      <w:r>
        <w:t xml:space="preserve">Each subgraph retrieves only the policy content relevant to its specialization.</w:t>
      </w:r>
    </w:p>
    <w:p>
      <w:pPr>
        <w:pStyle w:val="BodyText"/>
      </w:pPr>
      <w:r>
        <w:t xml:space="preserve">Coverage Decision Engine reconciles conflicts and generates the final report.</w:t>
      </w:r>
    </w:p>
    <w:p>
      <w:r>
        <w:pict>
          <v:rect style="width:0;height:1.5pt" o:hralign="center" o:hrstd="t" o:hr="t"/>
        </w:pict>
      </w:r>
    </w:p>
    <w:bookmarkEnd w:id="34"/>
    <w:bookmarkStart w:id="35" w:name="research-workflow"/>
    <w:p>
      <w:pPr>
        <w:pStyle w:val="Heading1"/>
      </w:pPr>
      <w:r>
        <w:t xml:space="preserve">Research Workflow</w:t>
      </w:r>
    </w:p>
    <w:p>
      <w:pPr>
        <w:pStyle w:val="FirstParagraph"/>
      </w:pPr>
      <w:r>
        <w:t xml:space="preserve">After the Coverage Report is generated:</w:t>
      </w:r>
    </w:p>
    <w:p>
      <w:pPr>
        <w:pStyle w:val="BodyText"/>
      </w:pPr>
      <w:r>
        <w:t xml:space="preserve">Adjusters ask follow-up questions.</w:t>
      </w:r>
    </w:p>
    <w:p>
      <w:pPr>
        <w:pStyle w:val="BodyText"/>
      </w:pPr>
      <w:r>
        <w:t xml:space="preserve">Workflow</w:t>
      </w:r>
    </w:p>
    <w:p>
      <w:pPr>
        <w:pStyle w:val="BodyText"/>
      </w:pPr>
      <w:r>
        <w:t xml:space="preserve">Question</w:t>
      </w:r>
    </w:p>
    <w:p>
      <w:pPr>
        <w:pStyle w:val="BodyText"/>
      </w:pPr>
      <w:r>
        <w:t xml:space="preserve">↓</w:t>
      </w:r>
    </w:p>
    <w:p>
      <w:pPr>
        <w:pStyle w:val="BodyText"/>
      </w:pPr>
      <w:r>
        <w:t xml:space="preserve">Intent Detection</w:t>
      </w:r>
    </w:p>
    <w:p>
      <w:pPr>
        <w:pStyle w:val="BodyText"/>
      </w:pPr>
      <w:r>
        <w:t xml:space="preserve">↓</w:t>
      </w:r>
    </w:p>
    <w:p>
      <w:pPr>
        <w:pStyle w:val="BodyText"/>
      </w:pPr>
      <w:r>
        <w:t xml:space="preserve">Select Specialist</w:t>
      </w:r>
    </w:p>
    <w:p>
      <w:pPr>
        <w:pStyle w:val="BodyText"/>
      </w:pPr>
      <w:r>
        <w:t xml:space="preserve">↓</w:t>
      </w:r>
    </w:p>
    <w:p>
      <w:pPr>
        <w:pStyle w:val="BodyText"/>
      </w:pPr>
      <w:r>
        <w:t xml:space="preserve">Targeted Retrieval</w:t>
      </w:r>
    </w:p>
    <w:p>
      <w:pPr>
        <w:pStyle w:val="BodyText"/>
      </w:pPr>
      <w:r>
        <w:t xml:space="preserve">↓</w:t>
      </w:r>
    </w:p>
    <w:p>
      <w:pPr>
        <w:pStyle w:val="BodyText"/>
      </w:pPr>
      <w:r>
        <w:t xml:space="preserve">Answer</w:t>
      </w:r>
    </w:p>
    <w:p>
      <w:pPr>
        <w:pStyle w:val="BodyText"/>
      </w:pPr>
      <w:r>
        <w:t xml:space="preserve">Do NOT rerun the entire coverage workflow.</w:t>
      </w:r>
    </w:p>
    <w:p>
      <w:pPr>
        <w:pStyle w:val="BodyText"/>
      </w:pPr>
      <w:r>
        <w:t xml:space="preserve">Reuse:</w:t>
      </w:r>
    </w:p>
    <w:p>
      <w:pPr>
        <w:pStyle w:val="Compact"/>
        <w:numPr>
          <w:ilvl w:val="0"/>
          <w:numId w:val="1017"/>
        </w:numPr>
      </w:pPr>
      <w:r>
        <w:t xml:space="preserve">Coverage Report</w:t>
      </w:r>
    </w:p>
    <w:p>
      <w:pPr>
        <w:pStyle w:val="Compact"/>
        <w:numPr>
          <w:ilvl w:val="0"/>
          <w:numId w:val="1017"/>
        </w:numPr>
      </w:pPr>
      <w:r>
        <w:t xml:space="preserve">Business Memory</w:t>
      </w:r>
    </w:p>
    <w:p>
      <w:pPr>
        <w:pStyle w:val="Compact"/>
        <w:numPr>
          <w:ilvl w:val="0"/>
          <w:numId w:val="1017"/>
        </w:numPr>
      </w:pPr>
      <w:r>
        <w:t xml:space="preserve">Conversation Context</w:t>
      </w:r>
    </w:p>
    <w:p>
      <w:pPr>
        <w:pStyle w:val="FirstParagraph"/>
      </w:pPr>
      <w:r>
        <w:t xml:space="preserve">Only retrieve additional evidence if necessary.</w:t>
      </w:r>
    </w:p>
    <w:p>
      <w:r>
        <w:pict>
          <v:rect style="width:0;height:1.5pt" o:hralign="center" o:hrstd="t" o:hr="t"/>
        </w:pict>
      </w:r>
    </w:p>
    <w:bookmarkEnd w:id="35"/>
    <w:bookmarkStart w:id="36" w:name="claim-workspace"/>
    <w:p>
      <w:pPr>
        <w:pStyle w:val="Heading1"/>
      </w:pPr>
      <w:r>
        <w:t xml:space="preserve">Claim Workspace</w:t>
      </w:r>
    </w:p>
    <w:p>
      <w:pPr>
        <w:pStyle w:val="FirstParagraph"/>
      </w:pPr>
      <w:r>
        <w:t xml:space="preserve">The system is NOT a traditional chatbot.</w:t>
      </w:r>
    </w:p>
    <w:p>
      <w:pPr>
        <w:pStyle w:val="BodyText"/>
      </w:pPr>
      <w:r>
        <w:t xml:space="preserve">The report is the authoritative artifact.</w:t>
      </w:r>
    </w:p>
    <w:p>
      <w:pPr>
        <w:pStyle w:val="BodyText"/>
      </w:pPr>
      <w:r>
        <w:t xml:space="preserve">The workspace contains:</w:t>
      </w:r>
    </w:p>
    <w:p>
      <w:pPr>
        <w:pStyle w:val="Compact"/>
        <w:numPr>
          <w:ilvl w:val="0"/>
          <w:numId w:val="1018"/>
        </w:numPr>
      </w:pPr>
      <w:r>
        <w:t xml:space="preserve">Coverage Report</w:t>
      </w:r>
    </w:p>
    <w:p>
      <w:pPr>
        <w:pStyle w:val="Compact"/>
        <w:numPr>
          <w:ilvl w:val="0"/>
          <w:numId w:val="1018"/>
        </w:numPr>
      </w:pPr>
      <w:r>
        <w:t xml:space="preserve">Evidence</w:t>
      </w:r>
    </w:p>
    <w:p>
      <w:pPr>
        <w:pStyle w:val="Compact"/>
        <w:numPr>
          <w:ilvl w:val="0"/>
          <w:numId w:val="1018"/>
        </w:numPr>
      </w:pPr>
      <w:r>
        <w:t xml:space="preserve">Policy Viewer</w:t>
      </w:r>
    </w:p>
    <w:p>
      <w:pPr>
        <w:pStyle w:val="Compact"/>
        <w:numPr>
          <w:ilvl w:val="0"/>
          <w:numId w:val="1018"/>
        </w:numPr>
      </w:pPr>
      <w:r>
        <w:t xml:space="preserve">Timeline</w:t>
      </w:r>
    </w:p>
    <w:p>
      <w:pPr>
        <w:pStyle w:val="Compact"/>
        <w:numPr>
          <w:ilvl w:val="0"/>
          <w:numId w:val="1018"/>
        </w:numPr>
      </w:pPr>
      <w:r>
        <w:t xml:space="preserve">Conversation</w:t>
      </w:r>
    </w:p>
    <w:p>
      <w:pPr>
        <w:pStyle w:val="Compact"/>
        <w:numPr>
          <w:ilvl w:val="0"/>
          <w:numId w:val="1018"/>
        </w:numPr>
      </w:pPr>
      <w:r>
        <w:t xml:space="preserve">Research</w:t>
      </w:r>
    </w:p>
    <w:p>
      <w:pPr>
        <w:pStyle w:val="FirstParagraph"/>
      </w:pPr>
      <w:r>
        <w:t xml:space="preserve">Conversation is attached to the claim, not the primary interface.</w:t>
      </w:r>
    </w:p>
    <w:p>
      <w:r>
        <w:pict>
          <v:rect style="width:0;height:1.5pt" o:hralign="center" o:hrstd="t" o:hr="t"/>
        </w:pict>
      </w:r>
    </w:p>
    <w:bookmarkEnd w:id="36"/>
    <w:bookmarkStart w:id="41" w:name="memory-architecture"/>
    <w:p>
      <w:pPr>
        <w:pStyle w:val="Heading1"/>
      </w:pPr>
      <w:r>
        <w:t xml:space="preserve">Memory Architecture</w:t>
      </w:r>
    </w:p>
    <w:p>
      <w:pPr>
        <w:pStyle w:val="FirstParagraph"/>
      </w:pPr>
      <w:r>
        <w:t xml:space="preserve">Separate four types of memory.</w:t>
      </w:r>
    </w:p>
    <w:bookmarkStart w:id="37" w:name="execution-memory"/>
    <w:p>
      <w:pPr>
        <w:pStyle w:val="Heading2"/>
      </w:pPr>
      <w:r>
        <w:t xml:space="preserve">Execution Memory</w:t>
      </w:r>
    </w:p>
    <w:p>
      <w:pPr>
        <w:pStyle w:val="FirstParagraph"/>
      </w:pPr>
      <w:r>
        <w:t xml:space="preserve">Purpose</w:t>
      </w:r>
    </w:p>
    <w:p>
      <w:pPr>
        <w:pStyle w:val="BodyText"/>
      </w:pPr>
      <w:r>
        <w:t xml:space="preserve">Workflow recovery.</w:t>
      </w:r>
    </w:p>
    <w:p>
      <w:pPr>
        <w:pStyle w:val="BodyText"/>
      </w:pPr>
      <w:r>
        <w:t xml:space="preserve">Managed by LangGraph checkpointing.</w:t>
      </w:r>
    </w:p>
    <w:p>
      <w:pPr>
        <w:pStyle w:val="BodyText"/>
      </w:pPr>
      <w:r>
        <w:t xml:space="preserve">Use persistent checkpoint storage in production (e.g., PostgreSQL or another durable backend).</w:t>
      </w:r>
    </w:p>
    <w:p>
      <w:pPr>
        <w:pStyle w:val="BodyText"/>
      </w:pPr>
      <w:r>
        <w:t xml:space="preserve">Do NOT use in-memory checkpointing in production.</w:t>
      </w:r>
    </w:p>
    <w:p>
      <w:r>
        <w:pict>
          <v:rect style="width:0;height:1.5pt" o:hralign="center" o:hrstd="t" o:hr="t"/>
        </w:pict>
      </w:r>
    </w:p>
    <w:bookmarkEnd w:id="37"/>
    <w:bookmarkStart w:id="38" w:name="conversation-memory"/>
    <w:p>
      <w:pPr>
        <w:pStyle w:val="Heading2"/>
      </w:pPr>
      <w:r>
        <w:t xml:space="preserve">Conversation Memory</w:t>
      </w:r>
    </w:p>
    <w:p>
      <w:pPr>
        <w:pStyle w:val="FirstParagraph"/>
      </w:pPr>
      <w:r>
        <w:t xml:space="preserve">Stores:</w:t>
      </w:r>
    </w:p>
    <w:p>
      <w:pPr>
        <w:pStyle w:val="Compact"/>
        <w:numPr>
          <w:ilvl w:val="0"/>
          <w:numId w:val="1019"/>
        </w:numPr>
      </w:pPr>
      <w:r>
        <w:t xml:space="preserve">Questions</w:t>
      </w:r>
    </w:p>
    <w:p>
      <w:pPr>
        <w:pStyle w:val="Compact"/>
        <w:numPr>
          <w:ilvl w:val="0"/>
          <w:numId w:val="1019"/>
        </w:numPr>
      </w:pPr>
      <w:r>
        <w:t xml:space="preserve">Answers</w:t>
      </w:r>
    </w:p>
    <w:p>
      <w:pPr>
        <w:pStyle w:val="Compact"/>
        <w:numPr>
          <w:ilvl w:val="0"/>
          <w:numId w:val="1019"/>
        </w:numPr>
      </w:pPr>
      <w:r>
        <w:t xml:space="preserve">Conversation history</w:t>
      </w:r>
    </w:p>
    <w:p>
      <w:pPr>
        <w:pStyle w:val="FirstParagraph"/>
      </w:pPr>
      <w:r>
        <w:t xml:space="preserve">Stored in application database.</w:t>
      </w:r>
    </w:p>
    <w:p>
      <w:pPr>
        <w:pStyle w:val="BodyText"/>
      </w:pPr>
      <w:r>
        <w:t xml:space="preserve">Supports research workflow.</w:t>
      </w:r>
    </w:p>
    <w:p>
      <w:r>
        <w:pict>
          <v:rect style="width:0;height:1.5pt" o:hralign="center" o:hrstd="t" o:hr="t"/>
        </w:pict>
      </w:r>
    </w:p>
    <w:bookmarkEnd w:id="38"/>
    <w:bookmarkStart w:id="39" w:name="business-memory"/>
    <w:p>
      <w:pPr>
        <w:pStyle w:val="Heading2"/>
      </w:pPr>
      <w:r>
        <w:t xml:space="preserve">Business Memory</w:t>
      </w:r>
    </w:p>
    <w:p>
      <w:pPr>
        <w:pStyle w:val="FirstParagraph"/>
      </w:pPr>
      <w:r>
        <w:t xml:space="preserve">Stores:</w:t>
      </w:r>
    </w:p>
    <w:p>
      <w:pPr>
        <w:pStyle w:val="Compact"/>
        <w:numPr>
          <w:ilvl w:val="0"/>
          <w:numId w:val="1020"/>
        </w:numPr>
      </w:pPr>
      <w:r>
        <w:t xml:space="preserve">Coverage Report</w:t>
      </w:r>
    </w:p>
    <w:p>
      <w:pPr>
        <w:pStyle w:val="Compact"/>
        <w:numPr>
          <w:ilvl w:val="0"/>
          <w:numId w:val="1020"/>
        </w:numPr>
      </w:pPr>
      <w:r>
        <w:t xml:space="preserve">Structured findings</w:t>
      </w:r>
    </w:p>
    <w:p>
      <w:pPr>
        <w:pStyle w:val="Compact"/>
        <w:numPr>
          <w:ilvl w:val="0"/>
          <w:numId w:val="1020"/>
        </w:numPr>
      </w:pPr>
      <w:r>
        <w:t xml:space="preserve">Decisions</w:t>
      </w:r>
    </w:p>
    <w:p>
      <w:pPr>
        <w:pStyle w:val="Compact"/>
        <w:numPr>
          <w:ilvl w:val="0"/>
          <w:numId w:val="1020"/>
        </w:numPr>
      </w:pPr>
      <w:r>
        <w:t xml:space="preserve">Evidence references</w:t>
      </w:r>
    </w:p>
    <w:p>
      <w:pPr>
        <w:pStyle w:val="FirstParagraph"/>
      </w:pPr>
      <w:r>
        <w:t xml:space="preserve">Avoid recomputing expensive analyses.</w:t>
      </w:r>
    </w:p>
    <w:p>
      <w:r>
        <w:pict>
          <v:rect style="width:0;height:1.5pt" o:hralign="center" o:hrstd="t" o:hr="t"/>
        </w:pict>
      </w:r>
    </w:p>
    <w:bookmarkEnd w:id="39"/>
    <w:bookmarkStart w:id="40" w:name="organizational-knowledge"/>
    <w:p>
      <w:pPr>
        <w:pStyle w:val="Heading2"/>
      </w:pPr>
      <w:r>
        <w:t xml:space="preserve">Organizational Knowledge</w:t>
      </w:r>
    </w:p>
    <w:p>
      <w:pPr>
        <w:pStyle w:val="FirstParagraph"/>
      </w:pPr>
      <w:r>
        <w:t xml:space="preserve">Governed enterprise knowledge derived from historical analyses, approved interpretations, and reusable business knowledge.</w:t>
      </w:r>
    </w:p>
    <w:p>
      <w:pPr>
        <w:pStyle w:val="BodyText"/>
      </w:pPr>
      <w:r>
        <w:t xml:space="preserve">Not ChatGPT-style personalization.</w:t>
      </w:r>
    </w:p>
    <w:p>
      <w:r>
        <w:pict>
          <v:rect style="width:0;height:1.5pt" o:hralign="center" o:hrstd="t" o:hr="t"/>
        </w:pict>
      </w:r>
    </w:p>
    <w:bookmarkEnd w:id="40"/>
    <w:bookmarkEnd w:id="41"/>
    <w:bookmarkStart w:id="42" w:name="claim-context-service"/>
    <w:p>
      <w:pPr>
        <w:pStyle w:val="Heading1"/>
      </w:pPr>
      <w:r>
        <w:t xml:space="preserve">Claim Context Service</w:t>
      </w:r>
    </w:p>
    <w:p>
      <w:pPr>
        <w:pStyle w:val="FirstParagraph"/>
      </w:pPr>
      <w:r>
        <w:t xml:space="preserve">Introduce a Claim Context Service responsible for providing:</w:t>
      </w:r>
    </w:p>
    <w:p>
      <w:pPr>
        <w:pStyle w:val="Compact"/>
        <w:numPr>
          <w:ilvl w:val="0"/>
          <w:numId w:val="1021"/>
        </w:numPr>
      </w:pPr>
      <w:r>
        <w:t xml:space="preserve">Coverage Report</w:t>
      </w:r>
    </w:p>
    <w:p>
      <w:pPr>
        <w:pStyle w:val="Compact"/>
        <w:numPr>
          <w:ilvl w:val="0"/>
          <w:numId w:val="1021"/>
        </w:numPr>
      </w:pPr>
      <w:r>
        <w:t xml:space="preserve">Conversation History</w:t>
      </w:r>
    </w:p>
    <w:p>
      <w:pPr>
        <w:pStyle w:val="Compact"/>
        <w:numPr>
          <w:ilvl w:val="0"/>
          <w:numId w:val="1021"/>
        </w:numPr>
      </w:pPr>
      <w:r>
        <w:t xml:space="preserve">Claim Metadata</w:t>
      </w:r>
    </w:p>
    <w:p>
      <w:pPr>
        <w:pStyle w:val="Compact"/>
        <w:numPr>
          <w:ilvl w:val="0"/>
          <w:numId w:val="1021"/>
        </w:numPr>
      </w:pPr>
      <w:r>
        <w:t xml:space="preserve">Policy Metadata</w:t>
      </w:r>
    </w:p>
    <w:p>
      <w:pPr>
        <w:pStyle w:val="Compact"/>
        <w:numPr>
          <w:ilvl w:val="0"/>
          <w:numId w:val="1021"/>
        </w:numPr>
      </w:pPr>
      <w:r>
        <w:t xml:space="preserve">Previous Decisions</w:t>
      </w:r>
    </w:p>
    <w:p>
      <w:pPr>
        <w:pStyle w:val="FirstParagraph"/>
      </w:pPr>
      <w:r>
        <w:t xml:space="preserve">Research workflows should obtain context through this service rather than querying multiple data sources directly.</w:t>
      </w:r>
    </w:p>
    <w:p>
      <w:r>
        <w:pict>
          <v:rect style="width:0;height:1.5pt" o:hralign="center" o:hrstd="t" o:hr="t"/>
        </w:pict>
      </w:r>
    </w:p>
    <w:bookmarkEnd w:id="42"/>
    <w:bookmarkStart w:id="43" w:name="security-architecture"/>
    <w:p>
      <w:pPr>
        <w:pStyle w:val="Heading1"/>
      </w:pPr>
      <w:r>
        <w:t xml:space="preserve">Security Architecture</w:t>
      </w:r>
    </w:p>
    <w:p>
      <w:pPr>
        <w:pStyle w:val="FirstParagraph"/>
      </w:pPr>
      <w:r>
        <w:t xml:space="preserve">Use Defense-in-Depth.</w:t>
      </w:r>
    </w:p>
    <w:p>
      <w:pPr>
        <w:pStyle w:val="BodyText"/>
      </w:pPr>
      <w:r>
        <w:t xml:space="preserve">Layers include:</w:t>
      </w:r>
    </w:p>
    <w:p>
      <w:pPr>
        <w:pStyle w:val="Compact"/>
        <w:numPr>
          <w:ilvl w:val="0"/>
          <w:numId w:val="1022"/>
        </w:numPr>
      </w:pPr>
      <w:r>
        <w:t xml:space="preserve">Microsoft Entra ID</w:t>
      </w:r>
    </w:p>
    <w:p>
      <w:pPr>
        <w:pStyle w:val="Compact"/>
        <w:numPr>
          <w:ilvl w:val="0"/>
          <w:numId w:val="1022"/>
        </w:numPr>
      </w:pPr>
      <w:r>
        <w:t xml:space="preserve">OAuth2</w:t>
      </w:r>
    </w:p>
    <w:p>
      <w:pPr>
        <w:pStyle w:val="Compact"/>
        <w:numPr>
          <w:ilvl w:val="0"/>
          <w:numId w:val="1022"/>
        </w:numPr>
      </w:pPr>
      <w:r>
        <w:t xml:space="preserve">RBAC</w:t>
      </w:r>
    </w:p>
    <w:p>
      <w:pPr>
        <w:pStyle w:val="Compact"/>
        <w:numPr>
          <w:ilvl w:val="0"/>
          <w:numId w:val="1022"/>
        </w:numPr>
      </w:pPr>
      <w:r>
        <w:t xml:space="preserve">Managed Identity</w:t>
      </w:r>
    </w:p>
    <w:p>
      <w:pPr>
        <w:pStyle w:val="Compact"/>
        <w:numPr>
          <w:ilvl w:val="0"/>
          <w:numId w:val="1022"/>
        </w:numPr>
      </w:pPr>
      <w:r>
        <w:t xml:space="preserve">Azure Key Vault</w:t>
      </w:r>
    </w:p>
    <w:p>
      <w:pPr>
        <w:pStyle w:val="Compact"/>
        <w:numPr>
          <w:ilvl w:val="0"/>
          <w:numId w:val="1022"/>
        </w:numPr>
      </w:pPr>
      <w:r>
        <w:t xml:space="preserve">Private Endpoints</w:t>
      </w:r>
    </w:p>
    <w:p>
      <w:pPr>
        <w:pStyle w:val="Compact"/>
        <w:numPr>
          <w:ilvl w:val="0"/>
          <w:numId w:val="1022"/>
        </w:numPr>
      </w:pPr>
      <w:r>
        <w:t xml:space="preserve">VNet Integration</w:t>
      </w:r>
    </w:p>
    <w:p>
      <w:pPr>
        <w:pStyle w:val="Compact"/>
        <w:numPr>
          <w:ilvl w:val="0"/>
          <w:numId w:val="1022"/>
        </w:numPr>
      </w:pPr>
      <w:r>
        <w:t xml:space="preserve">API Security</w:t>
      </w:r>
    </w:p>
    <w:p>
      <w:pPr>
        <w:pStyle w:val="Compact"/>
        <w:numPr>
          <w:ilvl w:val="0"/>
          <w:numId w:val="1022"/>
        </w:numPr>
      </w:pPr>
      <w:r>
        <w:t xml:space="preserve">Retrieval Authorization</w:t>
      </w:r>
    </w:p>
    <w:p>
      <w:pPr>
        <w:pStyle w:val="Compact"/>
        <w:numPr>
          <w:ilvl w:val="0"/>
          <w:numId w:val="1022"/>
        </w:numPr>
      </w:pPr>
      <w:r>
        <w:t xml:space="preserve">Prompt Guardrails</w:t>
      </w:r>
    </w:p>
    <w:p>
      <w:pPr>
        <w:pStyle w:val="Compact"/>
        <w:numPr>
          <w:ilvl w:val="0"/>
          <w:numId w:val="1022"/>
        </w:numPr>
      </w:pPr>
      <w:r>
        <w:t xml:space="preserve">Tool Guardrails</w:t>
      </w:r>
    </w:p>
    <w:p>
      <w:pPr>
        <w:pStyle w:val="Compact"/>
        <w:numPr>
          <w:ilvl w:val="0"/>
          <w:numId w:val="1022"/>
        </w:numPr>
      </w:pPr>
      <w:r>
        <w:t xml:space="preserve">Output Validation</w:t>
      </w:r>
    </w:p>
    <w:p>
      <w:pPr>
        <w:pStyle w:val="Compact"/>
        <w:numPr>
          <w:ilvl w:val="0"/>
          <w:numId w:val="1022"/>
        </w:numPr>
      </w:pPr>
      <w:r>
        <w:t xml:space="preserve">Audit Logging</w:t>
      </w:r>
    </w:p>
    <w:p>
      <w:pPr>
        <w:pStyle w:val="FirstParagraph"/>
      </w:pPr>
      <w:r>
        <w:t xml:space="preserve">Authorization occurs BEFORE retrieval.</w:t>
      </w:r>
    </w:p>
    <w:p>
      <w:pPr>
        <w:pStyle w:val="BodyText"/>
      </w:pPr>
      <w:r>
        <w:t xml:space="preserve">The LLM never decides access permissions.</w:t>
      </w:r>
    </w:p>
    <w:p>
      <w:r>
        <w:pict>
          <v:rect style="width:0;height:1.5pt" o:hralign="center" o:hrstd="t" o:hr="t"/>
        </w:pict>
      </w:r>
    </w:p>
    <w:bookmarkEnd w:id="43"/>
    <w:bookmarkStart w:id="44" w:name="guardrails"/>
    <w:p>
      <w:pPr>
        <w:pStyle w:val="Heading1"/>
      </w:pPr>
      <w:r>
        <w:t xml:space="preserve">Guardrails</w:t>
      </w:r>
    </w:p>
    <w:p>
      <w:pPr>
        <w:pStyle w:val="FirstParagraph"/>
      </w:pPr>
      <w:r>
        <w:t xml:space="preserve">Input</w:t>
      </w:r>
    </w:p>
    <w:p>
      <w:pPr>
        <w:pStyle w:val="Compact"/>
        <w:numPr>
          <w:ilvl w:val="0"/>
          <w:numId w:val="1023"/>
        </w:numPr>
      </w:pPr>
      <w:r>
        <w:t xml:space="preserve">Prompt injection detection</w:t>
      </w:r>
    </w:p>
    <w:p>
      <w:pPr>
        <w:pStyle w:val="Compact"/>
        <w:numPr>
          <w:ilvl w:val="0"/>
          <w:numId w:val="1023"/>
        </w:numPr>
      </w:pPr>
      <w:r>
        <w:t xml:space="preserve">Jailbreak detection</w:t>
      </w:r>
    </w:p>
    <w:p>
      <w:pPr>
        <w:pStyle w:val="Compact"/>
        <w:numPr>
          <w:ilvl w:val="0"/>
          <w:numId w:val="1023"/>
        </w:numPr>
      </w:pPr>
      <w:r>
        <w:t xml:space="preserve">Unsupported requests</w:t>
      </w:r>
    </w:p>
    <w:p>
      <w:pPr>
        <w:pStyle w:val="Compact"/>
        <w:numPr>
          <w:ilvl w:val="0"/>
          <w:numId w:val="1023"/>
        </w:numPr>
      </w:pPr>
      <w:r>
        <w:t xml:space="preserve">Tool misuse prevention</w:t>
      </w:r>
    </w:p>
    <w:p>
      <w:pPr>
        <w:pStyle w:val="FirstParagraph"/>
      </w:pPr>
      <w:r>
        <w:t xml:space="preserve">Output</w:t>
      </w:r>
    </w:p>
    <w:p>
      <w:pPr>
        <w:pStyle w:val="Compact"/>
        <w:numPr>
          <w:ilvl w:val="0"/>
          <w:numId w:val="1024"/>
        </w:numPr>
      </w:pPr>
      <w:r>
        <w:t xml:space="preserve">Citation enforcement</w:t>
      </w:r>
    </w:p>
    <w:p>
      <w:pPr>
        <w:pStyle w:val="Compact"/>
        <w:numPr>
          <w:ilvl w:val="0"/>
          <w:numId w:val="1024"/>
        </w:numPr>
      </w:pPr>
      <w:r>
        <w:t xml:space="preserve">Page references</w:t>
      </w:r>
    </w:p>
    <w:p>
      <w:pPr>
        <w:pStyle w:val="Compact"/>
        <w:numPr>
          <w:ilvl w:val="0"/>
          <w:numId w:val="1024"/>
        </w:numPr>
      </w:pPr>
      <w:r>
        <w:t xml:space="preserve">Hallucination detection</w:t>
      </w:r>
    </w:p>
    <w:p>
      <w:pPr>
        <w:pStyle w:val="Compact"/>
        <w:numPr>
          <w:ilvl w:val="0"/>
          <w:numId w:val="1024"/>
        </w:numPr>
      </w:pPr>
      <w:r>
        <w:t xml:space="preserve">Missing evidence validation</w:t>
      </w:r>
    </w:p>
    <w:p>
      <w:pPr>
        <w:pStyle w:val="FirstParagraph"/>
      </w:pPr>
      <w:r>
        <w:t xml:space="preserve">Business Guardrails</w:t>
      </w:r>
    </w:p>
    <w:p>
      <w:pPr>
        <w:pStyle w:val="Compact"/>
        <w:numPr>
          <w:ilvl w:val="0"/>
          <w:numId w:val="1025"/>
        </w:numPr>
      </w:pPr>
      <w:r>
        <w:t xml:space="preserve">Never invent policy language</w:t>
      </w:r>
    </w:p>
    <w:p>
      <w:pPr>
        <w:pStyle w:val="Compact"/>
        <w:numPr>
          <w:ilvl w:val="0"/>
          <w:numId w:val="1025"/>
        </w:numPr>
      </w:pPr>
      <w:r>
        <w:t xml:space="preserve">Every conclusion must be evidence-backed</w:t>
      </w:r>
    </w:p>
    <w:p>
      <w:pPr>
        <w:pStyle w:val="Compact"/>
        <w:numPr>
          <w:ilvl w:val="0"/>
          <w:numId w:val="1025"/>
        </w:numPr>
      </w:pPr>
      <w:r>
        <w:t xml:space="preserve">Require page references for factual claims</w:t>
      </w:r>
    </w:p>
    <w:p>
      <w:pPr>
        <w:pStyle w:val="Compact"/>
        <w:numPr>
          <w:ilvl w:val="0"/>
          <w:numId w:val="1025"/>
        </w:numPr>
      </w:pPr>
      <w:r>
        <w:t xml:space="preserve">State uncertainty when evidence is insufficient</w:t>
      </w:r>
    </w:p>
    <w:p>
      <w:r>
        <w:pict>
          <v:rect style="width:0;height:1.5pt" o:hralign="center" o:hrstd="t" o:hr="t"/>
        </w:pict>
      </w:r>
    </w:p>
    <w:bookmarkEnd w:id="44"/>
    <w:bookmarkStart w:id="45" w:name="ai-operations"/>
    <w:p>
      <w:pPr>
        <w:pStyle w:val="Heading1"/>
      </w:pPr>
      <w:r>
        <w:t xml:space="preserve">AI Operations</w:t>
      </w:r>
    </w:p>
    <w:p>
      <w:pPr>
        <w:pStyle w:val="FirstParagraph"/>
      </w:pPr>
      <w:r>
        <w:t xml:space="preserve">Infrastructure Monitoring</w:t>
      </w:r>
    </w:p>
    <w:p>
      <w:pPr>
        <w:pStyle w:val="Compact"/>
        <w:numPr>
          <w:ilvl w:val="0"/>
          <w:numId w:val="1026"/>
        </w:numPr>
      </w:pPr>
      <w:r>
        <w:t xml:space="preserve">Azure Monitor</w:t>
      </w:r>
    </w:p>
    <w:p>
      <w:pPr>
        <w:pStyle w:val="Compact"/>
        <w:numPr>
          <w:ilvl w:val="0"/>
          <w:numId w:val="1026"/>
        </w:numPr>
      </w:pPr>
      <w:r>
        <w:t xml:space="preserve">Application Insights</w:t>
      </w:r>
    </w:p>
    <w:p>
      <w:pPr>
        <w:pStyle w:val="Compact"/>
        <w:numPr>
          <w:ilvl w:val="0"/>
          <w:numId w:val="1026"/>
        </w:numPr>
      </w:pPr>
      <w:r>
        <w:t xml:space="preserve">OpenTelemetry</w:t>
      </w:r>
    </w:p>
    <w:p>
      <w:pPr>
        <w:pStyle w:val="FirstParagraph"/>
      </w:pPr>
      <w:r>
        <w:t xml:space="preserve">AI Monitoring</w:t>
      </w:r>
    </w:p>
    <w:p>
      <w:pPr>
        <w:pStyle w:val="Compact"/>
        <w:numPr>
          <w:ilvl w:val="0"/>
          <w:numId w:val="1027"/>
        </w:numPr>
      </w:pPr>
      <w:r>
        <w:t xml:space="preserve">LangSmith</w:t>
      </w:r>
    </w:p>
    <w:p>
      <w:pPr>
        <w:pStyle w:val="FirstParagraph"/>
      </w:pPr>
      <w:r>
        <w:t xml:space="preserve">Track:</w:t>
      </w:r>
    </w:p>
    <w:p>
      <w:pPr>
        <w:pStyle w:val="Compact"/>
        <w:numPr>
          <w:ilvl w:val="0"/>
          <w:numId w:val="1028"/>
        </w:numPr>
      </w:pPr>
      <w:r>
        <w:t xml:space="preserve">Graph execution</w:t>
      </w:r>
    </w:p>
    <w:p>
      <w:pPr>
        <w:pStyle w:val="Compact"/>
        <w:numPr>
          <w:ilvl w:val="0"/>
          <w:numId w:val="1028"/>
        </w:numPr>
      </w:pPr>
      <w:r>
        <w:t xml:space="preserve">Tool calls</w:t>
      </w:r>
    </w:p>
    <w:p>
      <w:pPr>
        <w:pStyle w:val="Compact"/>
        <w:numPr>
          <w:ilvl w:val="0"/>
          <w:numId w:val="1028"/>
        </w:numPr>
      </w:pPr>
      <w:r>
        <w:t xml:space="preserve">Retrieved chunks</w:t>
      </w:r>
    </w:p>
    <w:p>
      <w:pPr>
        <w:pStyle w:val="Compact"/>
        <w:numPr>
          <w:ilvl w:val="0"/>
          <w:numId w:val="1028"/>
        </w:numPr>
      </w:pPr>
      <w:r>
        <w:t xml:space="preserve">Prompt versions</w:t>
      </w:r>
    </w:p>
    <w:p>
      <w:pPr>
        <w:pStyle w:val="Compact"/>
        <w:numPr>
          <w:ilvl w:val="0"/>
          <w:numId w:val="1028"/>
        </w:numPr>
      </w:pPr>
      <w:r>
        <w:t xml:space="preserve">Model versions</w:t>
      </w:r>
    </w:p>
    <w:p>
      <w:pPr>
        <w:pStyle w:val="Compact"/>
        <w:numPr>
          <w:ilvl w:val="0"/>
          <w:numId w:val="1028"/>
        </w:numPr>
      </w:pPr>
      <w:r>
        <w:t xml:space="preserve">Token usage</w:t>
      </w:r>
    </w:p>
    <w:p>
      <w:pPr>
        <w:pStyle w:val="Compact"/>
        <w:numPr>
          <w:ilvl w:val="0"/>
          <w:numId w:val="1028"/>
        </w:numPr>
      </w:pPr>
      <w:r>
        <w:t xml:space="preserve">Cost</w:t>
      </w:r>
    </w:p>
    <w:p>
      <w:pPr>
        <w:pStyle w:val="Compact"/>
        <w:numPr>
          <w:ilvl w:val="0"/>
          <w:numId w:val="1028"/>
        </w:numPr>
      </w:pPr>
      <w:r>
        <w:t xml:space="preserve">Latency</w:t>
      </w:r>
    </w:p>
    <w:p>
      <w:pPr>
        <w:pStyle w:val="Compact"/>
        <w:numPr>
          <w:ilvl w:val="0"/>
          <w:numId w:val="1028"/>
        </w:numPr>
      </w:pPr>
      <w:r>
        <w:t xml:space="preserve">Responses</w:t>
      </w:r>
    </w:p>
    <w:p>
      <w:r>
        <w:pict>
          <v:rect style="width:0;height:1.5pt" o:hralign="center" o:hrstd="t" o:hr="t"/>
        </w:pict>
      </w:r>
    </w:p>
    <w:bookmarkEnd w:id="45"/>
    <w:bookmarkStart w:id="46" w:name="evaluation"/>
    <w:p>
      <w:pPr>
        <w:pStyle w:val="Heading1"/>
      </w:pPr>
      <w:r>
        <w:t xml:space="preserve">Evaluation</w:t>
      </w:r>
    </w:p>
    <w:p>
      <w:pPr>
        <w:pStyle w:val="FirstParagraph"/>
      </w:pPr>
      <w:r>
        <w:t xml:space="preserve">Evaluate at three layers.</w:t>
      </w:r>
    </w:p>
    <w:p>
      <w:pPr>
        <w:pStyle w:val="BodyText"/>
      </w:pPr>
      <w:r>
        <w:t xml:space="preserve">Retrieval</w:t>
      </w:r>
    </w:p>
    <w:p>
      <w:pPr>
        <w:pStyle w:val="Compact"/>
        <w:numPr>
          <w:ilvl w:val="0"/>
          <w:numId w:val="1029"/>
        </w:numPr>
      </w:pPr>
      <w:r>
        <w:t xml:space="preserve">Recall@K</w:t>
      </w:r>
    </w:p>
    <w:p>
      <w:pPr>
        <w:pStyle w:val="Compact"/>
        <w:numPr>
          <w:ilvl w:val="0"/>
          <w:numId w:val="1029"/>
        </w:numPr>
      </w:pPr>
      <w:r>
        <w:t xml:space="preserve">Precision@K</w:t>
      </w:r>
    </w:p>
    <w:p>
      <w:pPr>
        <w:pStyle w:val="Compact"/>
        <w:numPr>
          <w:ilvl w:val="0"/>
          <w:numId w:val="1029"/>
        </w:numPr>
      </w:pPr>
      <w:r>
        <w:t xml:space="preserve">MRR</w:t>
      </w:r>
    </w:p>
    <w:p>
      <w:pPr>
        <w:pStyle w:val="Compact"/>
        <w:numPr>
          <w:ilvl w:val="0"/>
          <w:numId w:val="1029"/>
        </w:numPr>
      </w:pPr>
      <w:r>
        <w:t xml:space="preserve">NDCG</w:t>
      </w:r>
    </w:p>
    <w:p>
      <w:pPr>
        <w:pStyle w:val="FirstParagraph"/>
      </w:pPr>
      <w:r>
        <w:t xml:space="preserve">Generation</w:t>
      </w:r>
    </w:p>
    <w:p>
      <w:pPr>
        <w:pStyle w:val="Compact"/>
        <w:numPr>
          <w:ilvl w:val="0"/>
          <w:numId w:val="1030"/>
        </w:numPr>
      </w:pPr>
      <w:r>
        <w:t xml:space="preserve">Faithfulness</w:t>
      </w:r>
    </w:p>
    <w:p>
      <w:pPr>
        <w:pStyle w:val="Compact"/>
        <w:numPr>
          <w:ilvl w:val="0"/>
          <w:numId w:val="1030"/>
        </w:numPr>
      </w:pPr>
      <w:r>
        <w:t xml:space="preserve">Groundedness</w:t>
      </w:r>
    </w:p>
    <w:p>
      <w:pPr>
        <w:pStyle w:val="Compact"/>
        <w:numPr>
          <w:ilvl w:val="0"/>
          <w:numId w:val="1030"/>
        </w:numPr>
      </w:pPr>
      <w:r>
        <w:t xml:space="preserve">Citation Accuracy</w:t>
      </w:r>
    </w:p>
    <w:p>
      <w:pPr>
        <w:pStyle w:val="FirstParagraph"/>
      </w:pPr>
      <w:r>
        <w:t xml:space="preserve">Business</w:t>
      </w:r>
    </w:p>
    <w:p>
      <w:pPr>
        <w:pStyle w:val="Compact"/>
        <w:numPr>
          <w:ilvl w:val="0"/>
          <w:numId w:val="1031"/>
        </w:numPr>
      </w:pPr>
      <w:r>
        <w:t xml:space="preserve">Coverage correctness</w:t>
      </w:r>
    </w:p>
    <w:p>
      <w:pPr>
        <w:pStyle w:val="Compact"/>
        <w:numPr>
          <w:ilvl w:val="0"/>
          <w:numId w:val="1031"/>
        </w:numPr>
      </w:pPr>
      <w:r>
        <w:t xml:space="preserve">Deductibles</w:t>
      </w:r>
    </w:p>
    <w:p>
      <w:pPr>
        <w:pStyle w:val="Compact"/>
        <w:numPr>
          <w:ilvl w:val="0"/>
          <w:numId w:val="1031"/>
        </w:numPr>
      </w:pPr>
      <w:r>
        <w:t xml:space="preserve">Endorsements</w:t>
      </w:r>
    </w:p>
    <w:p>
      <w:pPr>
        <w:pStyle w:val="Compact"/>
        <w:numPr>
          <w:ilvl w:val="0"/>
          <w:numId w:val="1031"/>
        </w:numPr>
      </w:pPr>
      <w:r>
        <w:t xml:space="preserve">Exclusions</w:t>
      </w:r>
    </w:p>
    <w:p>
      <w:pPr>
        <w:pStyle w:val="Compact"/>
        <w:numPr>
          <w:ilvl w:val="0"/>
          <w:numId w:val="1031"/>
        </w:numPr>
      </w:pPr>
      <w:r>
        <w:t xml:space="preserve">Policy limits</w:t>
      </w:r>
    </w:p>
    <w:p>
      <w:pPr>
        <w:pStyle w:val="Compact"/>
        <w:numPr>
          <w:ilvl w:val="0"/>
          <w:numId w:val="1031"/>
        </w:numPr>
      </w:pPr>
      <w:r>
        <w:t xml:space="preserve">Locations</w:t>
      </w:r>
    </w:p>
    <w:p>
      <w:pPr>
        <w:pStyle w:val="Compact"/>
        <w:numPr>
          <w:ilvl w:val="0"/>
          <w:numId w:val="1031"/>
        </w:numPr>
      </w:pPr>
      <w:r>
        <w:t xml:space="preserve">Interested parties</w:t>
      </w:r>
    </w:p>
    <w:p>
      <w:r>
        <w:pict>
          <v:rect style="width:0;height:1.5pt" o:hralign="center" o:hrstd="t" o:hr="t"/>
        </w:pict>
      </w:r>
    </w:p>
    <w:bookmarkEnd w:id="46"/>
    <w:bookmarkStart w:id="47" w:name="devops"/>
    <w:p>
      <w:pPr>
        <w:pStyle w:val="Heading1"/>
      </w:pPr>
      <w:r>
        <w:t xml:space="preserve">DevOps</w:t>
      </w:r>
    </w:p>
    <w:p>
      <w:pPr>
        <w:pStyle w:val="FirstParagraph"/>
      </w:pPr>
      <w:r>
        <w:t xml:space="preserve">Containerize every backend service.</w:t>
      </w:r>
    </w:p>
    <w:p>
      <w:pPr>
        <w:pStyle w:val="BodyText"/>
      </w:pPr>
      <w:r>
        <w:t xml:space="preserve">Services include:</w:t>
      </w:r>
    </w:p>
    <w:p>
      <w:pPr>
        <w:pStyle w:val="Compact"/>
        <w:numPr>
          <w:ilvl w:val="0"/>
          <w:numId w:val="1032"/>
        </w:numPr>
      </w:pPr>
      <w:r>
        <w:t xml:space="preserve">Coverage Assistant</w:t>
      </w:r>
    </w:p>
    <w:p>
      <w:pPr>
        <w:pStyle w:val="Compact"/>
        <w:numPr>
          <w:ilvl w:val="0"/>
          <w:numId w:val="1032"/>
        </w:numPr>
      </w:pPr>
      <w:r>
        <w:t xml:space="preserve">Retrieval Service</w:t>
      </w:r>
    </w:p>
    <w:p>
      <w:pPr>
        <w:pStyle w:val="Compact"/>
        <w:numPr>
          <w:ilvl w:val="0"/>
          <w:numId w:val="1032"/>
        </w:numPr>
      </w:pPr>
      <w:r>
        <w:t xml:space="preserve">Knowledge Platform</w:t>
      </w:r>
    </w:p>
    <w:p>
      <w:pPr>
        <w:pStyle w:val="Compact"/>
        <w:numPr>
          <w:ilvl w:val="0"/>
          <w:numId w:val="1032"/>
        </w:numPr>
      </w:pPr>
      <w:r>
        <w:t xml:space="preserve">Background Workers</w:t>
      </w:r>
    </w:p>
    <w:p>
      <w:pPr>
        <w:pStyle w:val="FirstParagraph"/>
      </w:pPr>
      <w:r>
        <w:t xml:space="preserve">Frontend:</w:t>
      </w:r>
    </w:p>
    <w:p>
      <w:pPr>
        <w:pStyle w:val="Compact"/>
        <w:numPr>
          <w:ilvl w:val="0"/>
          <w:numId w:val="1033"/>
        </w:numPr>
      </w:pPr>
      <w:r>
        <w:t xml:space="preserve">React hosted on Azure Static Web Apps (preferred) or containerized if uniform deployment is desired.</w:t>
      </w:r>
    </w:p>
    <w:p>
      <w:pPr>
        <w:pStyle w:val="FirstParagraph"/>
      </w:pPr>
      <w:r>
        <w:t xml:space="preserve">Backend:</w:t>
      </w:r>
    </w:p>
    <w:p>
      <w:pPr>
        <w:pStyle w:val="Compact"/>
        <w:numPr>
          <w:ilvl w:val="0"/>
          <w:numId w:val="1034"/>
        </w:numPr>
      </w:pPr>
      <w:r>
        <w:t xml:space="preserve">Azure Container Apps</w:t>
      </w:r>
    </w:p>
    <w:p>
      <w:pPr>
        <w:pStyle w:val="FirstParagraph"/>
      </w:pPr>
      <w:r>
        <w:t xml:space="preserve">Images stored in Azure Container Registry.</w:t>
      </w:r>
    </w:p>
    <w:p>
      <w:pPr>
        <w:pStyle w:val="BodyText"/>
      </w:pPr>
      <w:r>
        <w:t xml:space="preserve">Infrastructure managed using Bicep or Terraform.</w:t>
      </w:r>
    </w:p>
    <w:p>
      <w:r>
        <w:pict>
          <v:rect style="width:0;height:1.5pt" o:hralign="center" o:hrstd="t" o:hr="t"/>
        </w:pict>
      </w:r>
    </w:p>
    <w:bookmarkEnd w:id="47"/>
    <w:bookmarkStart w:id="48" w:name="cicd-pipeline"/>
    <w:p>
      <w:pPr>
        <w:pStyle w:val="Heading1"/>
      </w:pPr>
      <w:r>
        <w:t xml:space="preserve">CI/CD Pipeline</w:t>
      </w:r>
    </w:p>
    <w:p>
      <w:pPr>
        <w:pStyle w:val="FirstParagraph"/>
      </w:pPr>
      <w:r>
        <w:t xml:space="preserve">GitHub</w:t>
      </w:r>
    </w:p>
    <w:p>
      <w:pPr>
        <w:pStyle w:val="BodyText"/>
      </w:pPr>
      <w:r>
        <w:t xml:space="preserve">↓</w:t>
      </w:r>
    </w:p>
    <w:p>
      <w:pPr>
        <w:pStyle w:val="BodyText"/>
      </w:pPr>
      <w:r>
        <w:t xml:space="preserve">Pull Request</w:t>
      </w:r>
    </w:p>
    <w:p>
      <w:pPr>
        <w:pStyle w:val="BodyText"/>
      </w:pPr>
      <w:r>
        <w:t xml:space="preserve">↓</w:t>
      </w:r>
    </w:p>
    <w:p>
      <w:pPr>
        <w:pStyle w:val="BodyText"/>
      </w:pPr>
      <w:r>
        <w:t xml:space="preserve">Code Review</w:t>
      </w:r>
    </w:p>
    <w:p>
      <w:pPr>
        <w:pStyle w:val="BodyText"/>
      </w:pPr>
      <w:r>
        <w:t xml:space="preserve">↓</w:t>
      </w:r>
    </w:p>
    <w:p>
      <w:pPr>
        <w:pStyle w:val="BodyText"/>
      </w:pPr>
      <w:r>
        <w:t xml:space="preserve">Unit Tests</w:t>
      </w:r>
    </w:p>
    <w:p>
      <w:pPr>
        <w:pStyle w:val="BodyText"/>
      </w:pPr>
      <w:r>
        <w:t xml:space="preserve">↓</w:t>
      </w:r>
    </w:p>
    <w:p>
      <w:pPr>
        <w:pStyle w:val="BodyText"/>
      </w:pPr>
      <w:r>
        <w:t xml:space="preserve">Integration Tests</w:t>
      </w:r>
    </w:p>
    <w:p>
      <w:pPr>
        <w:pStyle w:val="BodyText"/>
      </w:pPr>
      <w:r>
        <w:t xml:space="preserve">↓</w:t>
      </w:r>
    </w:p>
    <w:p>
      <w:pPr>
        <w:pStyle w:val="BodyText"/>
      </w:pPr>
      <w:r>
        <w:t xml:space="preserve">Security Scan</w:t>
      </w:r>
    </w:p>
    <w:p>
      <w:pPr>
        <w:pStyle w:val="BodyText"/>
      </w:pPr>
      <w:r>
        <w:t xml:space="preserve">↓</w:t>
      </w:r>
    </w:p>
    <w:p>
      <w:pPr>
        <w:pStyle w:val="BodyText"/>
      </w:pPr>
      <w:r>
        <w:t xml:space="preserve">Docker Build</w:t>
      </w:r>
    </w:p>
    <w:p>
      <w:pPr>
        <w:pStyle w:val="BodyText"/>
      </w:pPr>
      <w:r>
        <w:t xml:space="preserve">↓</w:t>
      </w:r>
    </w:p>
    <w:p>
      <w:pPr>
        <w:pStyle w:val="BodyText"/>
      </w:pPr>
      <w:r>
        <w:t xml:space="preserve">Container Scan</w:t>
      </w:r>
    </w:p>
    <w:p>
      <w:pPr>
        <w:pStyle w:val="BodyText"/>
      </w:pPr>
      <w:r>
        <w:t xml:space="preserve">↓</w:t>
      </w:r>
    </w:p>
    <w:p>
      <w:pPr>
        <w:pStyle w:val="BodyText"/>
      </w:pPr>
      <w:r>
        <w:t xml:space="preserve">Push to Azure Container Registry</w:t>
      </w:r>
    </w:p>
    <w:p>
      <w:pPr>
        <w:pStyle w:val="BodyText"/>
      </w:pPr>
      <w:r>
        <w:t xml:space="preserve">↓</w:t>
      </w:r>
    </w:p>
    <w:p>
      <w:pPr>
        <w:pStyle w:val="BodyText"/>
      </w:pPr>
      <w:r>
        <w:t xml:space="preserve">Deploy Dev</w:t>
      </w:r>
    </w:p>
    <w:p>
      <w:pPr>
        <w:pStyle w:val="BodyText"/>
      </w:pPr>
      <w:r>
        <w:t xml:space="preserve">↓</w:t>
      </w:r>
    </w:p>
    <w:p>
      <w:pPr>
        <w:pStyle w:val="BodyText"/>
      </w:pPr>
      <w:r>
        <w:t xml:space="preserve">Smoke Tests</w:t>
      </w:r>
    </w:p>
    <w:p>
      <w:pPr>
        <w:pStyle w:val="BodyText"/>
      </w:pPr>
      <w:r>
        <w:t xml:space="preserve">↓</w:t>
      </w:r>
    </w:p>
    <w:p>
      <w:pPr>
        <w:pStyle w:val="BodyText"/>
      </w:pPr>
      <w:r>
        <w:t xml:space="preserve">Deploy QA</w:t>
      </w:r>
    </w:p>
    <w:p>
      <w:pPr>
        <w:pStyle w:val="BodyText"/>
      </w:pPr>
      <w:r>
        <w:t xml:space="preserve">↓</w:t>
      </w:r>
    </w:p>
    <w:p>
      <w:pPr>
        <w:pStyle w:val="BodyText"/>
      </w:pPr>
      <w:r>
        <w:t xml:space="preserve">Approval</w:t>
      </w:r>
    </w:p>
    <w:p>
      <w:pPr>
        <w:pStyle w:val="BodyText"/>
      </w:pPr>
      <w:r>
        <w:t xml:space="preserve">↓</w:t>
      </w:r>
    </w:p>
    <w:p>
      <w:pPr>
        <w:pStyle w:val="BodyText"/>
      </w:pPr>
      <w:r>
        <w:t xml:space="preserve">Deploy Production</w:t>
      </w:r>
    </w:p>
    <w:p>
      <w:pPr>
        <w:pStyle w:val="BodyText"/>
      </w:pPr>
      <w:r>
        <w:t xml:space="preserve">Include prompt versioning, LangGraph workflow versioning, retrieval strategy versioning, embedding model versioning, and chunking strategy versioning as part of release management.</w:t>
      </w:r>
    </w:p>
    <w:p>
      <w:r>
        <w:pict>
          <v:rect style="width:0;height:1.5pt" o:hralign="center" o:hrstd="t" o:hr="t"/>
        </w:pict>
      </w:r>
    </w:p>
    <w:bookmarkEnd w:id="48"/>
    <w:bookmarkStart w:id="49" w:name="technology-stack"/>
    <w:p>
      <w:pPr>
        <w:pStyle w:val="Heading1"/>
      </w:pPr>
      <w:r>
        <w:t xml:space="preserve">Technology Stack</w:t>
      </w:r>
    </w:p>
    <w:p>
      <w:pPr>
        <w:pStyle w:val="FirstParagraph"/>
      </w:pPr>
      <w:r>
        <w:t xml:space="preserve">Frontend</w:t>
      </w:r>
    </w:p>
    <w:p>
      <w:pPr>
        <w:pStyle w:val="Compact"/>
        <w:numPr>
          <w:ilvl w:val="0"/>
          <w:numId w:val="1035"/>
        </w:numPr>
      </w:pPr>
      <w:r>
        <w:t xml:space="preserve">React</w:t>
      </w:r>
    </w:p>
    <w:p>
      <w:pPr>
        <w:pStyle w:val="Compact"/>
        <w:numPr>
          <w:ilvl w:val="0"/>
          <w:numId w:val="1035"/>
        </w:numPr>
      </w:pPr>
      <w:r>
        <w:t xml:space="preserve">TypeScript</w:t>
      </w:r>
    </w:p>
    <w:p>
      <w:pPr>
        <w:pStyle w:val="FirstParagraph"/>
      </w:pPr>
      <w:r>
        <w:t xml:space="preserve">Backend</w:t>
      </w:r>
    </w:p>
    <w:p>
      <w:pPr>
        <w:pStyle w:val="Compact"/>
        <w:numPr>
          <w:ilvl w:val="0"/>
          <w:numId w:val="1036"/>
        </w:numPr>
      </w:pPr>
      <w:r>
        <w:t xml:space="preserve">FastAPI</w:t>
      </w:r>
    </w:p>
    <w:p>
      <w:pPr>
        <w:pStyle w:val="FirstParagraph"/>
      </w:pPr>
      <w:r>
        <w:t xml:space="preserve">Workflow</w:t>
      </w:r>
    </w:p>
    <w:p>
      <w:pPr>
        <w:pStyle w:val="Compact"/>
        <w:numPr>
          <w:ilvl w:val="0"/>
          <w:numId w:val="1037"/>
        </w:numPr>
      </w:pPr>
      <w:r>
        <w:t xml:space="preserve">LangGraph</w:t>
      </w:r>
    </w:p>
    <w:p>
      <w:pPr>
        <w:pStyle w:val="FirstParagraph"/>
      </w:pPr>
      <w:r>
        <w:t xml:space="preserve">LLM</w:t>
      </w:r>
    </w:p>
    <w:p>
      <w:pPr>
        <w:pStyle w:val="Compact"/>
        <w:numPr>
          <w:ilvl w:val="0"/>
          <w:numId w:val="1038"/>
        </w:numPr>
      </w:pPr>
      <w:r>
        <w:t xml:space="preserve">Azure OpenAI GPT</w:t>
      </w:r>
    </w:p>
    <w:p>
      <w:pPr>
        <w:pStyle w:val="FirstParagraph"/>
      </w:pPr>
      <w:r>
        <w:t xml:space="preserve">Embeddings</w:t>
      </w:r>
    </w:p>
    <w:p>
      <w:pPr>
        <w:pStyle w:val="Compact"/>
        <w:numPr>
          <w:ilvl w:val="0"/>
          <w:numId w:val="1039"/>
        </w:numPr>
      </w:pPr>
      <w:r>
        <w:t xml:space="preserve">Azure OpenAI text-embedding-3-small</w:t>
      </w:r>
    </w:p>
    <w:p>
      <w:pPr>
        <w:pStyle w:val="FirstParagraph"/>
      </w:pPr>
      <w:r>
        <w:t xml:space="preserve">Parsing</w:t>
      </w:r>
    </w:p>
    <w:p>
      <w:pPr>
        <w:pStyle w:val="Compact"/>
        <w:numPr>
          <w:ilvl w:val="0"/>
          <w:numId w:val="1040"/>
        </w:numPr>
      </w:pPr>
      <w:r>
        <w:t xml:space="preserve">PyMuPDF</w:t>
      </w:r>
    </w:p>
    <w:p>
      <w:pPr>
        <w:pStyle w:val="Compact"/>
        <w:numPr>
          <w:ilvl w:val="0"/>
          <w:numId w:val="1040"/>
        </w:numPr>
      </w:pPr>
      <w:r>
        <w:t xml:space="preserve">Azure Document Intelligence</w:t>
      </w:r>
    </w:p>
    <w:p>
      <w:pPr>
        <w:pStyle w:val="FirstParagraph"/>
      </w:pPr>
      <w:r>
        <w:t xml:space="preserve">Search</w:t>
      </w:r>
    </w:p>
    <w:p>
      <w:pPr>
        <w:pStyle w:val="Compact"/>
        <w:numPr>
          <w:ilvl w:val="0"/>
          <w:numId w:val="1041"/>
        </w:numPr>
      </w:pPr>
      <w:r>
        <w:t xml:space="preserve">Azure AI Search</w:t>
      </w:r>
    </w:p>
    <w:p>
      <w:pPr>
        <w:pStyle w:val="FirstParagraph"/>
      </w:pPr>
      <w:r>
        <w:t xml:space="preserve">Storage</w:t>
      </w:r>
    </w:p>
    <w:p>
      <w:pPr>
        <w:pStyle w:val="Compact"/>
        <w:numPr>
          <w:ilvl w:val="0"/>
          <w:numId w:val="1042"/>
        </w:numPr>
      </w:pPr>
      <w:r>
        <w:t xml:space="preserve">Azure Blob Storage</w:t>
      </w:r>
    </w:p>
    <w:p>
      <w:pPr>
        <w:pStyle w:val="FirstParagraph"/>
      </w:pPr>
      <w:r>
        <w:t xml:space="preserve">Database</w:t>
      </w:r>
    </w:p>
    <w:p>
      <w:pPr>
        <w:pStyle w:val="Compact"/>
        <w:numPr>
          <w:ilvl w:val="0"/>
          <w:numId w:val="1043"/>
        </w:numPr>
      </w:pPr>
      <w:r>
        <w:t xml:space="preserve">Azure SQL or PostgreSQL</w:t>
      </w:r>
    </w:p>
    <w:p>
      <w:pPr>
        <w:pStyle w:val="FirstParagraph"/>
      </w:pPr>
      <w:r>
        <w:t xml:space="preserve">Identity</w:t>
      </w:r>
    </w:p>
    <w:p>
      <w:pPr>
        <w:pStyle w:val="Compact"/>
        <w:numPr>
          <w:ilvl w:val="0"/>
          <w:numId w:val="1044"/>
        </w:numPr>
      </w:pPr>
      <w:r>
        <w:t xml:space="preserve">Microsoft Entra ID</w:t>
      </w:r>
    </w:p>
    <w:p>
      <w:pPr>
        <w:pStyle w:val="FirstParagraph"/>
      </w:pPr>
      <w:r>
        <w:t xml:space="preserve">Secrets</w:t>
      </w:r>
    </w:p>
    <w:p>
      <w:pPr>
        <w:pStyle w:val="Compact"/>
        <w:numPr>
          <w:ilvl w:val="0"/>
          <w:numId w:val="1045"/>
        </w:numPr>
      </w:pPr>
      <w:r>
        <w:t xml:space="preserve">Azure Key Vault</w:t>
      </w:r>
    </w:p>
    <w:p>
      <w:pPr>
        <w:pStyle w:val="FirstParagraph"/>
      </w:pPr>
      <w:r>
        <w:t xml:space="preserve">Hosting</w:t>
      </w:r>
    </w:p>
    <w:p>
      <w:pPr>
        <w:pStyle w:val="Compact"/>
        <w:numPr>
          <w:ilvl w:val="0"/>
          <w:numId w:val="1046"/>
        </w:numPr>
      </w:pPr>
      <w:r>
        <w:t xml:space="preserve">Azure Container Apps</w:t>
      </w:r>
    </w:p>
    <w:p>
      <w:pPr>
        <w:pStyle w:val="FirstParagraph"/>
      </w:pPr>
      <w:r>
        <w:t xml:space="preserve">Frontend Hosting</w:t>
      </w:r>
    </w:p>
    <w:p>
      <w:pPr>
        <w:pStyle w:val="Compact"/>
        <w:numPr>
          <w:ilvl w:val="0"/>
          <w:numId w:val="1047"/>
        </w:numPr>
      </w:pPr>
      <w:r>
        <w:t xml:space="preserve">Azure Static Web Apps</w:t>
      </w:r>
    </w:p>
    <w:p>
      <w:pPr>
        <w:pStyle w:val="FirstParagraph"/>
      </w:pPr>
      <w:r>
        <w:t xml:space="preserve">Containers</w:t>
      </w:r>
    </w:p>
    <w:p>
      <w:pPr>
        <w:pStyle w:val="Compact"/>
        <w:numPr>
          <w:ilvl w:val="0"/>
          <w:numId w:val="1048"/>
        </w:numPr>
      </w:pPr>
      <w:r>
        <w:t xml:space="preserve">Docker</w:t>
      </w:r>
    </w:p>
    <w:p>
      <w:pPr>
        <w:pStyle w:val="FirstParagraph"/>
      </w:pPr>
      <w:r>
        <w:t xml:space="preserve">Registry</w:t>
      </w:r>
    </w:p>
    <w:p>
      <w:pPr>
        <w:pStyle w:val="Compact"/>
        <w:numPr>
          <w:ilvl w:val="0"/>
          <w:numId w:val="1049"/>
        </w:numPr>
      </w:pPr>
      <w:r>
        <w:t xml:space="preserve">Azure Container Registry</w:t>
      </w:r>
    </w:p>
    <w:p>
      <w:pPr>
        <w:pStyle w:val="FirstParagraph"/>
      </w:pPr>
      <w:r>
        <w:t xml:space="preserve">Observability</w:t>
      </w:r>
    </w:p>
    <w:p>
      <w:pPr>
        <w:pStyle w:val="Compact"/>
        <w:numPr>
          <w:ilvl w:val="0"/>
          <w:numId w:val="1050"/>
        </w:numPr>
      </w:pPr>
      <w:r>
        <w:t xml:space="preserve">Application Insights</w:t>
      </w:r>
    </w:p>
    <w:p>
      <w:pPr>
        <w:pStyle w:val="Compact"/>
        <w:numPr>
          <w:ilvl w:val="0"/>
          <w:numId w:val="1050"/>
        </w:numPr>
      </w:pPr>
      <w:r>
        <w:t xml:space="preserve">OpenTelemetry</w:t>
      </w:r>
    </w:p>
    <w:p>
      <w:pPr>
        <w:pStyle w:val="Compact"/>
        <w:numPr>
          <w:ilvl w:val="0"/>
          <w:numId w:val="1050"/>
        </w:numPr>
      </w:pPr>
      <w:r>
        <w:t xml:space="preserve">LangSmith</w:t>
      </w:r>
    </w:p>
    <w:p>
      <w:pPr>
        <w:pStyle w:val="FirstParagraph"/>
      </w:pPr>
      <w:r>
        <w:t xml:space="preserve">Infrastructure</w:t>
      </w:r>
    </w:p>
    <w:p>
      <w:pPr>
        <w:pStyle w:val="Compact"/>
        <w:numPr>
          <w:ilvl w:val="0"/>
          <w:numId w:val="1051"/>
        </w:numPr>
      </w:pPr>
      <w:r>
        <w:t xml:space="preserve">Bicep or Terraform</w:t>
      </w:r>
    </w:p>
    <w:p>
      <w:pPr>
        <w:pStyle w:val="FirstParagraph"/>
      </w:pPr>
      <w:r>
        <w:t xml:space="preserve">CI/CD</w:t>
      </w:r>
    </w:p>
    <w:p>
      <w:pPr>
        <w:pStyle w:val="Compact"/>
        <w:numPr>
          <w:ilvl w:val="0"/>
          <w:numId w:val="1052"/>
        </w:numPr>
      </w:pPr>
      <w:r>
        <w:t xml:space="preserve">GitHub Actions</w:t>
      </w:r>
    </w:p>
    <w:p>
      <w:r>
        <w:pict>
          <v:rect style="width:0;height:1.5pt" o:hralign="center" o:hrstd="t" o:hr="t"/>
        </w:pict>
      </w:r>
    </w:p>
    <w:bookmarkEnd w:id="49"/>
    <w:bookmarkStart w:id="50" w:name="deliverables-requested"/>
    <w:p>
      <w:pPr>
        <w:pStyle w:val="Heading1"/>
      </w:pPr>
      <w:r>
        <w:t xml:space="preserve">Deliverables Requested</w:t>
      </w:r>
    </w:p>
    <w:p>
      <w:pPr>
        <w:pStyle w:val="FirstParagraph"/>
      </w:pPr>
      <w:r>
        <w:t xml:space="preserve">Review this architecture and provide:</w:t>
      </w:r>
    </w:p>
    <w:p>
      <w:pPr>
        <w:pStyle w:val="Compact"/>
        <w:numPr>
          <w:ilvl w:val="0"/>
          <w:numId w:val="1053"/>
        </w:numPr>
      </w:pPr>
      <w:r>
        <w:t xml:space="preserve">Architectural strengths.</w:t>
      </w:r>
    </w:p>
    <w:p>
      <w:pPr>
        <w:pStyle w:val="Compact"/>
        <w:numPr>
          <w:ilvl w:val="0"/>
          <w:numId w:val="1053"/>
        </w:numPr>
      </w:pPr>
      <w:r>
        <w:t xml:space="preserve">Architectural weaknesses.</w:t>
      </w:r>
    </w:p>
    <w:p>
      <w:pPr>
        <w:pStyle w:val="Compact"/>
        <w:numPr>
          <w:ilvl w:val="0"/>
          <w:numId w:val="1053"/>
        </w:numPr>
      </w:pPr>
      <w:r>
        <w:t xml:space="preserve">Scalability risks.</w:t>
      </w:r>
    </w:p>
    <w:p>
      <w:pPr>
        <w:pStyle w:val="Compact"/>
        <w:numPr>
          <w:ilvl w:val="0"/>
          <w:numId w:val="1053"/>
        </w:numPr>
      </w:pPr>
      <w:r>
        <w:t xml:space="preserve">Security gaps.</w:t>
      </w:r>
    </w:p>
    <w:p>
      <w:pPr>
        <w:pStyle w:val="Compact"/>
        <w:numPr>
          <w:ilvl w:val="0"/>
          <w:numId w:val="1053"/>
        </w:numPr>
      </w:pPr>
      <w:r>
        <w:t xml:space="preserve">Reliability concerns.</w:t>
      </w:r>
    </w:p>
    <w:p>
      <w:pPr>
        <w:pStyle w:val="Compact"/>
        <w:numPr>
          <w:ilvl w:val="0"/>
          <w:numId w:val="1053"/>
        </w:numPr>
      </w:pPr>
      <w:r>
        <w:t xml:space="preserve">Cost optimization opportunities.</w:t>
      </w:r>
    </w:p>
    <w:p>
      <w:pPr>
        <w:pStyle w:val="Compact"/>
        <w:numPr>
          <w:ilvl w:val="0"/>
          <w:numId w:val="1053"/>
        </w:numPr>
      </w:pPr>
      <w:r>
        <w:t xml:space="preserve">AI-specific risks.</w:t>
      </w:r>
    </w:p>
    <w:p>
      <w:pPr>
        <w:pStyle w:val="Compact"/>
        <w:numPr>
          <w:ilvl w:val="0"/>
          <w:numId w:val="1053"/>
        </w:numPr>
      </w:pPr>
      <w:r>
        <w:t xml:space="preserve">Retrieval strategy improvements.</w:t>
      </w:r>
    </w:p>
    <w:p>
      <w:pPr>
        <w:pStyle w:val="Compact"/>
        <w:numPr>
          <w:ilvl w:val="0"/>
          <w:numId w:val="1053"/>
        </w:numPr>
      </w:pPr>
      <w:r>
        <w:t xml:space="preserve">LangGraph workflow improvements.</w:t>
      </w:r>
    </w:p>
    <w:p>
      <w:pPr>
        <w:pStyle w:val="Compact"/>
        <w:numPr>
          <w:ilvl w:val="0"/>
          <w:numId w:val="1053"/>
        </w:numPr>
      </w:pPr>
      <w:r>
        <w:t xml:space="preserve">Memory architecture improvements.</w:t>
      </w:r>
    </w:p>
    <w:p>
      <w:pPr>
        <w:pStyle w:val="Compact"/>
        <w:numPr>
          <w:ilvl w:val="0"/>
          <w:numId w:val="1053"/>
        </w:numPr>
      </w:pPr>
      <w:r>
        <w:t xml:space="preserve">Claim Workspace UX recommendations.</w:t>
      </w:r>
    </w:p>
    <w:p>
      <w:pPr>
        <w:pStyle w:val="Compact"/>
        <w:numPr>
          <w:ilvl w:val="0"/>
          <w:numId w:val="1053"/>
        </w:numPr>
      </w:pPr>
      <w:r>
        <w:t xml:space="preserve">Knowledge Platform improvements.</w:t>
      </w:r>
    </w:p>
    <w:p>
      <w:pPr>
        <w:pStyle w:val="Compact"/>
        <w:numPr>
          <w:ilvl w:val="0"/>
          <w:numId w:val="1053"/>
        </w:numPr>
      </w:pPr>
      <w:r>
        <w:t xml:space="preserve">Retrieval Service improvements.</w:t>
      </w:r>
    </w:p>
    <w:p>
      <w:pPr>
        <w:pStyle w:val="Compact"/>
        <w:numPr>
          <w:ilvl w:val="0"/>
          <w:numId w:val="1053"/>
        </w:numPr>
      </w:pPr>
      <w:r>
        <w:t xml:space="preserve">Guardrail recommendations.</w:t>
      </w:r>
    </w:p>
    <w:p>
      <w:pPr>
        <w:pStyle w:val="Compact"/>
        <w:numPr>
          <w:ilvl w:val="0"/>
          <w:numId w:val="1053"/>
        </w:numPr>
      </w:pPr>
      <w:r>
        <w:t xml:space="preserve">Enterprise governance recommendations.</w:t>
      </w:r>
    </w:p>
    <w:p>
      <w:pPr>
        <w:pStyle w:val="Compact"/>
        <w:numPr>
          <w:ilvl w:val="0"/>
          <w:numId w:val="1053"/>
        </w:numPr>
      </w:pPr>
      <w:r>
        <w:t xml:space="preserve">DevOps improvements.</w:t>
      </w:r>
    </w:p>
    <w:p>
      <w:pPr>
        <w:pStyle w:val="Compact"/>
        <w:numPr>
          <w:ilvl w:val="0"/>
          <w:numId w:val="1053"/>
        </w:numPr>
      </w:pPr>
      <w:r>
        <w:t xml:space="preserve">Alternative technology recommendations with trade-offs.</w:t>
      </w:r>
    </w:p>
    <w:p>
      <w:pPr>
        <w:pStyle w:val="Compact"/>
        <w:numPr>
          <w:ilvl w:val="0"/>
          <w:numId w:val="1053"/>
        </w:numPr>
      </w:pPr>
      <w:r>
        <w:t xml:space="preserve">Azure service optimization suggestions.</w:t>
      </w:r>
    </w:p>
    <w:p>
      <w:pPr>
        <w:pStyle w:val="Compact"/>
        <w:numPr>
          <w:ilvl w:val="0"/>
          <w:numId w:val="1053"/>
        </w:numPr>
      </w:pPr>
      <w:r>
        <w:t xml:space="preserve">Multi-region and disaster recovery recommendations.</w:t>
      </w:r>
    </w:p>
    <w:p>
      <w:pPr>
        <w:pStyle w:val="Compact"/>
        <w:numPr>
          <w:ilvl w:val="0"/>
          <w:numId w:val="1053"/>
        </w:numPr>
      </w:pPr>
      <w:r>
        <w:t xml:space="preserve">Enterprise production readiness assessment.</w:t>
      </w:r>
    </w:p>
    <w:p>
      <w:pPr>
        <w:pStyle w:val="Compact"/>
        <w:numPr>
          <w:ilvl w:val="0"/>
          <w:numId w:val="1053"/>
        </w:numPr>
      </w:pPr>
      <w:r>
        <w:t xml:space="preserve">Future extensibility recommendations for additional insurance assistants.</w:t>
      </w:r>
    </w:p>
    <w:p>
      <w:pPr>
        <w:pStyle w:val="Compact"/>
        <w:numPr>
          <w:ilvl w:val="0"/>
          <w:numId w:val="1053"/>
        </w:numPr>
      </w:pPr>
      <w:r>
        <w:t xml:space="preserve">Any architectural anti-patterns or hidden assumptions that could become problems in production.</w:t>
      </w:r>
    </w:p>
    <w:p>
      <w:pPr>
        <w:pStyle w:val="FirstParagraph"/>
      </w:pPr>
      <w:r>
        <w:t xml:space="preserve">Provide concrete recommendations, architectural diagrams (where useful), decision matrices, and trade-off analysis rather than generic advice.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2026-07-20T16:52:09Z</dcterms:created>
  <dcterms:modified xsi:type="dcterms:W3CDTF">2026-07-20T16:52:09Z</dcterms:modified>
</cp:coreProperties>
</file>

<file path=docProps/custom.xml><?xml version="1.0" encoding="utf-8"?>
<Properties xmlns="http://schemas.openxmlformats.org/officeDocument/2006/custom-properties" xmlns:vt="http://schemas.openxmlformats.org/officeDocument/2006/docPropsVTypes"/>
</file>