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rPr>
          <w:highlight w:val="yellow"/>
        </w:rPr>
        <w:t xml:space="preserve">A Sub Section</w:t>
      </w:r>
    </w:p>
    <w:p>
      <w:pPr>
        <w:pStyle w:val="FirstParagraph"/>
      </w:pPr>
      <w:r>
        <w:rPr>
          <w:highlight w:val="yellow"/>
        </w:rPr>
        <w:t xml:space="preserve">Some text in the 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c2</w:t>
            </w:r>
          </w:p>
        </w:tc>
      </w:tr>
    </w:tbl>
    <w:p>
      <w:pPr>
        <w:pStyle w:val="Compact"/>
        <w:numPr>
          <w:ilvl w:val="0"/>
          <w:numId w:val="1001"/>
        </w:numPr>
        <w:spacing w:before="240"/>
      </w:pPr>
      <w:r>
        <w:rPr>
          <w:highlight w:val="yellow"/>
        </w:rPr>
        <w:t xml:space="preserve">item one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item two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2026-09-25T01:57:52Z</dcterms:created>
  <dcterms:modified xsi:type="dcterms:W3CDTF">2026-09-25T01:57:52Z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