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知识：区分关键词检索与语义检索；理解知识图谱的"实体—关系—属性"三元组模型；掌握关联分析的基本思路。</w:t>
        <w:br/>
        <w:t>- 能力：能设计一个档案知识图谱的构建流程；能用自然语言查询获得语义检索结果。</w:t>
        <w:br/>
        <w:t>- 素养：认识"检索即解释"——检索结果的排序与呈现本身带有立场；理解知识发现对隐性关联的揭示价值与误读风险。</w:t>
      </w:r>
    </w:p>
    <w:p>
      <w:pPr>
        <w:pStyle w:val="Heading3"/>
      </w:pPr>
      <w:r>
        <w:t>4.1　从关键词检索到语义检索</w:t>
      </w:r>
    </w:p>
    <w:p>
      <w:pPr>
        <w:pStyle w:val="ListBullet"/>
      </w:pPr>
      <w:r>
        <w:rPr>
          <w:b/>
        </w:rPr>
        <w:t>关键词检索（布尔/倒排索引）</w:t>
      </w:r>
      <w:r>
        <w:t>：精确但僵硬，"土地改革"查不到"土改""查田定产"，依赖用户掌握同义词。</w:t>
      </w:r>
    </w:p>
    <w:p>
      <w:pPr>
        <w:pStyle w:val="ListBullet"/>
      </w:pPr>
      <w:r>
        <w:rPr>
          <w:b/>
        </w:rPr>
        <w:t>语义检索（向量检索）</w:t>
      </w:r>
      <w:r>
        <w:t>：把查询与文档都映射为向量，按语义相似度排序。用户问"建国初期怎么处理地主土地？"可命中"土地改革""减租减息"等相关档案。</w:t>
      </w:r>
    </w:p>
    <w:p>
      <w:pPr>
        <w:pStyle w:val="ListBullet"/>
      </w:pPr>
      <w:r>
        <w:rPr>
          <w:b/>
        </w:rPr>
        <w:t>混合检索</w:t>
      </w:r>
      <w:r>
        <w:t>：关键词保证精确，语义保证召回，二者融合是业界主流。</w:t>
      </w:r>
    </w:p>
    <w:p>
      <w:r>
        <w:rPr>
          <w:b/>
        </w:rPr>
        <w:t>实践示例（语义检索的向量相似度）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sentence_transformers import SentenceTransformer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numpy as np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model = SentenceTransformer("paraphrase-multilingual-MiniLM-L12-v2")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query = model.encode("建国初期如何处置地主土地")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docs  = model.encode([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"1950年颁布《土地改革法》，没收地主土地分给无地农民",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"某县1951年春耕生产总结",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"土地改革中对工商业者兼营土地的政策说明",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])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sims = np.dot(docs, query) / (np.linalg.norm(docs,axis=1)*np.linalg.norm(query))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top = np.argsort(-sims)[:2]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print([docs[i] for i in top])  # 返回与查询语义最相关的档案</w:t>
      </w:r>
    </w:p>
    <w:p>
      <w:pPr>
        <w:pStyle w:val="Heading3"/>
      </w:pPr>
      <w:r>
        <w:t>4.2　档案知识图谱构建</w:t>
      </w:r>
    </w:p>
    <w:p>
      <w:r>
        <w:t>知识图谱用</w:t>
      </w:r>
      <w:r>
        <w:rPr>
          <w:b/>
        </w:rPr>
        <w:t>三元组（实体—关系—属性）</w:t>
      </w:r>
      <w:r>
        <w:t>组织知识，例如：</w:t>
      </w:r>
      <w:r>
        <w:rPr>
          <w:rFonts w:ascii="Consolas" w:hAnsi="Consolas" w:eastAsia="宋体"/>
          <w:sz w:val="18"/>
        </w:rPr>
        <w:t>(邓小平, 签发, 关于教育改革的指示)×(指示, 形成于, 1985年)</w:t>
      </w:r>
      <w:r>
        <w:t>。</w:t>
      </w:r>
    </w:p>
    <w:p>
      <w:r>
        <w:rPr>
          <w:b/>
        </w:rPr>
        <w:t>构建流程</w:t>
      </w:r>
      <w:r>
        <w:t>：</w:t>
      </w:r>
    </w:p>
    <w:p>
      <w:pPr>
        <w:pStyle w:val="ListNumber"/>
      </w:pPr>
      <w:r>
        <w:rPr>
          <w:b/>
        </w:rPr>
        <w:t>实体识别（NER）</w:t>
      </w:r>
      <w:r>
        <w:t>：从档案文本抽出人物、机构、地点、事件、文件名。</w:t>
      </w:r>
    </w:p>
    <w:p>
      <w:pPr>
        <w:pStyle w:val="ListNumber"/>
      </w:pPr>
      <w:r>
        <w:rPr>
          <w:b/>
        </w:rPr>
        <w:t>关系抽取</w:t>
      </w:r>
      <w:r>
        <w:t>：识别实体间关系（任职于、签发、隶属于、参与）。</w:t>
      </w:r>
    </w:p>
    <w:p>
      <w:pPr>
        <w:pStyle w:val="ListNumber"/>
      </w:pPr>
      <w:r>
        <w:rPr>
          <w:b/>
        </w:rPr>
        <w:t>实体消歧与链接</w:t>
      </w:r>
      <w:r>
        <w:t>：把"李鹏（总理）"与"李鹏（同名科员）"区分，链接到规范知识库。</w:t>
      </w:r>
    </w:p>
    <w:p>
      <w:pPr>
        <w:pStyle w:val="ListNumber"/>
      </w:pPr>
      <w:r>
        <w:rPr>
          <w:b/>
        </w:rPr>
        <w:t>图谱存储与查询</w:t>
      </w:r>
      <w:r>
        <w:t>：用图数据库（Neo4j）存储，Cypher 查询。</w:t>
      </w:r>
    </w:p>
    <w:p>
      <w:r>
        <w:rPr>
          <w:b/>
        </w:rPr>
        <w:t>实践示例（用 networkx 构建小型档案关系图）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networkx as nx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G = nx.DiGraph()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G.add_edge("邓小平", "签发", )  # 简化示意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G.add_node("关于教育改革的指示")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G.add_edge("邓小平", "关于教育改革的指示", label="签发")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G.add_edge("关于教育改革的指示", "1985年", label="形成于")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查询"邓小平签发了哪些文件"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issued = [t for s,e,t in G.edges("邓小平", data=True) if t.get("label")=="签发"]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print(issued)</w:t>
      </w:r>
    </w:p>
    <w:p>
      <w:pPr>
        <w:ind w:left="432"/>
      </w:pPr>
      <w:r>
        <w:rPr>
          <w:b/>
          <w:i/>
        </w:rPr>
        <w:t>智能交互（检索差异演示）</w:t>
      </w:r>
      <w:r>
        <w:rPr>
          <w:i/>
        </w:rPr>
        <w:t>：学生输入同一自然语言查询，系统并排展示"关键词检索结果"与"语义检索结果"，AI 标注两者差异与各自的盲区，直观理解技术选择的后果。</w:t>
      </w:r>
    </w:p>
    <w:p>
      <w:pPr>
        <w:pStyle w:val="Heading3"/>
      </w:pPr>
      <w:r>
        <w:t>4.3　关联分析与知识发现</w:t>
      </w:r>
    </w:p>
    <w:p>
      <w:r>
        <w:t>知识图谱的真正价值在于</w:t>
      </w:r>
      <w:r>
        <w:rPr>
          <w:b/>
        </w:rPr>
        <w:t>发现隐性关联</w:t>
      </w:r>
      <w:r>
        <w:t>：</w:t>
      </w:r>
    </w:p>
    <w:p>
      <w:pPr>
        <w:pStyle w:val="ListBullet"/>
      </w:pPr>
      <w:r>
        <w:rPr>
          <w:b/>
        </w:rPr>
        <w:t>人物—事件—机构网络</w:t>
      </w:r>
      <w:r>
        <w:t>：揭示某历史事件中参与者、决策机构、关联文件的整体结构。</w:t>
      </w:r>
    </w:p>
    <w:p>
      <w:pPr>
        <w:pStyle w:val="ListBullet"/>
      </w:pPr>
      <w:r>
        <w:rPr>
          <w:b/>
        </w:rPr>
        <w:t>社区发现</w:t>
      </w:r>
      <w:r>
        <w:t>：在交游/公务网络中识别核心群体。</w:t>
      </w:r>
    </w:p>
    <w:p>
      <w:pPr>
        <w:pStyle w:val="ListBullet"/>
      </w:pPr>
      <w:r>
        <w:rPr>
          <w:b/>
        </w:rPr>
        <w:t>时序演化</w:t>
      </w:r>
      <w:r>
        <w:t>：观察机构、人物关系的随时间变化。</w:t>
      </w:r>
    </w:p>
    <w:p>
      <w:r>
        <w:rPr>
          <w:b/>
        </w:rPr>
        <w:t>误读风险</w:t>
      </w:r>
      <w:r>
        <w:t>：关联不等于因果。"A 与 B 同现于多份档案"可能只是同期任职，未必有实质合作——知识发现必须回到档案原境验证。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的知识图谱能力在档案场景中支持实体识别、关系抽取与知识推理，可将分散在多全宗的档案自动织成"事件—人物—机构"关联网络，辅助查档与编研。课堂可演示一个"某重大工程"档案如何从孤立文件变为可问答的知识网络。</w:t>
      </w:r>
    </w:p>
    <w:p>
      <w:pPr>
        <w:pStyle w:val="Heading3"/>
      </w:pPr>
      <w:r>
        <w:t>4.4　本章思考与讨论</w:t>
      </w:r>
    </w:p>
    <w:p>
      <w:pPr>
        <w:pStyle w:val="ListNumber"/>
      </w:pPr>
      <w:r>
        <w:t>语义检索会"猜"用户意图，这可能带来什么偏见？如何向查档者说明检索结果的不完备性？</w:t>
      </w:r>
    </w:p>
    <w:p>
      <w:pPr>
        <w:pStyle w:val="ListNumber"/>
      </w:pPr>
      <w:r>
        <w:t>选取你熟悉的一段历史，设计其档案知识图谱的实体类型与关系类型（至少 5 类实体、4 类关系）。</w:t>
      </w:r>
    </w:p>
    <w:p>
      <w:pPr>
        <w:pStyle w:val="ListNumber"/>
      </w:pPr>
      <w:r>
        <w:t>拓展阅读：知识图谱在档案领域的应用综述类论文。</w:t>
      </w:r>
    </w:p>
    <w:p>
      <w:r>
        <w:t>________________________________________</w:t>
      </w:r>
    </w:p>
    <w:p>
      <w:pPr>
        <w:pStyle w:val="Heading3"/>
      </w:pPr>
      <w:r>
        <w:t>4.5　知识库延展（V1.0）：语义检索与档案知识图谱</w:t>
      </w:r>
    </w:p>
    <w:p>
      <w:r>
        <w:t>本版新增内容综合自「25DH（zd）」「DH 数字人文」知识库，深化 4.1–4.3。</w:t>
      </w:r>
    </w:p>
    <w:p>
      <w:pPr>
        <w:pStyle w:val="ListBullet"/>
      </w:pPr>
      <w:r>
        <w:rPr>
          <w:b/>
        </w:rPr>
        <w:t>知识组织的通用化与本地化</w:t>
      </w:r>
      <w:r>
        <w:t>：贾君枝《数字人文视域下知识组织的通用化与本地化表达》（CDH2025）以文化遗产领域（LAMs 数据聚合）说明知识组织如何兼顾标准通用与本地语境，可直接迁移到档案知识图谱的本体设计（4.2）。</w:t>
      </w:r>
    </w:p>
    <w:p>
      <w:pPr>
        <w:pStyle w:val="ListBullet"/>
      </w:pPr>
      <w:r>
        <w:rPr>
          <w:b/>
        </w:rPr>
        <w:t>上古神话知识图谱</w:t>
      </w:r>
      <w:r>
        <w:t>：耿雪熠等《数字人文视角下的中国上古神话体系构建——以〈山海经〉和〈淮南子〉的知识图谱为中心》（《数字人文》2026 第 3 期）提供"实体—关系—属性"三元组构建的全流程，是 4.2 代码块的学术级范本。</w:t>
      </w:r>
    </w:p>
    <w:p>
      <w:pPr>
        <w:pStyle w:val="ListBullet"/>
      </w:pPr>
      <w:r>
        <w:rPr>
          <w:b/>
        </w:rPr>
        <w:t>古籍音注平台</w:t>
      </w:r>
      <w:r>
        <w:t>：郑伟莉《古籍音注智能韵类分析平台》（见 2.9）以"音注"为对象做结构化知识抽取，演示了垂直领域小本体的构建方法。</w:t>
      </w:r>
    </w:p>
    <w:p>
      <w:pPr>
        <w:pStyle w:val="Heading3"/>
      </w:pPr>
      <w:r>
        <w:t>4.6 档案知识图谱 + 大模型问答（GraphRAG）（V2.0）</w:t>
      </w:r>
    </w:p>
    <w:p>
      <w:r>
        <w:t>检索不止"关键词"，更能"问答推理"。V2.0 引入知识图谱与大模型融合的 GraphRAG（来源：数据要素库《阿里数字商业知识图谱构建及开放》、最全行业报告《基于知识图谱的工业自动化知识发现》、DH 库贾君枝《知识组织》）：</w:t>
      </w:r>
    </w:p>
    <w:p>
      <w:pPr>
        <w:pStyle w:val="ListBullet"/>
      </w:pPr>
      <w:r>
        <w:rPr>
          <w:b/>
        </w:rPr>
        <w:t>档案知识图谱</w:t>
      </w:r>
      <w:r>
        <w:t>：把"人物—机构—事件—文件"连成图，支持"邓小平签发了哪些文件"类多跳查询。</w:t>
      </w:r>
    </w:p>
    <w:p>
      <w:pPr>
        <w:pStyle w:val="ListBullet"/>
      </w:pPr>
      <w:r>
        <w:rPr>
          <w:b/>
        </w:rPr>
        <w:t>GraphRAG</w:t>
      </w:r>
      <w:r>
        <w:t>：检索时先取子图、再让大模型基于子图作答，比纯向量 RAG 更擅长关系型问题。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擅长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不擅长</w:t>
            </w:r>
          </w:p>
        </w:tc>
      </w:tr>
      <w:tr>
        <w:tc>
          <w:tcPr>
            <w:tcW w:type="dxa" w:w="2880"/>
          </w:tcPr>
          <w:p>
            <w:r/>
            <w:r>
              <w:t>关键词检索</w:t>
            </w:r>
          </w:p>
        </w:tc>
        <w:tc>
          <w:tcPr>
            <w:tcW w:type="dxa" w:w="2880"/>
          </w:tcPr>
          <w:p>
            <w:r/>
            <w:r>
              <w:t>精确匹配</w:t>
            </w:r>
          </w:p>
        </w:tc>
        <w:tc>
          <w:tcPr>
            <w:tcW w:type="dxa" w:w="2880"/>
          </w:tcPr>
          <w:p>
            <w:r/>
            <w:r>
              <w:t>关系推理</w:t>
            </w:r>
          </w:p>
        </w:tc>
      </w:tr>
      <w:tr>
        <w:tc>
          <w:tcPr>
            <w:tcW w:type="dxa" w:w="2880"/>
          </w:tcPr>
          <w:p>
            <w:r/>
            <w:r>
              <w:t>向量 RAG</w:t>
            </w:r>
          </w:p>
        </w:tc>
        <w:tc>
          <w:tcPr>
            <w:tcW w:type="dxa" w:w="2880"/>
          </w:tcPr>
          <w:p>
            <w:r/>
            <w:r>
              <w:t>语义相似</w:t>
            </w:r>
          </w:p>
        </w:tc>
        <w:tc>
          <w:tcPr>
            <w:tcW w:type="dxa" w:w="2880"/>
          </w:tcPr>
          <w:p>
            <w:r/>
            <w:r>
              <w:t>多跳关系</w:t>
            </w:r>
          </w:p>
        </w:tc>
      </w:tr>
      <w:tr>
        <w:tc>
          <w:tcPr>
            <w:tcW w:type="dxa" w:w="2880"/>
          </w:tcPr>
          <w:p>
            <w:r/>
            <w:r>
              <w:t>GraphRAG</w:t>
            </w:r>
          </w:p>
        </w:tc>
        <w:tc>
          <w:tcPr>
            <w:tcW w:type="dxa" w:w="2880"/>
          </w:tcPr>
          <w:p>
            <w:r/>
            <w:r>
              <w:t>关系/多跳</w:t>
            </w:r>
          </w:p>
        </w:tc>
        <w:tc>
          <w:tcPr>
            <w:tcW w:type="dxa" w:w="2880"/>
          </w:tcPr>
          <w:p>
            <w:r/>
            <w:r>
              <w:t>需先建图</w:t>
            </w:r>
          </w:p>
        </w:tc>
      </w:tr>
    </w:tbl>
    <w:p>
      <w:pPr>
        <w:ind w:left="432"/>
      </w:pPr>
      <w:r>
        <w:rPr>
          <w:b/>
          <w:i/>
        </w:rPr>
        <w:t>为什么重要</w:t>
      </w:r>
      <w:r>
        <w:rPr>
          <w:i/>
        </w:rPr>
        <w:t>：档案价值常藏在"关系"里（谁经手、谁签发、关联哪起事件）。图谱让隐性关系显性化。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用模块四关系数据建小知识图谱；</w:t>
      </w:r>
    </w:p>
    <w:p>
      <w:pPr>
        <w:pStyle w:val="ListNumber"/>
      </w:pPr>
      <w:r>
        <w:t>提问"复社成员中谁同时与两位意见领袖交往"；</w:t>
      </w:r>
    </w:p>
    <w:p>
      <w:pPr>
        <w:pStyle w:val="ListNumber"/>
      </w:pPr>
      <w:r>
        <w:t>对比图谱查询与全文检索答案质量；</w:t>
      </w:r>
    </w:p>
    <w:p>
      <w:pPr>
        <w:pStyle w:val="ListNumber"/>
      </w:pPr>
      <w:r>
        <w:t>讨论建图成本与收益。</w:t>
      </w:r>
    </w:p>
    <w:p>
      <w:r>
        <w:rPr>
          <w:b/>
        </w:rPr>
        <w:t>评估要点</w:t>
      </w:r>
      <w:r>
        <w:t>：是否说明 GraphRAG 依赖"图质量"，垃圾进垃圾出。</w:t>
      </w:r>
    </w:p>
    <w:p>
      <w:pPr>
        <w:pStyle w:val="Heading3"/>
      </w:pPr>
      <w:r>
        <w:t>4.7 案例精读：用 GraphRAG 回答"某工程涉及哪些部门"（V2.0 续）</w:t>
      </w:r>
    </w:p>
    <w:p>
      <w:r>
        <w:rPr>
          <w:b/>
        </w:rPr>
        <w:t>背景</w:t>
      </w:r>
      <w:r>
        <w:t>：把 4.6 的图谱落到真实查档场景。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从文书档案抽取(文件,涉及机构,事项)三元组建图；</w:t>
      </w:r>
    </w:p>
    <w:p>
      <w:pPr>
        <w:pStyle w:val="ListNumber"/>
      </w:pPr>
      <w:r>
        <w:t>提问"XX 水利工程涉及哪些部门、哪些年份"；</w:t>
      </w:r>
    </w:p>
    <w:p>
      <w:pPr>
        <w:pStyle w:val="ListNumber"/>
      </w:pPr>
      <w:r>
        <w:t>GraphRAG 取子图+LLM 作答，附检索路径；</w:t>
      </w:r>
    </w:p>
    <w:p>
      <w:pPr>
        <w:pStyle w:val="ListNumber"/>
      </w:pPr>
      <w:r>
        <w:t>与人工查档结果比对准确率。</w:t>
      </w:r>
    </w:p>
    <w:p>
      <w:r>
        <w:rPr>
          <w:b/>
        </w:rPr>
        <w:t>产出物</w:t>
      </w:r>
      <w:r>
        <w:t>：GraphRAG 问答 Demo + 准确率 + "图质量对答案影响"说明（4.6）。</w:t>
      </w:r>
    </w:p>
    <w:p>
      <w:pPr>
        <w:pStyle w:val="Heading3"/>
      </w:pPr>
      <w:r>
        <w:t>4.8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：档案检索与知识发现应服务公平获取。可参照人工智能思政精准教学中“知识图谱”的应用思路——让沉淀的档案知识被更多人善用，助力中国自主知识体系建设。</w:t>
      </w:r>
    </w:p>
    <w:p>
      <w:pPr>
        <w:pStyle w:val="Heading3"/>
      </w:pPr>
      <w:r>
        <w:t>4.9 学术前沿：OpenAlex / DBLP / arXiv / CrossRef / CORE 实证文献（V2.1）</w:t>
      </w:r>
    </w:p>
    <w:p>
      <w:r>
        <w:t>语义检索与档案知识图谱（含 GraphRAG）是第四部分的核心。下列文献呈现检索增强生成与知识图谱在档案领域的进展。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[Multimodal Retrieval-Augmented Generation in Knowledge Systems: A Framework for Enhanced Semantic Search and Response Accuracy](https://doi.org/10.15308/sinteza-2025-544-549)</w:t>
            </w:r>
          </w:p>
        </w:tc>
        <w:tc>
          <w:tcPr>
            <w:tcW w:type="dxa" w:w="2160"/>
          </w:tcPr>
          <w:p>
            <w:r/>
            <w:r>
              <w:t>Proceedings of the International Scientific Conference - Sinteza 2025（被引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[FAIR GraphRAG: A Retrieval-Augmented Generation Approach for Semantic Data Analysis](https://doi.org/10.1109/ickg66886.2025.00019)</w:t>
            </w:r>
          </w:p>
        </w:tc>
        <w:tc>
          <w:tcPr>
            <w:tcW w:type="dxa" w:w="2160"/>
          </w:tcPr>
          <w:p>
            <w:r/>
            <w:r>
              <w:t>2025 IEEE International Conference on Knowledge Graph (ICKG)（被引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[Scalable Semantic Search with Generative AI Using Azure Cognitive Search: A Retrieval-Augmented Generation Framework](https://doi.org/10.2139/ssrn.6696098)</w:t>
            </w:r>
          </w:p>
        </w:tc>
        <w:tc>
          <w:tcPr>
            <w:tcW w:type="dxa" w:w="2160"/>
          </w:tcPr>
          <w:p>
            <w:r/>
            <w:r>
              <w:t>Rahul Modi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[Graph‐based Retrieval‐augmented Generation](https://doi.org/10.1002/9781394374717.ch07)</w:t>
            </w:r>
          </w:p>
        </w:tc>
        <w:tc>
          <w:tcPr>
            <w:tcW w:type="dxa" w:w="2160"/>
          </w:tcPr>
          <w:p>
            <w:r/>
            <w:r>
              <w:t>Advanced Retrieval‐Augmented Generation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[Beyond Nearest Neighbors: Semantic Compression and Graph-Augmented Retrieval for Enhanced Vector Search](https://doi.org/10.1145/3746266.3762156)</w:t>
            </w:r>
          </w:p>
        </w:tc>
        <w:tc>
          <w:tcPr>
            <w:tcW w:type="dxa" w:w="2160"/>
          </w:tcPr>
          <w:p>
            <w:r/>
            <w:r>
              <w:t>Proceedings of the 3rd International Workshop on Deep Multimodal Generation and Retrieval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[Towards efficient Knowledge Graph-based Retrieval Augmented Generation for conversational agents](https://doi.org/10.70675/d674545fzad62z4631z9327zab503346771d)</w:t>
            </w:r>
          </w:p>
        </w:tc>
        <w:tc>
          <w:tcPr>
            <w:tcW w:type="dxa" w:w="2160"/>
          </w:tcPr>
          <w:p>
            <w:r/>
            <w:r>
              <w:t>Marion Schaeffer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[A Comparative Study of Retrieval-Augmented Generation, Graph Retrieval-Augmented Generation, and Fine-Tuned Large Language Models for Fire Engineering Knowledge Retrieval](https://doi.org/10.2139/ssrn.5253805)</w:t>
            </w:r>
          </w:p>
        </w:tc>
        <w:tc>
          <w:tcPr>
            <w:tcW w:type="dxa" w:w="2160"/>
          </w:tcPr>
          <w:p>
            <w:r/>
            <w:r>
              <w:t>Xingzhuo Xue, Guowei Zhang, Liming Jiang, Chunyuan Liu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[CGS-RAG:Community-Aggregated Graph Semantic Retrieval-Augmented Generation](https://doi.org/10.21203/rs.3.rs-9748268/v1)</w:t>
            </w:r>
          </w:p>
        </w:tc>
        <w:tc>
          <w:tcPr>
            <w:tcW w:type="dxa" w:w="2160"/>
          </w:tcPr>
          <w:p>
            <w:r/>
            <w:r>
              <w:t>Shengwei Ji, Xiaoxue Zhang, Yue Huang, Dingyuan Li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[Knowledge Graph Interoperability and Reasoning: A Brief Survey of Alignment Techniques and Retrieval-Augmented Generation Approaches](https://doi.org/10.1109/icsc67292.2026.00068)</w:t>
            </w:r>
          </w:p>
        </w:tc>
        <w:tc>
          <w:tcPr>
            <w:tcW w:type="dxa" w:w="2160"/>
          </w:tcPr>
          <w:p>
            <w:r/>
            <w:r>
              <w:t>2026 International Conference on Semantic Computing (ICSC)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'knowledge graph retrieval augmented generation archives semantic search'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p>
      <w:pPr>
        <w:pStyle w:val="Heading3"/>
      </w:pPr>
      <w:r>
        <w:t>4.10 中文核心期刊文献实证（V2.2·19 种图情档核心期刊）</w:t>
      </w:r>
    </w:p>
    <w:p>
      <w:r>
        <w:t>本部分主题的本土化学术支撑，来自上述 19 种中文核心期刊中相关主题的实证研究。</w:t>
      </w:r>
    </w:p>
    <w:p>
      <w:r>
        <w:t>下表论文来自用户指定的 19 种中文图书馆·情报·档案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DOI/链接），按主题契合度排序。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情报理论与实践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[面向产业关键核心技术精准布局的情报支持框架研究](https://doi.org/10.16353/j.cnki.1000-7490.2024.04.015)</w:t>
            </w:r>
          </w:p>
        </w:tc>
        <w:tc>
          <w:tcPr>
            <w:tcW w:type="dxa" w:w="2160"/>
          </w:tcPr>
          <w:p>
            <w:r/>
            <w:r>
              <w:t>董坤, 郭锐, 田常伟, 林艳秋</w:t>
            </w:r>
          </w:p>
        </w:tc>
      </w:tr>
      <w:tr>
        <w:tc>
          <w:tcPr>
            <w:tcW w:type="dxa" w:w="2160"/>
          </w:tcPr>
          <w:p>
            <w:r/>
            <w:r>
              <w:t>情报杂志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[面向复杂网络舆情知识发现的事理图谱方法优化](http://mqikan.cqvip.com/Article/ArticleDetail?from=Article_ArticleDetail&amp;id=7113107655)</w:t>
            </w:r>
          </w:p>
        </w:tc>
        <w:tc>
          <w:tcPr>
            <w:tcW w:type="dxa" w:w="2160"/>
          </w:tcPr>
          <w:p>
            <w:r/>
            <w:r>
              <w:t>肖亚龙, 冯皓, 朱承璋, 冯杰</w:t>
            </w:r>
          </w:p>
        </w:tc>
      </w:tr>
      <w:tr>
        <w:tc>
          <w:tcPr>
            <w:tcW w:type="dxa" w:w="2160"/>
          </w:tcPr>
          <w:p>
            <w:r/>
            <w:r>
              <w:t>图书馆论坛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[2023年中国图书情报领域研究概览](https://www.lis.ac.cn)</w:t>
            </w:r>
          </w:p>
        </w:tc>
        <w:tc>
          <w:tcPr>
            <w:tcW w:type="dxa" w:w="2160"/>
          </w:tcPr>
          <w:p>
            <w:r/>
            <w:r>
              <w:t>邱嘉萱, 刘佳静, 郑建明</w:t>
            </w:r>
          </w:p>
        </w:tc>
      </w:tr>
    </w:tbl>
    <w:p>
      <w:r>
        <w:rPr>
          <w:b/>
        </w:rPr>
        <w:t>课堂复现（中文文献检索）</w:t>
      </w:r>
      <w:r>
        <w:t>：这些期刊的正式全文多见于 CNKI 知网 / 万方 / 维普（本环境无订阅权限，无法直接抓取）。可在机构网络下以「期刊名 + 主题词」检索，导出 BibTeX/RIS 后交我并入；其 DOI 多可在 https://doi.org/&lt;DOI&gt; 溯源出版社摘要。</w:t>
      </w:r>
    </w:p>
    <w:p>
      <w:r>
        <w:rPr>
          <w:b/>
        </w:rPr>
        <w:t>误用警示</w:t>
      </w:r>
      <w:r>
        <w:t>：① 引用须以期刊正式版本为准，注意年/卷/期/页码；② 中文核心期刊文章同样需回到原文核对方法与数据；③ 与本节实验的映射是"启发"而非"背书"，落地前请在教材预部署环境中实测。</w:t>
      </w:r>
    </w:p>
    <w:p>
      <w:r>
        <w:rPr>
          <w:b/>
        </w:rPr>
        <w:t>与实验衔接</w:t>
      </w:r>
      <w:r>
        <w:t>：将上表任一方法（如中文知识图谱、档案开放审核模型、数字人文可视化）对照本模块实验改写数据集或提示词，即可形成有本土学术依据的结题报告。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第四部分　档案智能检索与知识发现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