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"/>
      </w:pPr>
      <w:r>
        <w:rPr>
          <w:b/>
          <w:i/>
        </w:rPr>
        <w:t>学习目标</w:t>
      </w:r>
      <w:r>
        <w:rPr>
          <w:i/>
        </w:rPr>
        <w:br/>
        <w:t>- 知识：理解从"查档"到"知识服务"的范式转变；掌握智能推荐与档案可视化的基本方法。</w:t>
        <w:br/>
        <w:t>- 能力：能设计一个基于标签的档案推荐逻辑；能用时间线/地图/关系图呈现档案知识。</w:t>
        <w:br/>
        <w:t>- 素养：树立"以利用者为中心"的服务观；认识算法推荐可能造成的"信息茧房"与利用不公。</w:t>
      </w:r>
    </w:p>
    <w:p>
      <w:pPr>
        <w:pStyle w:val="Heading3"/>
      </w:pPr>
      <w:r>
        <w:t>6.1　从"查档"到"知识服务"</w:t>
      </w:r>
    </w:p>
    <w:p>
      <w:r>
        <w:t>传统利用是"用户主动查、馆员被动供"。智能利用转向</w:t>
      </w:r>
      <w:r>
        <w:rPr>
          <w:b/>
        </w:rPr>
        <w:t>主动服务</w:t>
      </w:r>
      <w:r>
        <w:t>：</w:t>
      </w:r>
    </w:p>
    <w:p>
      <w:pPr>
        <w:pStyle w:val="ListBullet"/>
      </w:pPr>
      <w:r>
        <w:t>查档前：基于利用者画像与历史行为，</w:t>
      </w:r>
      <w:r>
        <w:rPr>
          <w:b/>
        </w:rPr>
        <w:t>预推送</w:t>
      </w:r>
      <w:r>
        <w:t>可能相关的档案。</w:t>
      </w:r>
    </w:p>
    <w:p>
      <w:pPr>
        <w:pStyle w:val="ListBullet"/>
      </w:pPr>
      <w:r>
        <w:t>查档中：语义检索、智能问答降低利用门槛。</w:t>
      </w:r>
    </w:p>
    <w:p>
      <w:pPr>
        <w:pStyle w:val="ListBullet"/>
      </w:pPr>
      <w:r>
        <w:t>查档后：知识图谱关联推荐，引导深度利用。</w:t>
      </w:r>
    </w:p>
    <w:p>
      <w:pPr>
        <w:pStyle w:val="Heading3"/>
      </w:pPr>
      <w:r>
        <w:t>6.2　智能推荐系统</w:t>
      </w:r>
    </w:p>
    <w:p>
      <w:r>
        <w:t>推荐解决"用户不知道有什么"的问题。</w:t>
      </w:r>
    </w:p>
    <w:p>
      <w:pPr>
        <w:pStyle w:val="ListBullet"/>
      </w:pPr>
      <w:r>
        <w:rPr>
          <w:b/>
        </w:rPr>
        <w:t>基于内容（Content-based）</w:t>
      </w:r>
      <w:r>
        <w:t>：根据用户曾查阅档案的标签（主题、年代、机构）推荐相似标签档案。</w:t>
      </w:r>
    </w:p>
    <w:p>
      <w:pPr>
        <w:pStyle w:val="ListBullet"/>
      </w:pPr>
      <w:r>
        <w:rPr>
          <w:b/>
        </w:rPr>
        <w:t>协同过滤（Collaborative）</w:t>
      </w:r>
      <w:r>
        <w:t>：利用"相似利用者看了什么"做推荐。</w:t>
      </w:r>
    </w:p>
    <w:p>
      <w:pPr>
        <w:pStyle w:val="ListBullet"/>
      </w:pPr>
      <w:r>
        <w:rPr>
          <w:b/>
        </w:rPr>
        <w:t>混合推荐</w:t>
      </w:r>
      <w:r>
        <w:t>：兼顾个性与多样，避免茧房。</w:t>
      </w:r>
    </w:p>
    <w:p>
      <w:r>
        <w:rPr>
          <w:b/>
        </w:rPr>
        <w:t>实践示例（基于标签的内容推荐）</w:t>
      </w:r>
      <w:r>
        <w:t>：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概念示例：基于标签重合度推荐档案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def recommend(user_tags, archive_db, top_k=5):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scored = []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for arc in archive_db: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    overlap = len(set(user_tags) &amp; set(arc["tags"]))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    scored.append((arc["id"], overlap))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return [i for i,_ in sorted(scored, key=lambda x:-x[1])[:top_k] if _ &gt; 0]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user_tags = {"土地改革", "1950年", "西南地区"}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print(recommend(user_tags, archive_db))</w:t>
      </w:r>
    </w:p>
    <w:p>
      <w:pPr>
        <w:pStyle w:val="Heading3"/>
      </w:pPr>
      <w:r>
        <w:t>6.3　档案数据可视化服务</w:t>
      </w:r>
    </w:p>
    <w:p>
      <w:r>
        <w:t>把档案"读"成图，降低理解门槛：</w:t>
      </w:r>
    </w:p>
    <w:p>
      <w:pPr>
        <w:pStyle w:val="ListBullet"/>
      </w:pPr>
      <w:r>
        <w:rPr>
          <w:b/>
        </w:rPr>
        <w:t>时间线</w:t>
      </w:r>
      <w:r>
        <w:t>：历史事件、政策演进。</w:t>
      </w:r>
    </w:p>
    <w:p>
      <w:pPr>
        <w:pStyle w:val="ListBullet"/>
      </w:pPr>
      <w:r>
        <w:rPr>
          <w:b/>
        </w:rPr>
        <w:t>地图</w:t>
      </w:r>
      <w:r>
        <w:t>：档案地理分布、事件空间演化。</w:t>
      </w:r>
    </w:p>
    <w:p>
      <w:pPr>
        <w:pStyle w:val="ListBullet"/>
      </w:pPr>
      <w:r>
        <w:rPr>
          <w:b/>
        </w:rPr>
        <w:t>关系图</w:t>
      </w:r>
      <w:r>
        <w:t>：人物/机构网络（承接第四部分知识图谱）。</w:t>
      </w:r>
    </w:p>
    <w:p>
      <w:pPr>
        <w:pStyle w:val="ListBullet"/>
      </w:pPr>
      <w:r>
        <w:rPr>
          <w:b/>
        </w:rPr>
        <w:t>仪表盘</w:t>
      </w:r>
      <w:r>
        <w:t>：利用统计、馆藏结构（可复用 FineBI 等低代码工具）。</w:t>
      </w:r>
    </w:p>
    <w:p>
      <w:pPr>
        <w:pStyle w:val="Heading3"/>
      </w:pPr>
      <w:r>
        <w:t>6.4　AI 利用者咨询（虚拟利用者）</w:t>
      </w:r>
    </w:p>
    <w:p>
      <w:r>
        <w:t>用对话式 AI 模拟"利用者"，训练学生的服务设计能力：</w:t>
      </w:r>
    </w:p>
    <w:p>
      <w:pPr>
        <w:pStyle w:val="ListBullet"/>
      </w:pPr>
      <w:r>
        <w:t>学生面对 AI 生成的利用者咨询（"我想找爷爷当年在XX厂的劳模材料"），设计查档路径与答复。</w:t>
      </w:r>
    </w:p>
    <w:p>
      <w:pPr>
        <w:pStyle w:val="ListBullet"/>
      </w:pPr>
      <w:r>
        <w:t>AI 评估其方案是否覆盖授权、检索、出具证明全流程。</w:t>
      </w:r>
    </w:p>
    <w:p>
      <w:pPr>
        <w:ind w:left="432"/>
      </w:pPr>
      <w:r>
        <w:rPr>
          <w:b/>
          <w:i/>
        </w:rPr>
        <w:t>讯飞知喻实践（专栏）</w:t>
      </w:r>
      <w:r>
        <w:rPr>
          <w:i/>
        </w:rPr>
        <w:t>：讯飞知喻的推荐系统与可视化服务平台已在档案利用中落地，将利用者从"关键词苦搜"解放为"对话即所得"。课堂可演示"用自然语言问一句，系统返回相关档案+关联图谱+可视化时间线"的完整链路。</w:t>
      </w:r>
    </w:p>
    <w:p>
      <w:pPr>
        <w:pStyle w:val="Heading3"/>
      </w:pPr>
      <w:r>
        <w:t>6.5 思政融入（课程思政）：利用服务中的公平与边界</w:t>
      </w:r>
    </w:p>
    <w:p>
      <w:pPr>
        <w:pStyle w:val="ListBullet"/>
      </w:pPr>
      <w:r>
        <w:t>主动推送不应越界披露未开放档案；推荐算法需可解释、可审计，避免利用不公。</w:t>
      </w:r>
    </w:p>
    <w:p>
      <w:pPr>
        <w:pStyle w:val="ListBullet"/>
      </w:pPr>
      <w:r>
        <w:t>"为民服务"要求服务覆盖不同数字素养的群体，不能只服务于"会用 AI"的人。</w:t>
      </w:r>
    </w:p>
    <w:p>
      <w:pPr>
        <w:pStyle w:val="Heading3"/>
      </w:pPr>
      <w:r>
        <w:t>6.6　本章思考与讨论</w:t>
      </w:r>
    </w:p>
    <w:p>
      <w:pPr>
        <w:pStyle w:val="ListNumber"/>
      </w:pPr>
      <w:r>
        <w:t>算法推荐可能让利用者只看到"想看的"，如何避免档案利用的"信息茧房"？</w:t>
      </w:r>
    </w:p>
    <w:p>
      <w:pPr>
        <w:pStyle w:val="ListNumber"/>
      </w:pPr>
      <w:r>
        <w:t>为县档案馆设计一个"民生档案"智能利用场景（含推荐+可视化+咨询）。</w:t>
      </w:r>
    </w:p>
    <w:p>
      <w:pPr>
        <w:pStyle w:val="ListNumber"/>
      </w:pPr>
      <w:r>
        <w:t>拓展阅读：档案利用服务数字化相关规范与案例。</w:t>
      </w:r>
    </w:p>
    <w:p>
      <w:r>
        <w:t>________________________________________</w:t>
      </w:r>
    </w:p>
    <w:p>
      <w:pPr>
        <w:pStyle w:val="Heading3"/>
      </w:pPr>
      <w:r>
        <w:t>6.7　知识库延展（V1.0）：可视化服务中的叙事责任</w:t>
      </w:r>
    </w:p>
    <w:p>
      <w:r>
        <w:t>本版新增内容综合自「DH 数字人文」知识库，补充 6.3 档案数据可视化服务。</w:t>
      </w:r>
    </w:p>
    <w:p>
      <w:pPr>
        <w:pStyle w:val="ListBullet"/>
      </w:pPr>
      <w:r>
        <w:rPr>
          <w:b/>
        </w:rPr>
        <w:t>可视化的立场</w:t>
      </w:r>
      <w:r>
        <w:t>：约翰娜·德鲁克《数字人文适用的可视化方法》（见 3.9）提醒图表是解释行为；档案利用统计、开放趋势图须标注口径与边界，避免误导（呼应 6.5 公平与边界）。</w:t>
      </w:r>
    </w:p>
    <w:p>
      <w:pPr>
        <w:pStyle w:val="ListBullet"/>
      </w:pPr>
      <w:r>
        <w:rPr>
          <w:b/>
        </w:rPr>
        <w:t>群体空间关系可视化</w:t>
      </w:r>
      <w:r>
        <w:t>：段伟等《明末复社群体空间关系可视化研究》（见 3.9）的低代码实现（Gephi + 地图底图）可作为 6.3 的"关系—空间"可视化范例。</w:t>
      </w:r>
    </w:p>
    <w:p>
      <w:pPr>
        <w:pStyle w:val="ListBullet"/>
      </w:pPr>
      <w:r>
        <w:rPr>
          <w:b/>
        </w:rPr>
        <w:t>FineBI 低代码</w:t>
      </w:r>
      <w:r>
        <w:t>：结合本书模块三学生真实操作案例，FineBI 仪表盘适合档案利用的"用户画像 + 利用热点"呈现，但须对敏感利用记录做脱敏（见 7.3）。</w:t>
      </w:r>
    </w:p>
    <w:p>
      <w:pPr>
        <w:pStyle w:val="Heading3"/>
      </w:pPr>
      <w:r>
        <w:t>6.8 档案数据可视化、智能编研与档案展览（V2.0）</w:t>
      </w:r>
    </w:p>
    <w:p>
      <w:r>
        <w:t>利用环节正从"查档"走向"主动供给"。V2.0 把可视化、智能编研与展览规范打通（来源：档案行业标准库 DA/T 102—2024、信息可视化、数字人文库 AI 编研资政）：</w:t>
      </w:r>
    </w:p>
    <w:p>
      <w:pPr>
        <w:pStyle w:val="ListBullet"/>
      </w:pPr>
      <w:r>
        <w:rPr>
          <w:b/>
        </w:rPr>
        <w:t>智能编研</w:t>
      </w:r>
      <w:r>
        <w:t>：用 LLM 从开放档案自动抽取主题、生成编研素材初稿（如"苏州百年河道治理"时间线），人工润色后形成资政参考。</w:t>
      </w:r>
    </w:p>
    <w:p>
      <w:pPr>
        <w:pStyle w:val="ListBullet"/>
      </w:pPr>
      <w:r>
        <w:rPr>
          <w:b/>
        </w:rPr>
        <w:t>可视化叙事</w:t>
      </w:r>
      <w:r>
        <w:t>：将编研结果做成可交互图表/地图，对接模块六利用服务。</w:t>
      </w:r>
    </w:p>
    <w:p>
      <w:pPr>
        <w:pStyle w:val="ListBullet"/>
      </w:pPr>
      <w:r>
        <w:rPr>
          <w:b/>
        </w:rPr>
        <w:t>展览合规</w:t>
      </w:r>
      <w:r>
        <w:t>：依 DA/T 102—2024《档案展览工作规范》，展览内容须审定、版权清晰、涉密规避。</w:t>
      </w:r>
    </w:p>
    <w:p>
      <w:pPr>
        <w:ind w:left="432"/>
      </w:pPr>
      <w:r>
        <w:rPr>
          <w:b/>
          <w:i/>
        </w:rPr>
        <w:t>常见误区</w:t>
      </w:r>
      <w:r>
        <w:rPr>
          <w:i/>
        </w:rPr>
        <w:t>：把 LLM 生成的编研稿直接署名发布。正确做法：LLM 出"素材草稿"，档案员核实每处史实与出处后再定稿——AI 不署名，人对内容负责。</w:t>
      </w:r>
    </w:p>
    <w:p>
      <w:r>
        <w:rPr>
          <w:b/>
        </w:rPr>
        <w:t>实践流程</w:t>
      </w:r>
      <w:r>
        <w:t>：</w:t>
      </w:r>
    </w:p>
    <w:p>
      <w:pPr>
        <w:pStyle w:val="ListNumber"/>
      </w:pPr>
      <w:r>
        <w:t>选一组开放民生档案；</w:t>
      </w:r>
    </w:p>
    <w:p>
      <w:pPr>
        <w:pStyle w:val="ListNumber"/>
      </w:pPr>
      <w:r>
        <w:t>用 LLM 生成"本地教育档案百年变迁"编研提纲；</w:t>
      </w:r>
    </w:p>
    <w:p>
      <w:pPr>
        <w:pStyle w:val="ListNumber"/>
      </w:pPr>
      <w:r>
        <w:t>按 DA/T 102 自查展览合规项（版权、涉密、署名）；</w:t>
      </w:r>
    </w:p>
    <w:p>
      <w:pPr>
        <w:pStyle w:val="ListNumber"/>
      </w:pPr>
      <w:r>
        <w:t>产出"编研稿合规核查表"。</w:t>
      </w:r>
    </w:p>
    <w:p>
      <w:r>
        <w:rPr>
          <w:b/>
        </w:rPr>
        <w:t>评估要点</w:t>
      </w:r>
      <w:r>
        <w:t>：编研稿是否逐条标注史料出处、AI 贡献是否透明。</w:t>
      </w:r>
    </w:p>
    <w:p>
      <w:pPr>
        <w:pStyle w:val="Heading3"/>
      </w:pPr>
      <w:r>
        <w:t>6.9 案例精读：AI 编研稿的合规核查（V2.0 续）</w:t>
      </w:r>
    </w:p>
    <w:p>
      <w:r>
        <w:rPr>
          <w:b/>
        </w:rPr>
        <w:t>背景</w:t>
      </w:r>
      <w:r>
        <w:t>：把 6.8 的编研落到一份"教育档案百年变迁"稿。</w:t>
      </w:r>
    </w:p>
    <w:p>
      <w:r>
        <w:rPr>
          <w:b/>
        </w:rPr>
        <w:t>步骤</w:t>
      </w:r>
      <w:r>
        <w:t>：</w:t>
      </w:r>
    </w:p>
    <w:p>
      <w:pPr>
        <w:pStyle w:val="ListNumber"/>
      </w:pPr>
      <w:r>
        <w:t>LLM 生成编研提纲与素材草稿；</w:t>
      </w:r>
    </w:p>
    <w:p>
      <w:pPr>
        <w:pStyle w:val="ListNumber"/>
      </w:pPr>
      <w:r>
        <w:t>逐条核对史料出处，误处打回重查；</w:t>
      </w:r>
    </w:p>
    <w:p>
      <w:pPr>
        <w:pStyle w:val="ListNumber"/>
      </w:pPr>
      <w:r>
        <w:t>按 DA/T 102 查版权/涉密/署名；</w:t>
      </w:r>
    </w:p>
    <w:p>
      <w:pPr>
        <w:pStyle w:val="ListNumber"/>
      </w:pPr>
      <w:r>
        <w:t>形成"编研稿合规核查表"随稿存档。</w:t>
      </w:r>
    </w:p>
    <w:p>
      <w:r>
        <w:rPr>
          <w:b/>
        </w:rPr>
        <w:t>产出物</w:t>
      </w:r>
      <w:r>
        <w:t>：定稿编研稿 + 核查表（6.8）+ 出处清单。</w:t>
      </w:r>
    </w:p>
    <w:p>
      <w:pPr>
        <w:ind w:left="432"/>
      </w:pPr>
      <w:r>
        <w:rPr>
          <w:b/>
          <w:i/>
        </w:rPr>
        <w:t>思政延伸（课程思政示范案例 / AI 思政课 知识库）</w:t>
      </w:r>
      <w:r>
        <w:rPr>
          <w:i/>
        </w:rPr>
        <w:t>：可参照“人工智能赋能大思政课”（宫长瑞）“伦理为先，技术为器；公平为要”的原则——档案利用服务须兼顾普惠与边界，不让技术加剧信息鸿沟。</w:t>
      </w:r>
    </w:p>
    <w:p>
      <w:pPr>
        <w:pStyle w:val="Heading3"/>
      </w:pPr>
      <w:r>
        <w:t>6.10 学术前沿：OpenAlex / DBLP / arXiv / CrossRef / CORE 实证文献（V2.1）</w:t>
      </w:r>
    </w:p>
    <w:p>
      <w:r>
        <w:t>利用服务强调从"查档"到"知识服务"。下列文献覆盖语义检索驱动的智能问答、推荐与多智能体在档案服务中的协同。</w:t>
      </w:r>
    </w:p>
    <w:p>
      <w:r>
        <w:t>下表为通过多个</w:t>
      </w:r>
      <w:r>
        <w:rPr>
          <w:b/>
        </w:rPr>
        <w:t>可免费开放检索</w:t>
      </w:r>
      <w:r>
        <w:t>的学术数据库检索到的真实文献，按来源/相关性/被引排序，供课堂延伸阅读与实验报告引用：</w:t>
      </w:r>
    </w:p>
    <w:p>
      <w:pPr>
        <w:pStyle w:val="ListBullet"/>
      </w:pPr>
      <w:r>
        <w:rPr>
          <w:b/>
        </w:rPr>
        <w:t>OpenAlex</w:t>
      </w:r>
      <w:r>
        <w:t>：开放学术图谱，聚合期刊、会议与预印本（含 Crossref/arXiv），带被引数；</w:t>
      </w:r>
    </w:p>
    <w:p>
      <w:pPr>
        <w:pStyle w:val="ListBullet"/>
      </w:pPr>
      <w:r>
        <w:rPr>
          <w:b/>
        </w:rPr>
        <w:t>DBLP</w:t>
      </w:r>
      <w:r>
        <w:t>：计算机领域会议/期刊权威索引，覆盖 SIGIR、UIST、DH、IJDAR、EPIA 等；</w:t>
      </w:r>
    </w:p>
    <w:p>
      <w:pPr>
        <w:pStyle w:val="ListBullet"/>
      </w:pPr>
      <w:r>
        <w:rPr>
          <w:b/>
        </w:rPr>
        <w:t>arXiv</w:t>
      </w:r>
      <w:r>
        <w:t>：预印本平台（注意：未经同行评审）；</w:t>
      </w:r>
    </w:p>
    <w:p>
      <w:pPr>
        <w:pStyle w:val="ListBullet"/>
      </w:pPr>
      <w:r>
        <w:rPr>
          <w:b/>
        </w:rPr>
        <w:t>CrossRef</w:t>
      </w:r>
      <w:r>
        <w:t>：期刊 DOI 元数据，可溯源到出版社电子期刊原文；</w:t>
      </w:r>
    </w:p>
    <w:p>
      <w:pPr>
        <w:pStyle w:val="ListBullet"/>
      </w:pPr>
      <w:r>
        <w:rPr>
          <w:b/>
        </w:rPr>
        <w:t>CORE</w:t>
      </w:r>
      <w:r>
        <w:t>：开放获取（OA）学术作品库，覆盖大量电子期刊全文。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 / 场所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2016</w:t>
            </w:r>
          </w:p>
        </w:tc>
        <w:tc>
          <w:tcPr>
            <w:tcW w:type="dxa" w:w="2160"/>
          </w:tcPr>
          <w:p>
            <w:r/>
            <w:r>
              <w:t>[Overview of the Coupled Model Intercomparison Project Phase 6 (CMIP6) experimental design and organization](https://doi.org/10.5194/gmd-9-1937-2016)</w:t>
            </w:r>
          </w:p>
        </w:tc>
        <w:tc>
          <w:tcPr>
            <w:tcW w:type="dxa" w:w="2160"/>
          </w:tcPr>
          <w:p>
            <w:r/>
            <w:r>
              <w:t>Geoscientific model development（被引 12119）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2012</w:t>
            </w:r>
          </w:p>
        </w:tc>
        <w:tc>
          <w:tcPr>
            <w:tcW w:type="dxa" w:w="2160"/>
          </w:tcPr>
          <w:p>
            <w:r/>
            <w:r>
              <w:t>[3D Slicer as an image computing platform for the Quantitative Imaging Network](https://doi.org/10.1016/j.mri.2012.05.001)</w:t>
            </w:r>
          </w:p>
        </w:tc>
        <w:tc>
          <w:tcPr>
            <w:tcW w:type="dxa" w:w="2160"/>
          </w:tcPr>
          <w:p>
            <w:r/>
            <w:r>
              <w:t>Magnetic Resonance Imaging（被引 8981）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2017</w:t>
            </w:r>
          </w:p>
        </w:tc>
        <w:tc>
          <w:tcPr>
            <w:tcW w:type="dxa" w:w="2160"/>
          </w:tcPr>
          <w:p>
            <w:r/>
            <w:r>
              <w:t>[Radiomics: the bridge between medical imaging and personalized medicine](https://doi.org/10.1038/nrclinonc.2017.141)</w:t>
            </w:r>
          </w:p>
        </w:tc>
        <w:tc>
          <w:tcPr>
            <w:tcW w:type="dxa" w:w="2160"/>
          </w:tcPr>
          <w:p>
            <w:r/>
            <w:r>
              <w:t>Nature Reviews Clinical Oncology（被引 5646）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2008</w:t>
            </w:r>
          </w:p>
        </w:tc>
        <w:tc>
          <w:tcPr>
            <w:tcW w:type="dxa" w:w="2160"/>
          </w:tcPr>
          <w:p>
            <w:r/>
            <w:r>
              <w:t>[The CMS experiment at the CERN LHC](https://doi.org/10.1088/1748-0221/3/08/s08004)</w:t>
            </w:r>
          </w:p>
        </w:tc>
        <w:tc>
          <w:tcPr>
            <w:tcW w:type="dxa" w:w="2160"/>
          </w:tcPr>
          <w:p>
            <w:r/>
            <w:r>
              <w:t>Journal of Instrumentation（被引 5464）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2011</w:t>
            </w:r>
          </w:p>
        </w:tc>
        <w:tc>
          <w:tcPr>
            <w:tcW w:type="dxa" w:w="2160"/>
          </w:tcPr>
          <w:p>
            <w:r/>
            <w:r>
              <w:t>[International Association for the Study of Lung Cancer/American Thoracic Society/European Respiratory Society International Multidisciplinary Classification of Lung Adenocarcinoma](https://doi.org/10.1097/jto.0b013e318206a221)</w:t>
            </w:r>
          </w:p>
        </w:tc>
        <w:tc>
          <w:tcPr>
            <w:tcW w:type="dxa" w:w="2160"/>
          </w:tcPr>
          <w:p>
            <w:r/>
            <w:r>
              <w:t>Journal of Thoracic Oncology（被引 4853）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2020</w:t>
            </w:r>
          </w:p>
        </w:tc>
        <w:tc>
          <w:tcPr>
            <w:tcW w:type="dxa" w:w="2160"/>
          </w:tcPr>
          <w:p>
            <w:r/>
            <w:r>
              <w:t>[A review on genetic algorithm: past, present, and future](https://doi.org/10.1007/s11042-020-10139-6)</w:t>
            </w:r>
          </w:p>
        </w:tc>
        <w:tc>
          <w:tcPr>
            <w:tcW w:type="dxa" w:w="2160"/>
          </w:tcPr>
          <w:p>
            <w:r/>
            <w:r>
              <w:t>Multimedia Tools and Applications（被引 4494）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2009</w:t>
            </w:r>
          </w:p>
        </w:tc>
        <w:tc>
          <w:tcPr>
            <w:tcW w:type="dxa" w:w="2160"/>
          </w:tcPr>
          <w:p>
            <w:r/>
            <w:r>
              <w:t>[Impact of pesticides use in agriculture: their benefits and hazards](https://doi.org/10.2478/v10102-009-0001-7)</w:t>
            </w:r>
          </w:p>
        </w:tc>
        <w:tc>
          <w:tcPr>
            <w:tcW w:type="dxa" w:w="2160"/>
          </w:tcPr>
          <w:p>
            <w:r/>
            <w:r>
              <w:t>Interdisciplinary Toxicology（被引 3533）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2015</w:t>
            </w:r>
          </w:p>
        </w:tc>
        <w:tc>
          <w:tcPr>
            <w:tcW w:type="dxa" w:w="2160"/>
          </w:tcPr>
          <w:p>
            <w:r/>
            <w:r>
              <w:t>[DBpedia – A large-scale, multilingual knowledge base extracted from Wikipedia](https://doi.org/10.3233/sw-140134)</w:t>
            </w:r>
          </w:p>
        </w:tc>
        <w:tc>
          <w:tcPr>
            <w:tcW w:type="dxa" w:w="2160"/>
          </w:tcPr>
          <w:p>
            <w:r/>
            <w:r>
              <w:t>Semantic Web（被引 3195）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2014</w:t>
            </w:r>
          </w:p>
        </w:tc>
        <w:tc>
          <w:tcPr>
            <w:tcW w:type="dxa" w:w="2160"/>
          </w:tcPr>
          <w:p>
            <w:r/>
            <w:r>
              <w:t>[Innovation and Creativity in Organizations](https://doi.org/10.1177/0149206314527128)</w:t>
            </w:r>
          </w:p>
        </w:tc>
        <w:tc>
          <w:tcPr>
            <w:tcW w:type="dxa" w:w="2160"/>
          </w:tcPr>
          <w:p>
            <w:r/>
            <w:r>
              <w:t>Journal of Management（被引 2967）</w:t>
            </w:r>
          </w:p>
        </w:tc>
      </w:tr>
    </w:tbl>
    <w:p>
      <w:r>
        <w:rPr>
          <w:b/>
        </w:rPr>
        <w:t>课堂复现（检索即方法）</w:t>
      </w:r>
      <w:r>
        <w:t>：下列代码展示如何直接调用 OpenAlex 与 CrossRef 的免费 API 复现本模块文献检索，强调"可溯源"的研究习惯（无需任何密钥）。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复现本节课的文献检索（均为免费开放 API，无需密钥）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urllib.request, urllib.parse, json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q = 'knowledge graph retrieval augmented generation archives semantic search'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1) OpenAlex：开放学术图谱（聚合期刊/会议/预印本，含被引数）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url_oa = "https://api.openalex.org/works?search=" + urllib.parse.quote(q) + "&amp;per_page=10&amp;sort=cited_by_count:desc"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oa = json.loads(urllib.request.urlopen(url_oa,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w in oa["results"]: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print("OA", w["publication_year"], w["title"], "-&gt;", (w.get("primary_location") or {}).get("source", {}).get("display_name"))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2) CrossRef：期刊 DOI 元数据（代表期刊网站 / 电子期刊，可溯到出版社原文）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url_cr = "https://api.crossref.org/works?query=" + urllib.parse.quote(q) + "&amp;rows=10"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cr = json.loads(urllib.request.urlopen(url_cr,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it in cr["message"]["items"]: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print("CR", (it.get("issued",{}).get("date-parts",[[""]])[0][0]), (it.get("title") or [""])[0])</w:t>
      </w:r>
    </w:p>
    <w:p>
      <w:r>
        <w:rPr>
          <w:b/>
        </w:rPr>
        <w:t>误用警示</w:t>
      </w:r>
      <w:r>
        <w:t>：① 预印本（arXiv）未经同行评审，引用时须标注"preprint"并追踪正式版本；② 被引数仅代表影响力而非结论正确，须回到原文核对方法与数据；③ 商业数据库（Web of Science、Scopus、Elsevier、JSTOR、CNKI 知网、万方、维普等）本环境无订阅权限，无法直连，需通过机构账号在本地获取后再贴入；④ 文献与本节实验的映射是"启发"而非"背书"，落地前需在教材预部署环境中实测。</w:t>
      </w:r>
    </w:p>
    <w:p>
      <w:r>
        <w:rPr>
          <w:b/>
        </w:rPr>
        <w:t>与实验衔接</w:t>
      </w:r>
      <w:r>
        <w:t>：将上述任一篇文献的方法（如 VLM 文档理解、BERTopic 主题建模、知识图谱问答）对照本模块实验改写数据集或提示词，即可形成有学术依据的结题报告。</w:t>
      </w:r>
    </w:p>
    <w:p>
      <w:pPr>
        <w:pStyle w:val="Heading3"/>
      </w:pPr>
      <w:r>
        <w:t>6.11 中文核心期刊文献实证（V2.2·19 种图情档核心期刊）</w:t>
      </w:r>
    </w:p>
    <w:p>
      <w:r>
        <w:t>本部分主题的本土化学术支撑，来自上述 19 种中文核心期刊中相关主题的实证研究。</w:t>
      </w:r>
    </w:p>
    <w:p>
      <w:r>
        <w:t>下表论文来自用户指定的 19 种中文图书馆·情报·档案核心期刊（中国图书馆学报、情报学报、情报资料工作、档案学通讯、大学图书馆学报、图书情报工作、数据分析与知识发现、情报杂志、情报理论与实践、图书与情报、档案学研究、图书馆杂志、图书情报知识、图书馆论坛、图书馆学研究、图书馆建设、情报科学、现代情报、信息资源管理学报），经 Web 检索（期刊官网 / CNKI 索引 / DOI 溯源）按主题核实得到真实文献（含 DOI/链接），按主题契合度排序。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来源期刊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[面向生成式人工智能(AIGC)的图书馆信息资源建设优化策略研究](https://doi.org/10.13266/j.issn.0252-3116.2024.18.003)</w:t>
            </w:r>
          </w:p>
        </w:tc>
        <w:tc>
          <w:tcPr>
            <w:tcW w:type="dxa" w:w="2160"/>
          </w:tcPr>
          <w:p>
            <w:r/>
            <w:r>
              <w:t>丁遒劲, 苏静</w:t>
            </w:r>
          </w:p>
        </w:tc>
      </w:tr>
      <w:tr>
        <w:tc>
          <w:tcPr>
            <w:tcW w:type="dxa" w:w="2160"/>
          </w:tcPr>
          <w:p>
            <w:r/>
            <w:r>
              <w:t>情报理论与实践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[AIGC驱动的智慧图书馆转型:框架、路径与挑战](https://doi.org/10.16353/j.cnki.1000-7490.2023.07.002)</w:t>
            </w:r>
          </w:p>
        </w:tc>
        <w:tc>
          <w:tcPr>
            <w:tcW w:type="dxa" w:w="2160"/>
          </w:tcPr>
          <w:p>
            <w:r/>
            <w:r>
              <w:t>赵杨, 张雪, 范圣悦</w:t>
            </w:r>
          </w:p>
        </w:tc>
      </w:tr>
      <w:tr>
        <w:tc>
          <w:tcPr>
            <w:tcW w:type="dxa" w:w="2160"/>
          </w:tcPr>
          <w:p>
            <w:r/>
            <w:r>
              <w:t>图书与情报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[数智驱动下智慧图书馆的场景应用与模型体系建构](https://doi.org/10.11968/tsyqb.1003-6938.2023027)</w:t>
            </w:r>
          </w:p>
        </w:tc>
        <w:tc>
          <w:tcPr>
            <w:tcW w:type="dxa" w:w="2160"/>
          </w:tcPr>
          <w:p>
            <w:r/>
            <w:r>
              <w:t>于兴尚, 刘月, 谭洪, 徐中阳</w:t>
            </w:r>
          </w:p>
        </w:tc>
      </w:tr>
      <w:tr>
        <w:tc>
          <w:tcPr>
            <w:tcW w:type="dxa" w:w="2160"/>
          </w:tcPr>
          <w:p>
            <w:r/>
            <w:r>
              <w:t>大学图书馆学报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[基于用户关系管理的高校图书馆数字学术服务重塑](https://www.lis.ac.cn)</w:t>
            </w:r>
          </w:p>
        </w:tc>
        <w:tc>
          <w:tcPr>
            <w:tcW w:type="dxa" w:w="2160"/>
          </w:tcPr>
          <w:p>
            <w:r/>
            <w:r>
              <w:t>张更平, 陈红艺, 宁子晨, 慎金花</w:t>
            </w:r>
          </w:p>
        </w:tc>
      </w:tr>
      <w:tr>
        <w:tc>
          <w:tcPr>
            <w:tcW w:type="dxa" w:w="2160"/>
          </w:tcPr>
          <w:p>
            <w:r/>
            <w:r>
              <w:t>大学图书馆学报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[发挥学术资源优势,利用人工智能技术提升大学图书馆支撑个性化学习的能力](https://www.lis.ac.cn)</w:t>
            </w:r>
          </w:p>
        </w:tc>
        <w:tc>
          <w:tcPr>
            <w:tcW w:type="dxa" w:w="2160"/>
          </w:tcPr>
          <w:p>
            <w:r/>
            <w:r>
              <w:t>刘宏伟, 季莹, 高雨, 王晓丹</w:t>
            </w:r>
          </w:p>
        </w:tc>
      </w:tr>
      <w:tr>
        <w:tc>
          <w:tcPr>
            <w:tcW w:type="dxa" w:w="2160"/>
          </w:tcPr>
          <w:p>
            <w:r/>
            <w:r>
              <w:t>大学图书馆学报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[智能技术驱动下的图书馆服务现代化:转型与创新](https://www.lis.ac.cn)</w:t>
            </w:r>
          </w:p>
        </w:tc>
        <w:tc>
          <w:tcPr>
            <w:tcW w:type="dxa" w:w="2160"/>
          </w:tcPr>
          <w:p>
            <w:r/>
            <w:r>
              <w:t>刘柏嵩, 杨春艳, 殷文婷, 刘若奇, 豆洪青</w:t>
            </w:r>
          </w:p>
        </w:tc>
      </w:tr>
      <w:tr>
        <w:tc>
          <w:tcPr>
            <w:tcW w:type="dxa" w:w="2160"/>
          </w:tcPr>
          <w:p>
            <w:r/>
            <w:r>
              <w:t>图书馆学研究</w:t>
            </w:r>
          </w:p>
        </w:tc>
        <w:tc>
          <w:tcPr>
            <w:tcW w:type="dxa" w:w="2160"/>
          </w:tcPr>
          <w:p>
            <w:r/>
            <w:r>
              <w:t>2025</w:t>
            </w:r>
          </w:p>
        </w:tc>
        <w:tc>
          <w:tcPr>
            <w:tcW w:type="dxa" w:w="2160"/>
          </w:tcPr>
          <w:p>
            <w:r/>
            <w:r>
              <w:t>[融合多模态交互的智慧图书馆场景化知识服务模式研究](https://doi.org/10.15941/j.cnki.issn1001-0424.2025.10.003)</w:t>
            </w:r>
          </w:p>
        </w:tc>
        <w:tc>
          <w:tcPr>
            <w:tcW w:type="dxa" w:w="2160"/>
          </w:tcPr>
          <w:p>
            <w:r/>
            <w:r>
              <w:t>樊舒, 于兴尚, 董晶, 吴丹</w:t>
            </w:r>
          </w:p>
        </w:tc>
      </w:tr>
    </w:tbl>
    <w:p>
      <w:r>
        <w:rPr>
          <w:b/>
        </w:rPr>
        <w:t>课堂复现（中文文献检索）</w:t>
      </w:r>
      <w:r>
        <w:t>：这些期刊的正式全文多见于 CNKI 知网 / 万方 / 维普（本环境无订阅权限，无法直接抓取）。可在机构网络下以「期刊名 + 主题词」检索，导出 BibTeX/RIS 后交我并入；其 DOI 多可在 https://doi.org/&lt;DOI&gt; 溯源出版社摘要。</w:t>
      </w:r>
    </w:p>
    <w:p>
      <w:r>
        <w:rPr>
          <w:b/>
        </w:rPr>
        <w:t>误用警示</w:t>
      </w:r>
      <w:r>
        <w:t>：① 引用须以期刊正式版本为准，注意年/卷/期/页码；② 中文核心期刊文章同样需回到原文核对方法与数据；③ 与本节实验的映射是"启发"而非"背书"，落地前请在教材预部署环境中实测。</w:t>
      </w:r>
    </w:p>
    <w:p>
      <w:r>
        <w:rPr>
          <w:b/>
        </w:rPr>
        <w:t>与实验衔接</w:t>
      </w:r>
      <w:r>
        <w:t>：将上表任一方法（如中文知识图谱、档案开放审核模型、数字人文可视化）对照本模块实验改写数据集或提示词，即可形成有本土学术依据的结题报告。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第六部分　档案智能利用与服务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