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71E" w:rsidRDefault="00E55482">
      <w:pPr>
        <w:pStyle w:val="Heading1"/>
        <w:keepNext w:val="0"/>
        <w:keepLines w:val="0"/>
        <w:widowControl w:val="0"/>
        <w:pBdr>
          <w:bottom w:val="single" w:sz="8" w:space="2" w:color="000000"/>
        </w:pBdr>
        <w:spacing w:before="120" w:after="240" w:line="240" w:lineRule="auto"/>
        <w:rPr>
          <w:rFonts w:ascii="Calibri" w:eastAsia="Calibri" w:hAnsi="Calibri" w:cs="Calibri"/>
          <w:sz w:val="28"/>
          <w:szCs w:val="28"/>
        </w:rPr>
      </w:pPr>
      <w:bookmarkStart w:id="0" w:name="_3cjw4aarvkk" w:colFirst="0" w:colLast="0"/>
      <w:bookmarkEnd w:id="0"/>
      <w:r>
        <w:rPr>
          <w:color w:val="1155CC"/>
          <w:sz w:val="36"/>
          <w:szCs w:val="36"/>
        </w:rPr>
        <w:t>Onion Architecture</w:t>
      </w:r>
    </w:p>
    <w:p w:rsidR="00ED371E" w:rsidRDefault="00E55482">
      <w:pPr>
        <w:pStyle w:val="Heading2"/>
        <w:keepNext w:val="0"/>
        <w:keepLines w:val="0"/>
        <w:widowControl w:val="0"/>
        <w:spacing w:before="120" w:after="240" w:line="240" w:lineRule="auto"/>
        <w:rPr>
          <w:color w:val="1155CC"/>
          <w:sz w:val="28"/>
          <w:szCs w:val="28"/>
        </w:rPr>
      </w:pPr>
      <w:bookmarkStart w:id="1" w:name="_wzwr80vagu33" w:colFirst="0" w:colLast="0"/>
      <w:bookmarkEnd w:id="1"/>
      <w:r>
        <w:rPr>
          <w:color w:val="1155CC"/>
          <w:sz w:val="28"/>
          <w:szCs w:val="28"/>
        </w:rPr>
        <w:t>Desired Outcome</w:t>
      </w:r>
    </w:p>
    <w:p w:rsidR="00ED371E" w:rsidRDefault="00E55482">
      <w:pPr>
        <w:numPr>
          <w:ilvl w:val="0"/>
          <w:numId w:val="1"/>
        </w:numPr>
      </w:pPr>
      <w:r>
        <w:t>Separation of concerns: Business logic separate from UI and Data logic</w:t>
      </w:r>
    </w:p>
    <w:p w:rsidR="00ED371E" w:rsidRDefault="00E55482">
      <w:pPr>
        <w:numPr>
          <w:ilvl w:val="0"/>
          <w:numId w:val="1"/>
        </w:numPr>
      </w:pPr>
      <w:r>
        <w:t>Loose coupling: Emphasis is on dependency via interfaces</w:t>
      </w:r>
    </w:p>
    <w:p w:rsidR="00ED371E" w:rsidRDefault="00E55482">
      <w:pPr>
        <w:numPr>
          <w:ilvl w:val="0"/>
          <w:numId w:val="1"/>
        </w:numPr>
      </w:pPr>
      <w:r>
        <w:t>Testability</w:t>
      </w:r>
    </w:p>
    <w:p w:rsidR="00ED371E" w:rsidRDefault="00ED371E"/>
    <w:p w:rsidR="00ED371E" w:rsidRDefault="00E55482">
      <w:pPr>
        <w:pStyle w:val="Heading2"/>
        <w:keepNext w:val="0"/>
        <w:keepLines w:val="0"/>
        <w:widowControl w:val="0"/>
        <w:spacing w:before="120" w:after="240" w:line="240" w:lineRule="auto"/>
        <w:rPr>
          <w:color w:val="1155CC"/>
          <w:sz w:val="28"/>
          <w:szCs w:val="28"/>
        </w:rPr>
      </w:pPr>
      <w:bookmarkStart w:id="2" w:name="_m5lmz11x93f6" w:colFirst="0" w:colLast="0"/>
      <w:bookmarkEnd w:id="2"/>
      <w:r>
        <w:rPr>
          <w:color w:val="1155CC"/>
          <w:sz w:val="28"/>
          <w:szCs w:val="28"/>
        </w:rPr>
        <w:t>The Architecture</w:t>
      </w:r>
    </w:p>
    <w:p w:rsidR="00ED371E" w:rsidRDefault="00E55482">
      <w:r>
        <w:rPr>
          <w:noProof/>
          <w:lang w:val="en-US"/>
        </w:rPr>
        <w:drawing>
          <wp:inline distT="114300" distB="114300" distL="114300" distR="114300">
            <wp:extent cx="5715000" cy="5715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371E" w:rsidRDefault="00ED371E"/>
    <w:p w:rsidR="00ED371E" w:rsidRDefault="00E55482">
      <w:r>
        <w:lastRenderedPageBreak/>
        <w:t xml:space="preserve">In the Onion architecture, the outer layers depend on the inner layers, not the other way around. An inner layer must not depend on an outer layer. </w:t>
      </w:r>
    </w:p>
    <w:p w:rsidR="00ED371E" w:rsidRDefault="00ED371E"/>
    <w:p w:rsidR="00ED371E" w:rsidRDefault="00E55482">
      <w:r>
        <w:t>At the core of the Onion is the object model, which represents the domain</w:t>
      </w:r>
    </w:p>
    <w:p w:rsidR="00ED371E" w:rsidRDefault="00ED371E"/>
    <w:p w:rsidR="00ED371E" w:rsidRDefault="00E55482">
      <w:r>
        <w:t>Surrounding the object model ar</w:t>
      </w:r>
      <w:r>
        <w:t xml:space="preserve">e the repository and service </w:t>
      </w:r>
      <w:proofErr w:type="spellStart"/>
      <w:r>
        <w:t>inteface</w:t>
      </w:r>
      <w:proofErr w:type="spellEnd"/>
      <w:r>
        <w:t xml:space="preserve"> layers. Defining your repositories and services as interfaces decouples consumers (e.g. web controllers or unit tests) from concrete implementations. </w:t>
      </w:r>
      <w:r>
        <w:rPr>
          <w:b/>
        </w:rPr>
        <w:t>Dependency Inject,</w:t>
      </w:r>
      <w:r>
        <w:t xml:space="preserve"> or Inversion of Control (</w:t>
      </w:r>
      <w:proofErr w:type="spellStart"/>
      <w:proofErr w:type="gramStart"/>
      <w:r>
        <w:t>IoC</w:t>
      </w:r>
      <w:proofErr w:type="spellEnd"/>
      <w:proofErr w:type="gramEnd"/>
      <w:r>
        <w:t>) is the key here. Le</w:t>
      </w:r>
      <w:r>
        <w:t>t the consumers not worry about how or what implements the interfaces, and swapping implementations won’t be an issue for the consumers.</w:t>
      </w:r>
    </w:p>
    <w:p w:rsidR="00ED371E" w:rsidRDefault="00ED371E"/>
    <w:p w:rsidR="00ED371E" w:rsidRDefault="00E55482">
      <w:r>
        <w:t xml:space="preserve">The Infrastructure layer is the outermost layer. This represents Data access, UI, Looing, Tests, etc. </w:t>
      </w:r>
    </w:p>
    <w:p w:rsidR="0033584A" w:rsidRDefault="0033584A"/>
    <w:p w:rsidR="0033584A" w:rsidRDefault="0033584A">
      <w:r>
        <w:t>In Summary:</w:t>
      </w:r>
    </w:p>
    <w:p w:rsidR="0033584A" w:rsidRPr="0033584A" w:rsidRDefault="0033584A" w:rsidP="0033584A">
      <w:pPr>
        <w:pStyle w:val="ListParagraph"/>
        <w:numPr>
          <w:ilvl w:val="0"/>
          <w:numId w:val="5"/>
        </w:numPr>
      </w:pPr>
      <w:r w:rsidRPr="0033584A">
        <w:t>The application is built around an independent object model</w:t>
      </w:r>
    </w:p>
    <w:p w:rsidR="0033584A" w:rsidRPr="0033584A" w:rsidRDefault="0033584A" w:rsidP="0033584A">
      <w:pPr>
        <w:pStyle w:val="ListParagraph"/>
        <w:numPr>
          <w:ilvl w:val="0"/>
          <w:numId w:val="5"/>
        </w:numPr>
      </w:pPr>
      <w:r w:rsidRPr="0033584A">
        <w:t>Inner layers define interfaces. Outer layers implement interfaces</w:t>
      </w:r>
    </w:p>
    <w:p w:rsidR="0033584A" w:rsidRPr="0033584A" w:rsidRDefault="0033584A" w:rsidP="0033584A">
      <w:pPr>
        <w:pStyle w:val="ListParagraph"/>
        <w:numPr>
          <w:ilvl w:val="0"/>
          <w:numId w:val="5"/>
        </w:numPr>
      </w:pPr>
      <w:r w:rsidRPr="0033584A">
        <w:t>Direction of coupling is toward the center</w:t>
      </w:r>
    </w:p>
    <w:p w:rsidR="0033584A" w:rsidRDefault="0033584A" w:rsidP="0033584A">
      <w:pPr>
        <w:pStyle w:val="ListParagraph"/>
        <w:numPr>
          <w:ilvl w:val="0"/>
          <w:numId w:val="5"/>
        </w:numPr>
      </w:pPr>
      <w:r w:rsidRPr="0033584A">
        <w:t>All application core code can be compiled and run separate from infrastructure</w:t>
      </w:r>
    </w:p>
    <w:p w:rsidR="00ED371E" w:rsidRDefault="00ED371E"/>
    <w:p w:rsidR="00ED371E" w:rsidRDefault="00E55482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How to organiz</w:t>
      </w:r>
      <w:r>
        <w:rPr>
          <w:rFonts w:ascii="Calibri" w:eastAsia="Calibri" w:hAnsi="Calibri" w:cs="Calibri"/>
          <w:b/>
          <w:sz w:val="28"/>
          <w:szCs w:val="28"/>
        </w:rPr>
        <w:t>e application in visual studio</w:t>
      </w:r>
    </w:p>
    <w:p w:rsidR="00ED371E" w:rsidRDefault="00ED371E"/>
    <w:p w:rsidR="00ED371E" w:rsidRDefault="00E55482">
      <w:pPr>
        <w:numPr>
          <w:ilvl w:val="0"/>
          <w:numId w:val="2"/>
        </w:numPr>
      </w:pPr>
      <w:r>
        <w:t>Domain</w:t>
      </w:r>
    </w:p>
    <w:p w:rsidR="00ED371E" w:rsidRDefault="00E55482">
      <w:pPr>
        <w:numPr>
          <w:ilvl w:val="1"/>
          <w:numId w:val="2"/>
        </w:numPr>
      </w:pPr>
      <w:r>
        <w:t>Entities/Models</w:t>
      </w:r>
    </w:p>
    <w:p w:rsidR="00ED371E" w:rsidRDefault="00E55482">
      <w:pPr>
        <w:numPr>
          <w:ilvl w:val="1"/>
          <w:numId w:val="2"/>
        </w:numPr>
      </w:pPr>
      <w:r>
        <w:t>Repository Interfaces</w:t>
      </w:r>
    </w:p>
    <w:p w:rsidR="00ED371E" w:rsidRDefault="00E55482">
      <w:pPr>
        <w:numPr>
          <w:ilvl w:val="0"/>
          <w:numId w:val="2"/>
        </w:numPr>
      </w:pPr>
      <w:r>
        <w:t>Infrastructure</w:t>
      </w:r>
    </w:p>
    <w:p w:rsidR="00ED371E" w:rsidRDefault="00E55482">
      <w:pPr>
        <w:numPr>
          <w:ilvl w:val="1"/>
          <w:numId w:val="2"/>
        </w:numPr>
      </w:pPr>
      <w:r>
        <w:t xml:space="preserve">Data accessors implementing repo interfaces and models in </w:t>
      </w:r>
      <w:r>
        <w:rPr>
          <w:b/>
        </w:rPr>
        <w:t>Domain</w:t>
      </w:r>
    </w:p>
    <w:p w:rsidR="00ED371E" w:rsidRDefault="00E55482">
      <w:pPr>
        <w:numPr>
          <w:ilvl w:val="1"/>
          <w:numId w:val="2"/>
        </w:numPr>
      </w:pPr>
      <w:r>
        <w:t>Other complimentary services such as logging</w:t>
      </w:r>
    </w:p>
    <w:p w:rsidR="00ED371E" w:rsidRDefault="00E55482">
      <w:pPr>
        <w:numPr>
          <w:ilvl w:val="1"/>
          <w:numId w:val="2"/>
        </w:numPr>
      </w:pPr>
      <w:r>
        <w:t>Interfaces for complimentary services such as logging</w:t>
      </w:r>
    </w:p>
    <w:p w:rsidR="00ED371E" w:rsidRDefault="00E55482">
      <w:pPr>
        <w:numPr>
          <w:ilvl w:val="0"/>
          <w:numId w:val="2"/>
        </w:numPr>
      </w:pPr>
      <w:r>
        <w:t>Services</w:t>
      </w:r>
    </w:p>
    <w:p w:rsidR="00ED371E" w:rsidRDefault="00E55482">
      <w:pPr>
        <w:numPr>
          <w:ilvl w:val="1"/>
          <w:numId w:val="2"/>
        </w:numPr>
      </w:pPr>
      <w:r>
        <w:t xml:space="preserve">Business logic consuming repositories in </w:t>
      </w:r>
      <w:r>
        <w:rPr>
          <w:b/>
        </w:rPr>
        <w:t xml:space="preserve">Infrastructure </w:t>
      </w:r>
      <w:r>
        <w:t xml:space="preserve">and models in </w:t>
      </w:r>
      <w:r>
        <w:rPr>
          <w:b/>
        </w:rPr>
        <w:t>Domain</w:t>
      </w:r>
    </w:p>
    <w:p w:rsidR="00ED371E" w:rsidRDefault="00E55482">
      <w:pPr>
        <w:numPr>
          <w:ilvl w:val="1"/>
          <w:numId w:val="2"/>
        </w:numPr>
      </w:pPr>
      <w:r>
        <w:t>May only contain interfaces for outer layer to consumer. Depends on app situation or dev preferences.</w:t>
      </w:r>
    </w:p>
    <w:p w:rsidR="00ED371E" w:rsidRDefault="00E55482">
      <w:pPr>
        <w:numPr>
          <w:ilvl w:val="0"/>
          <w:numId w:val="2"/>
        </w:numPr>
      </w:pPr>
      <w:r>
        <w:t>Application/UI</w:t>
      </w:r>
    </w:p>
    <w:p w:rsidR="00ED371E" w:rsidRDefault="00E55482">
      <w:pPr>
        <w:numPr>
          <w:ilvl w:val="1"/>
          <w:numId w:val="2"/>
        </w:numPr>
      </w:pPr>
      <w:r>
        <w:t xml:space="preserve">Consumes or implements interfaces in </w:t>
      </w:r>
      <w:r>
        <w:rPr>
          <w:b/>
        </w:rPr>
        <w:t>Services</w:t>
      </w:r>
    </w:p>
    <w:p w:rsidR="00ED371E" w:rsidRDefault="00ED371E"/>
    <w:p w:rsidR="00ED371E" w:rsidRDefault="00ED371E"/>
    <w:p w:rsidR="00ED371E" w:rsidRDefault="00ED371E"/>
    <w:p w:rsidR="00ED371E" w:rsidRDefault="00ED371E"/>
    <w:p w:rsidR="00ED371E" w:rsidRDefault="00ED371E"/>
    <w:p w:rsidR="00ED371E" w:rsidRDefault="00ED371E"/>
    <w:p w:rsidR="00ED371E" w:rsidRDefault="00ED371E"/>
    <w:p w:rsidR="00ED371E" w:rsidRDefault="00ED371E"/>
    <w:p w:rsidR="00ED371E" w:rsidRDefault="00ED371E"/>
    <w:p w:rsidR="00ED371E" w:rsidRDefault="00E55482">
      <w:r>
        <w:lastRenderedPageBreak/>
        <w:t>Example project structure:</w:t>
      </w:r>
    </w:p>
    <w:tbl>
      <w:tblPr>
        <w:tblStyle w:val="a"/>
        <w:tblW w:w="10935" w:type="dxa"/>
        <w:tblInd w:w="-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80"/>
        <w:gridCol w:w="5655"/>
      </w:tblGrid>
      <w:tr w:rsidR="00ED371E">
        <w:trPr>
          <w:trHeight w:val="12240"/>
        </w:trPr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71E" w:rsidRDefault="00E55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3" w:name="_GoBack" w:colFirst="2" w:colLast="2"/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2664610" cy="778668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610" cy="7786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71E" w:rsidRDefault="00E55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Simplified </w:t>
            </w:r>
            <w:r>
              <w:t xml:space="preserve">(Repo interfaces in Domain and </w:t>
            </w:r>
            <w:proofErr w:type="spellStart"/>
            <w:r>
              <w:t>Serivce</w:t>
            </w:r>
            <w:proofErr w:type="spellEnd"/>
            <w:r>
              <w:t xml:space="preserve"> logic not in UI/Web project)</w:t>
            </w:r>
          </w:p>
          <w:p w:rsidR="00ED371E" w:rsidRDefault="00E55482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2671763" cy="731530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63" cy="7315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"/>
    <w:p w:rsidR="00ED371E" w:rsidRDefault="00E55482">
      <w:r>
        <w:rPr>
          <w:rFonts w:ascii="Calibri" w:eastAsia="Calibri" w:hAnsi="Calibri" w:cs="Calibri"/>
          <w:b/>
          <w:sz w:val="28"/>
          <w:szCs w:val="28"/>
        </w:rPr>
        <w:lastRenderedPageBreak/>
        <w:t>Sources:</w:t>
      </w:r>
    </w:p>
    <w:p w:rsidR="00ED371E" w:rsidRDefault="00E55482">
      <w:hyperlink r:id="rId8">
        <w:r>
          <w:rPr>
            <w:color w:val="1155CC"/>
            <w:u w:val="single"/>
          </w:rPr>
          <w:t>https://blog.tonysneed.com/2011/10/08/peeling-back-the-onion-architecture/</w:t>
        </w:r>
      </w:hyperlink>
    </w:p>
    <w:p w:rsidR="00ED371E" w:rsidRDefault="00ED371E"/>
    <w:p w:rsidR="00ED371E" w:rsidRDefault="00E55482">
      <w:hyperlink r:id="rId9">
        <w:r>
          <w:rPr>
            <w:color w:val="1155CC"/>
            <w:u w:val="single"/>
          </w:rPr>
          <w:t>https://jeffreypalermo.com/2013/08/onion-architecture-part-4-after-four-years/</w:t>
        </w:r>
      </w:hyperlink>
    </w:p>
    <w:sectPr w:rsidR="00ED37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11FE2"/>
    <w:multiLevelType w:val="multilevel"/>
    <w:tmpl w:val="D2406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144C34"/>
    <w:multiLevelType w:val="multilevel"/>
    <w:tmpl w:val="5B8C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E74D1"/>
    <w:multiLevelType w:val="hybridMultilevel"/>
    <w:tmpl w:val="9980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D5"/>
    <w:multiLevelType w:val="hybridMultilevel"/>
    <w:tmpl w:val="FF9E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3537F"/>
    <w:multiLevelType w:val="multilevel"/>
    <w:tmpl w:val="DA76A1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1E"/>
    <w:rsid w:val="0033584A"/>
    <w:rsid w:val="00E55482"/>
    <w:rsid w:val="00ED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FF6993-E8FA-4E24-86C3-99F7C24C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35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7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tonysneed.com/2011/10/08/peeling-back-the-onion-architectur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effreypalermo.com/2013/08/onion-architecture-part-4-after-four-yea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Samson Gimui</cp:lastModifiedBy>
  <cp:revision>3</cp:revision>
  <dcterms:created xsi:type="dcterms:W3CDTF">2019-08-22T22:45:00Z</dcterms:created>
  <dcterms:modified xsi:type="dcterms:W3CDTF">2019-08-22T22:46:00Z</dcterms:modified>
</cp:coreProperties>
</file>