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Insect head modularity allows conspicuously asymmetric but functionally constrained mandible shapes</w:t>
      </w:r>
    </w:p>
    <w:p>
      <w:pPr>
        <w:pStyle w:val="Normal"/>
        <w:jc w:val="both"/>
        <w:rPr>
          <w:lang w:val="de-DE"/>
        </w:rPr>
      </w:pPr>
      <w:r>
        <w:rPr>
          <w:lang w:val="de-DE"/>
        </w:rPr>
        <w:t>Samuel Ginot</w:t>
      </w:r>
      <w:r>
        <w:rPr>
          <w:vertAlign w:val="superscript"/>
          <w:lang w:val="de-DE"/>
        </w:rPr>
        <w:t>1</w:t>
      </w:r>
      <w:r>
        <w:rPr>
          <w:lang w:val="de-DE"/>
        </w:rPr>
        <w:t>, Simon Sommerfeld</w:t>
      </w:r>
      <w:r>
        <w:rPr>
          <w:vertAlign w:val="superscript"/>
          <w:lang w:val="de-DE"/>
        </w:rPr>
        <w:t>1</w:t>
      </w:r>
      <w:r>
        <w:rPr>
          <w:lang w:val="de-DE"/>
        </w:rPr>
        <w:t>, Alexander Blanke</w:t>
      </w:r>
      <w:r>
        <w:rPr>
          <w:vertAlign w:val="superscript"/>
          <w:lang w:val="de-DE"/>
        </w:rPr>
        <w:t>1</w:t>
      </w:r>
    </w:p>
    <w:p>
      <w:pPr>
        <w:pStyle w:val="Normal"/>
        <w:jc w:val="both"/>
        <w:rPr>
          <w:lang w:val="de-DE"/>
        </w:rPr>
      </w:pPr>
      <w:r>
        <w:rPr>
          <w:lang w:val="de-DE"/>
        </w:rPr>
        <w:t>Bonner Institut für Organismische Biologie, Universität Bonn, Germany.</w:t>
      </w:r>
    </w:p>
    <w:p>
      <w:pPr>
        <w:pStyle w:val="Normal"/>
        <w:jc w:val="both"/>
        <w:rPr>
          <w:lang w:val="de-DE"/>
        </w:rPr>
      </w:pPr>
      <w:r>
        <w:rPr>
          <w:lang w:val="de-DE"/>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Pr>
          <w:i/>
          <w:iCs/>
          <w:lang w:val="en-US"/>
        </w:rPr>
        <w:t>not strictly</w:t>
      </w:r>
      <w:r>
        <w:rPr>
          <w:lang w:val="en-US"/>
        </w:rPr>
        <w:t xml:space="preserve"> symmetrical, since many structures such as vertebrate internal organs are obviously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with different biological implications </w:t>
      </w:r>
      <w:bookmarkStart w:id="1" w:name="ZOTERO_BREF_7WC1znRDQ1AV"/>
      <w:r>
        <w:rPr>
          <w:rFonts w:cs="Calibri"/>
        </w:rPr>
        <w:t>(Klingenberg, 2022; Palmer, 1994; Van Valen, 1962)</w:t>
      </w:r>
      <w:bookmarkEnd w:id="1"/>
      <w:r>
        <w:rPr>
          <w:rFonts w:cs="Calibri"/>
          <w:lang w:val="en-US"/>
        </w:rPr>
        <w:t xml:space="preserve">. </w:t>
      </w:r>
    </w:p>
    <w:p>
      <w:pPr>
        <w:pStyle w:val="Normal"/>
        <w:jc w:val="both"/>
        <w:rPr>
          <w:rFonts w:ascii="Calibri" w:hAnsi="Calibri" w:cs="Calibri"/>
          <w:lang w:val="en-US"/>
        </w:rPr>
      </w:pPr>
      <w:r>
        <w:rPr>
          <w:rFonts w:cs="Calibri"/>
          <w:lang w:val="en-US"/>
        </w:rPr>
        <w:t xml:space="preserve">The differences between left and right sides can be subtle, requiring precise quantitative measurements to be detected, or conspicuous, i.e. visible directly upon observation. Among subtle asymmetry types, fluctuating asymmetry is arguably the most studied, </w:t>
      </w:r>
      <w:r>
        <w:rPr>
          <w:rFonts w:cs="Calibri"/>
          <w:szCs w:val="24"/>
          <w:lang w:val="en-US"/>
        </w:rPr>
        <w:t xml:space="preserve">due to being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Cs w:val="24"/>
          <w:u w:val="none"/>
          <w:vertAlign w:val="baseline"/>
          <w:lang w:val="en-US"/>
        </w:rPr>
        <w:t>(Ben</w:t>
      </w:r>
      <w:r>
        <w:rPr>
          <w:b w:val="false"/>
          <w:i w:val="false"/>
          <w:caps w:val="false"/>
          <w:smallCaps w:val="false"/>
          <w:position w:val="0"/>
          <w:sz w:val="22"/>
          <w:u w:val="none"/>
          <w:vertAlign w:val="baseline"/>
        </w:rPr>
        <w:t>ítez et al., 2020; Graham et al., 1993;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jc w:val="both"/>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possibly to be adaptive. The latter point is however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b w:val="false"/>
          <w:i w:val="false"/>
          <w:caps w:val="false"/>
          <w:smallCaps w:val="false"/>
          <w:position w:val="0"/>
          <w:sz w:val="22"/>
          <w:szCs w:val="24"/>
          <w:u w:val="none"/>
          <w:vertAlign w:val="baseline"/>
          <w:lang w:val="en-US"/>
        </w:rPr>
        <w:t>(Klingenberg et al., 1998; P</w:t>
      </w:r>
      <w:r>
        <w:rPr>
          <w:b w:val="false"/>
          <w:i w:val="false"/>
          <w:caps w:val="false"/>
          <w:smallCaps w:val="false"/>
          <w:position w:val="0"/>
          <w:sz w:val="22"/>
          <w:u w:val="none"/>
          <w:vertAlign w:val="baseline"/>
        </w:rPr>
        <w:t>élabon &amp; Hansen, 2008; Pither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Pr>
          <w:rFonts w:cs="Calibri"/>
        </w:rPr>
        <w:t>(Churchill et al., 2019; del Castillo et al., 2016; Huggenberger et al., 2017; Lanzetti, 2022; Macleod et al., 2007)</w:t>
      </w:r>
      <w:bookmarkEnd w:id="7"/>
      <w:r>
        <w:rPr>
          <w:rFonts w:cs="Calibri"/>
          <w:lang w:val="en-US"/>
        </w:rPr>
        <w:t xml:space="preserve">; conspicuous directional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(Govind, 1989; Govind &amp; Blundon, 1985; Levinton, 2016; Pratt &amp; Mclain,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represent developmental modules. In addition to being developmentally modular, each side may also represent a quasi-autonomous functional module,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among which many Orthopterans, i.e. grasshoppers, crickets and relatives </w:t>
      </w:r>
      <w:bookmarkStart w:id="18" w:name="ZOTERO_BREF_QF27IoqYzK7q"/>
      <w:r>
        <w:rPr>
          <w:rFonts w:cs="Calibri"/>
        </w:rPr>
        <w:t>(Ball, 1992; Chapman, 1964; Clissold, 2007)</w:t>
      </w:r>
      <w:bookmarkEnd w:id="18"/>
      <w:r>
        <w:rPr>
          <w:rFonts w:cs="Calibri"/>
          <w:lang w:val="en-US"/>
        </w:rPr>
        <w:t xml:space="preserve">. Mandibles are generally used to shear and crush plant material, and their asymmetric shapes allow the distal parts (incisor) to cross and act as double blades, and the proximal parts (molar) to occlude </w:t>
      </w:r>
      <w:bookmarkStart w:id="19" w:name="ZOTERO_BREF_HQkxg2CqYOuc"/>
      <w:r>
        <w:rPr>
          <w:rFonts w:cs="Calibri"/>
        </w:rPr>
        <w:t>(Clissold, 2007)</w:t>
      </w:r>
      <w:bookmarkEnd w:id="19"/>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20" w:name="ZOTERO_BREF_3OWXh9mxvSio"/>
      <w:r>
        <w:rPr>
          <w:rFonts w:cs="Calibri"/>
        </w:rPr>
        <w:t>(Clissold, 2007)</w:t>
      </w:r>
      <w:bookmarkEnd w:id="20"/>
      <w:r>
        <w:rPr>
          <w:rFonts w:cs="Calibri"/>
          <w:lang w:val="en-US"/>
        </w:rPr>
        <w:t xml:space="preserve">. Contrary to the bones of the Cetacean skull, the Orthopteran mandibles remain to some extant physically independent from each other, while contrary to the fiddler crab claws, both mandibles must work together to achieve their feeding function. The Orthopteran head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xml:space="preserve">, combining symmetric and asymmetric components, with the left and right asymmetric components being to some extent physically independent, but sharing a common function. In addition to a common function, left and right mandibles share a common developmental origin, being derived from a single of the highly modified head segments </w:t>
      </w:r>
      <w:bookmarkStart w:id="22" w:name="ZOTERO_BREF_CqreNpKaVkew"/>
      <w:r>
        <w:rPr>
          <w:rFonts w:cs="Calibri"/>
        </w:rPr>
        <w:t>(Posnien &amp; Bucher, 2010)</w:t>
      </w:r>
      <w:bookmarkEnd w:id="22"/>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body or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Cetacean skull),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(Levinton, 2016; Pratt &amp; Mclain, 2002; Tiwari et al., 2017)</w:t>
      </w:r>
      <w:bookmarkEnd w:id="23"/>
      <w:r>
        <w:rPr>
          <w:rFonts w:cs="Calibri"/>
          <w:lang w:val="en-US"/>
        </w:rPr>
        <w:t>.</w:t>
      </w:r>
    </w:p>
    <w:p>
      <w:pPr>
        <w:pStyle w:val="Normal"/>
        <w:jc w:val="both"/>
        <w:rPr>
          <w:lang w:val="en-US"/>
        </w:rPr>
      </w:pPr>
      <w:r>
        <w:rPr>
          <w:rFonts w:cs="Calibri"/>
          <w:lang w:val="en-US"/>
        </w:rPr>
        <w:t xml:space="preserve">To test these hypotheses, we focus here on the Orthopteran head morphology,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24" w:name="ZOTERO_BREF_rMLyQcf3OzBn"/>
      <w:r>
        <w:rPr>
          <w:rFonts w:cs="Calibri"/>
        </w:rPr>
        <w:t>(Klingenberg et al., 2001; Wagner et al., 2007; Zelditch &amp; Goswami, 2021)</w:t>
      </w:r>
      <w:bookmarkEnd w:id="24"/>
      <w:r>
        <w:rPr>
          <w:rFonts w:cs="Calibri"/>
          <w:lang w:val="en-US"/>
        </w:rPr>
        <w:t xml:space="preserve"> and compare them to each other. We expect that mandibles should show strong directional asymmetry, as shown qualitatively in the literature, and that their asymmetrical mechanical actions may induce asymmetry in the neighboring regions, but less so in more distant regions of the head, especially in sensory structures for which symmetry may be functionally advantageous (e.g. compound eyes). Second, we expect that, according to point (i) in the previous paragraph, the left and right mandible may constitute separate modules,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5" w:name="ZOTERO_BREF_KOa81RsfbjBj"/>
      <w:r>
        <w:rPr>
          <w:rFonts w:cs="Calibri"/>
          <w:b w:val="false"/>
          <w:i w:val="false"/>
          <w:caps w:val="false"/>
          <w:smallCaps w:val="false"/>
          <w:position w:val="0"/>
          <w:sz w:val="22"/>
          <w:szCs w:val="24"/>
          <w:u w:val="none"/>
          <w:vertAlign w:val="baseline"/>
          <w:lang w:val="en-US"/>
        </w:rPr>
        <w:t>(Hansen et al., 2006; P</w:t>
      </w:r>
      <w:r>
        <w:rPr>
          <w:b w:val="false"/>
          <w:i w:val="false"/>
          <w:caps w:val="false"/>
          <w:smallCaps w:val="false"/>
          <w:position w:val="0"/>
          <w:sz w:val="22"/>
          <w:u w:val="none"/>
          <w:vertAlign w:val="baseline"/>
        </w:rPr>
        <w:t>élabon &amp; Hansen, 2008)</w:t>
      </w:r>
      <w:bookmarkEnd w:id="25"/>
      <w:r>
        <w:rPr>
          <w:rFonts w:cs="Calibri"/>
          <w:lang w:val="en-US"/>
        </w:rPr>
        <w:t>, with individuals deviating from the optimal level of asymmetry having worse biting performance.</w:t>
      </w:r>
    </w:p>
    <w:p>
      <w:pPr>
        <w:pStyle w:val="Normal"/>
        <w:jc w:val="both"/>
        <w:rPr>
          <w:b/>
          <w:b/>
          <w:bCs/>
          <w:lang w:val="en-US"/>
        </w:rPr>
      </w:pPr>
      <w:r>
        <w:rPr>
          <w:lang w:val="en-US"/>
        </w:rPr>
        <w:t xml:space="preserve"> </w:t>
      </w:r>
      <w:r>
        <w:rPr>
          <w:b/>
          <w:bCs/>
          <w:lang w:val="en-US"/>
        </w:rPr>
        <w:t>Materials and Methods</w:t>
      </w:r>
    </w:p>
    <w:p>
      <w:pPr>
        <w:pStyle w:val="Normal"/>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were purchased from Fressnapf© (Krefeld, Germany). The animals were brought back to the lab, and their maximal bite forces were measured using the setup developed by </w:t>
      </w:r>
      <w:bookmarkStart w:id="26" w:name="ZOTERO_BREF_WqoaLINSFuqY"/>
      <w:r>
        <w:rPr>
          <w:rFonts w:cs="Calibri"/>
          <w:b w:val="false"/>
          <w:i w:val="false"/>
          <w:caps w:val="false"/>
          <w:smallCaps w:val="false"/>
          <w:position w:val="0"/>
          <w:sz w:val="22"/>
          <w:szCs w:val="24"/>
          <w:u w:val="none"/>
          <w:vertAlign w:val="baseline"/>
          <w:lang w:val="en-US"/>
        </w:rPr>
        <w:t>(R</w:t>
      </w:r>
      <w:r>
        <w:rPr>
          <w:b w:val="false"/>
          <w:i w:val="false"/>
          <w:caps w:val="false"/>
          <w:smallCaps w:val="false"/>
          <w:position w:val="0"/>
          <w:sz w:val="22"/>
          <w:u w:val="none"/>
          <w:vertAlign w:val="baseline"/>
        </w:rPr>
        <w:t>ühr &amp; Blanke,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around 3 days, their heads were cut off the body, and rinsed repeatedly in 70% ethanol. Following this, the heads were dehydrated in a series of increasingly concentrated ethanol solution, going from 70% to 100% 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7" w:name="ZOTERO_BREF_dguldPDeadxx"/>
      <w:r>
        <w:rPr>
          <w:rFonts w:cs="Calibri"/>
        </w:rPr>
        <w:t>(Lebrun, 2018)</w:t>
      </w:r>
      <w:bookmarkEnd w:id="2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xml:space="preserve">. Two different approaches were used in the decomposition of asymmetric variation. First, we implemented the approach from </w:t>
      </w:r>
      <w:bookmarkStart w:id="29" w:name="ZOTERO_BREF_iRw2R6aZcixc"/>
      <w:r>
        <w:rPr>
          <w:rFonts w:cs="Calibri"/>
        </w:rPr>
        <w:t>(Neubauer et al., 2020)</w:t>
      </w:r>
      <w:bookmarkEnd w:id="29"/>
      <w:r>
        <w:rPr>
          <w:rFonts w:cs="Calibri"/>
          <w:lang w:val="en-US"/>
        </w:rPr>
        <w:t xml:space="preserve">, with custom code, to obtain estimates of fluctuating asymmetry (FA) and directional asymmetry (DA)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(iDA) in shape differences represented by this axis. When the population average along an axis is not different from 0 (and the distribution is not bimodal, which would suggest antisymmetry), the individual positions can serve as a proxy for “individual fluctuating asymmetry”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geomorph R package (function bilat.symmetry) </w:t>
      </w:r>
      <w:bookmarkStart w:id="31" w:name="ZOTERO_BREF_km5RD4Bd9jxA"/>
      <w:r>
        <w:rPr>
          <w:rFonts w:cs="Calibri"/>
          <w:b w:val="false"/>
          <w:i w:val="false"/>
          <w:caps w:val="false"/>
          <w:smallCaps w:val="false"/>
          <w:position w:val="0"/>
          <w:sz w:val="22"/>
          <w:szCs w:val="24"/>
          <w:u w:val="none"/>
          <w:vertAlign w:val="baseline"/>
          <w:lang w:val="en-US"/>
        </w:rPr>
        <w:t>(Adams &amp; Ot</w:t>
      </w:r>
      <w:r>
        <w:rPr>
          <w:b w:val="false"/>
          <w:i w:val="false"/>
          <w:caps w:val="false"/>
          <w:smallCaps w:val="false"/>
          <w:position w:val="0"/>
          <w:sz w:val="22"/>
          <w:u w:val="none"/>
          <w:vertAlign w:val="baseline"/>
        </w:rPr>
        <w:t>árola-Castillo, 2013)</w:t>
      </w:r>
      <w:bookmarkEnd w:id="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jc w:val="both"/>
        <w:rPr>
          <w:rFonts w:ascii="Calibri" w:hAnsi="Calibri" w:cs="Calibri"/>
          <w:lang w:val="en-US"/>
        </w:rPr>
      </w:pPr>
      <w:r>
        <w:rPr>
          <w:i/>
          <w:iCs/>
          <w:lang w:val="en-US"/>
        </w:rPr>
        <w:t>Modularity and integration analyses</w:t>
      </w:r>
      <w:r>
        <w:rPr>
          <w:lang w:val="en-US"/>
        </w:rPr>
        <w:t xml:space="preserve">. Replicated landmark configurations for each individual were averaged, and the resulting shapes were used in the following analyses. In this study, we test strictly only variational modularity (i.e. whether the grasshopper head shows stronger covariation within than between regions) </w:t>
      </w:r>
      <w:bookmarkStart w:id="32" w:name="ZOTERO_BREF_MVD4WOE2Rp1e"/>
      <w:r>
        <w:rPr>
          <w:rFonts w:cs="Calibri"/>
        </w:rPr>
        <w:t>(Zelditch &amp; Goswami, 2021)</w:t>
      </w:r>
      <w:bookmarkEnd w:id="32"/>
      <w:r>
        <w:rPr>
          <w:lang w:val="en-US"/>
        </w:rPr>
        <w:t xml:space="preserve">. We did not used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(i) a 2 modules “Head-Mandibles” partition, in which all landmarks placed on both left and right mandibles were gathered into one module, while all other landmarks, placed on the head capsule and sensory structures, formed the second module. (ii) a 3 modules “Head-Mandible-Sensory” partition, in which mandible landmarks form one module, landmarks from sensory structures (eyes, antennae, ocelli), which are in the dorsal half of the head form the second module, and landmarks from the ventral half of the head capsule and frons/clypeus form the third module. (iii) a 3 modules “Head-Mandibles asymmetric” partition in which landmarks from each mandible (left and right) 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“Ventral-Dorsal” partition, in which landmarks from both mandibles and the ventral part of the head form a single module, while the dorsal head landmarks constitute the second module. (vi) a 2 modules “Half-Half” partition, in which the left half and right half of the head constitute separate modules, with midline landmarks excluded from the analysis. These different partitions were tested against the null hypothesis of no modularity, and ranked against each other using two of the most widely used current approaches: EMMLi (Evaluating modularity with maximum likelihood), implemented in the EMMLi R package </w:t>
      </w:r>
      <w:bookmarkStart w:id="33" w:name="ZOTERO_BREF_btRxkT37Pt17"/>
      <w:r>
        <w:rPr>
          <w:rFonts w:cs="Calibri"/>
        </w:rPr>
        <w:t>(Goswami &amp; Finarelli, 2016)</w:t>
      </w:r>
      <w:bookmarkEnd w:id="33"/>
      <w:r>
        <w:rPr>
          <w:rFonts w:cs="Calibri"/>
          <w:lang w:val="en-US"/>
        </w:rPr>
        <w:t xml:space="preserve">, and CR (Covariance ratio), implemented in the geomorph R package </w:t>
      </w:r>
      <w:bookmarkStart w:id="34" w:name="ZOTERO_BREF_PJ1CbOcjQXTW"/>
      <w:r>
        <w:rPr>
          <w:rFonts w:cs="Calibri"/>
        </w:rPr>
        <w:t>(Adams, 2016; Adams &amp; Collyer, 2016)</w:t>
      </w:r>
      <w:bookmarkEnd w:id="34"/>
      <w:r>
        <w:rPr>
          <w:rFonts w:cs="Calibri"/>
          <w:lang w:val="en-US"/>
        </w:rPr>
        <w:t>. Integration between modules was also tested pairwise for each partition using two-block partial list squares (PLS), as implemented in geomorph.</w:t>
      </w:r>
      <w:r>
        <w:rPr>
          <w:rFonts w:cs="Calibri"/>
          <w:lang w:val="en-US"/>
        </w:rPr>
        <w:t xml:space="preserve"> Because discussions are ongoing about the impact of Procrustes superimposition on results of modularity analyses </w:t>
      </w:r>
      <w:bookmarkStart w:id="35" w:name="ZOTERO_BREF_0rC7cAJcRDA6"/>
      <w:r>
        <w:rPr>
          <w:rFonts w:cs="Calibri"/>
          <w:lang w:val="en-US"/>
        </w:rPr>
        <w:t>(Cardini, 2019; Zelditch &amp; Swiderski, 2023)</w:t>
      </w:r>
      <w:bookmarkEnd w:id="35"/>
      <w:r>
        <w:rPr/>
        <w:t xml:space="preserve">, we ran our modularity tests and comparisons a second time, while applying a second "local" superimposition module by module. </w:t>
      </w:r>
      <w:r>
        <w:rPr/>
        <w:t xml:space="preserve">In other terms, the globally superimposed coordinates array was split into "module by module" arrays, which were individually superimposed again. These "subset" coordinate arrays were then concatenated back together in an array of the same dimensions as the original one, and with landmarks in the same order, before running modularity tests and comparisons once more. </w:t>
      </w:r>
      <w:r>
        <w:rPr/>
        <w:t>Although this process entirely removes the biological spatial relationship between modules, it does not preclude analyses of covariances.</w:t>
      </w:r>
      <w:r>
        <w:rPr/>
        <w:t xml:space="preserve">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 and lock” principle for good occlusion between mandibles would lead to an optimum asymmetry value maximizing bite forces, and therefore to a quadratic relationship between BF and iTA or iDA. On the other hand, FA is generally considered to relate to worse fitness, therefore possibly to a negative relationship between iFA and BF. Finally, to test whether these traits may be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6" w:name="ZOTERO_BREF_68QdmUc7oQYV"/>
      <w:r>
        <w:rPr>
          <w:rFonts w:cs="Calibri"/>
          <w:b w:val="false"/>
          <w:i w:val="false"/>
          <w:caps w:val="false"/>
          <w:smallCaps w:val="false"/>
          <w:position w:val="0"/>
          <w:sz w:val="22"/>
          <w:szCs w:val="24"/>
          <w:u w:val="none"/>
          <w:vertAlign w:val="baseline"/>
          <w:lang w:val="en-US"/>
        </w:rPr>
        <w:t>(Hansen et al., 2006; P</w:t>
      </w:r>
      <w:r>
        <w:rPr>
          <w:b w:val="false"/>
          <w:i w:val="false"/>
          <w:caps w:val="false"/>
          <w:smallCaps w:val="false"/>
          <w:position w:val="0"/>
          <w:sz w:val="22"/>
          <w:u w:val="none"/>
          <w:vertAlign w:val="baseline"/>
        </w:rPr>
        <w:t>élabon &amp; Hansen, 2008)</w:t>
      </w:r>
      <w:bookmarkEnd w:id="36"/>
      <w:r>
        <w:rPr>
          <w:rFonts w:cs="Calibri"/>
          <w:szCs w:val="24"/>
          <w:lang w:val="en-US"/>
        </w:rPr>
        <w:t>.</w:t>
      </w:r>
    </w:p>
    <w:p>
      <w:pPr>
        <w:pStyle w:val="Normal"/>
        <w:jc w:val="both"/>
        <w:rPr>
          <w:b/>
          <w:b/>
          <w:bCs/>
        </w:rPr>
      </w:pPr>
      <w:r>
        <w:rPr>
          <w:rFonts w:cs="Calibri"/>
          <w:b/>
          <w:bCs/>
          <w:szCs w:val="24"/>
          <w:lang w:val="en-US"/>
        </w:rPr>
        <w:t>Results</w:t>
      </w:r>
    </w:p>
    <w:p>
      <w:pPr>
        <w:pStyle w:val="Normal"/>
        <w:spacing w:before="0" w:after="160"/>
        <w:jc w:val="both"/>
        <w:rPr>
          <w:lang w:val="en-US"/>
        </w:rPr>
      </w:pPr>
      <w:r>
        <w:rPr>
          <w:rFonts w:cs="Calibri"/>
          <w:i/>
          <w:iCs/>
          <w:szCs w:val="24"/>
          <w:lang w:val="en-US"/>
        </w:rPr>
        <w:t>Head shape asymmetry</w:t>
      </w:r>
      <w:r>
        <w:rPr>
          <w:rFonts w:cs="Calibri"/>
          <w:szCs w:val="24"/>
          <w:lang w:val="en-US"/>
        </w:rPr>
        <w:t xml:space="preserve">. </w:t>
      </w:r>
      <w:r>
        <w:rPr>
          <w:rFonts w:cs="Calibri"/>
          <w:szCs w:val="24"/>
          <w:lang w:val="en-US"/>
        </w:rPr>
        <w:t>As expected, head shape was strongly directionally asymmetric as a whole. This directional asymmetry (DA) is however located mostly on the mandibles, with the incisivi being the most conspicuously asymmetric structures</w:t>
      </w:r>
      <w:r>
        <w:rPr>
          <w:rFonts w:cs="Calibri"/>
          <w:szCs w:val="24"/>
          <w:lang w:val="en-US"/>
        </w:rPr>
        <w:t>.</w:t>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name w:val="Numérotation de ligne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LibreOffice/7.3.7.2$Linux_X86_64 LibreOffice_project/30$Build-2</Application>
  <AppVersion>15.0000</AppVersion>
  <Pages>6</Pages>
  <Words>2815</Words>
  <Characters>16119</Characters>
  <CharactersWithSpaces>18918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dcterms:modified xsi:type="dcterms:W3CDTF">2023-09-25T14:50:00Z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10" name="ZOTERO_BREF_0j0igMblg3sN_17">
    <vt:lpwstr>"278","author":[{"family":"Castillo","given":"Daniela L.","non-dropping-particle":"del"},{"family":"Viglino","given":"Mariana"},{"family":"Flores","given":"David A."},{"family":"Cappozzo","given":"Humberto L."}],"issued":{"date-parts":[["2017"]]}}}],"sche</vt:lpwstr>
  </property>
  <property fmtid="{D5CDD505-2E9C-101B-9397-08002B2CF9AE}" pid="11" name="ZOTERO_BREF_0j0igMblg3sN_18">
    <vt:lpwstr>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{"citationID":"WUFog2QZ","properties":{"formattedCitation":"(Cardini, 2019; Zelditch &amp; Swiderski, 2023)","plainCitation":"(Cardini, 2019; Zelditch &amp; Swiderski, 2023)","noteIndex":0},"citationItems":[{"id":3130,"uris":["http://zote</vt:lpwstr>
  </property>
  <property fmtid="{D5CDD505-2E9C-101B-9397-08002B2CF9AE}" pid="24" name="ZOTERO_BREF_0rC7cAJcRDA6_10">
    <vt:lpwstr>this artifact. The study, although preliminary and exploratory in nature, raises an important issue and indicates an avenue for future research. It also suggests that great caution should be exercised in the application and interpretation of findings from</vt:lpwstr>
  </property>
  <property fmtid="{D5CDD505-2E9C-101B-9397-08002B2CF9AE}" pid="25" name="ZOTERO_BREF_0rC7cAJcRDA6_11">
    <vt:lpwstr> analyses of modularity and integration using Procrustes shape data, and that issues might be even more serious using some of the most common methods for handling the increasing popular semilandmark data used to analyse 2D outlines and 3D surfaces.","cont</vt:lpwstr>
  </property>
  <property fmtid="{D5CDD505-2E9C-101B-9397-08002B2CF9AE}" pid="26" name="ZOTERO_BREF_0rC7cAJcRDA6_12">
    <vt:lpwstr>ainer-title":"Evolutionary Biology","DOI":"10.1007/s11692-018-9463-x","ISSN":"0071-3260, 1934-2845","issue":"1","journalAbbreviation":"Evol Biol","language":"en","page":"90-105","source":"DOI.org (Crossref)","title":"Integration and Modularity in Procrust</vt:lpwstr>
  </property>
  <property fmtid="{D5CDD505-2E9C-101B-9397-08002B2CF9AE}" pid="27" name="ZOTERO_BREF_0rC7cAJcRDA6_13">
    <vt:lpwstr>es Shape Data: Is There a Risk of Spurious Results?","title-short":"Integration and Modularity in Procrustes Shape Data","volume":"46","author":[{"family":"Cardini","given":"Andrea"}],"issued":{"date-parts":[["2019",3]]}}},{"id":3126,"uris":["http://zoter</vt:lpwstr>
  </property>
  <property fmtid="{D5CDD505-2E9C-101B-9397-08002B2CF9AE}" pid="28" name="ZOTERO_BREF_0rC7cAJcRDA6_14">
    <vt:lpwstr>o.org/users/10309729/items/95QJZXN7"],"itemData":{"id":3126,"type":"article-journal","abstract":"Modularity and integration are fundamental properties of organisms and central to theories of complex adaptation. Modularity and integration of shape can prov</vt:lpwstr>
  </property>
  <property fmtid="{D5CDD505-2E9C-101B-9397-08002B2CF9AE}" pid="29" name="ZOTERO_BREF_0rC7cAJcRDA6_15">
    <vt:lpwstr>ide valuable information about the geometry and spatial structure of modules, but a recent study contends that Procrustes superimposition yields alarmingly high frequencies of statistically significant modularity and integration. We reexamine those claims</vt:lpwstr>
  </property>
  <property fmtid="{D5CDD505-2E9C-101B-9397-08002B2CF9AE}" pid="30" name="ZOTERO_BREF_0rC7cAJcRDA6_16">
    <vt:lpwstr>, using data simulated with biologically realistic parameter values, extending the analyses to consider the impact of simulation procedure, model complexity, and landmark sampling scheme, as well as the impact of superimposition on the strength of modular</vt:lpwstr>
  </property>
  <property fmtid="{D5CDD505-2E9C-101B-9397-08002B2CF9AE}" pid="31" name="ZOTERO_BREF_0rC7cAJcRDA6_17">
    <vt:lpwstr>ity and integration and on model comparisons. We further extend analyses to evolutionary modularity and integration. We find that superimposition, followed by sliding semilandmarks to minimize bending energy almost invariably induces significant modularit</vt:lpwstr>
  </property>
  <property fmtid="{D5CDD505-2E9C-101B-9397-08002B2CF9AE}" pid="32" name="ZOTERO_BREF_0rC7cAJcRDA6_18">
    <vt:lpwstr>y and integration but sliding to minimize the Procrustes Distance, rarely does (no more than 11% of simulated populations are significantly modular) and even more rarely strengthens it. Integration is more often significant in simulated populations, and i</vt:lpwstr>
  </property>
  <property fmtid="{D5CDD505-2E9C-101B-9397-08002B2CF9AE}" pid="33" name="ZOTERO_BREF_0rC7cAJcRDA6_19">
    <vt:lpwstr>s more strongly affected by model complexity, density of semi-landmarks, simulation procedure and sample size. The frequency of significant modularity and integration can reach 17% of simulated lineages but neither evolutionary modularity nor integration </vt:lpwstr>
  </property>
  <property fmtid="{D5CDD505-2E9C-101B-9397-08002B2CF9AE}" pid="34" name="ZOTERO_BREF_0rC7cAJcRDA6_2">
    <vt:lpwstr>ro.org/users/10309729/items/FLP53KVE"],"itemData":{"id":3130,"type":"article-journal","abstract":"Studies of morphological integration and modularity are a hot topic in evolutionary developmental biology. Geometric morphometrics using Procrustes methods o</vt:lpwstr>
  </property>
  <property fmtid="{D5CDD505-2E9C-101B-9397-08002B2CF9AE}" pid="35" name="ZOTERO_BREF_0rC7cAJcRDA6_20">
    <vt:lpwstr>are significantly strengthened by superimposition followed by sliding. The most alarming results are the extremely high frequency of significant integration in large samples (N = 500) and the non-normal distribution of effect sizes (Z-scores). Even so, th</vt:lpwstr>
  </property>
  <property fmtid="{D5CDD505-2E9C-101B-9397-08002B2CF9AE}" pid="36" name="ZOTERO_BREF_0rC7cAJcRDA6_21">
    <vt:lpwstr>e effect of superimposition is slight compared to the strength of variational or evolutionary modularity and integration found in empirical cases.","container-title":"Evolutionary Biology","DOI":"10.1007/s11692-023-09600-9","ISSN":"0071-3260, 1934-2845","</vt:lpwstr>
  </property>
  <property fmtid="{D5CDD505-2E9C-101B-9397-08002B2CF9AE}" pid="37" name="ZOTERO_BREF_0rC7cAJcRDA6_22">
    <vt:lpwstr>issue":"2","journalAbbreviation":"Evol Biol","language":"en","page":"147-169","source":"DOI.org (Crossref)","title":"Effects of Procrustes Superimposition and Semilandmark Sliding on Modularity and Integration: An Investigation Using Simulations of Biolog</vt:lpwstr>
  </property>
  <property fmtid="{D5CDD505-2E9C-101B-9397-08002B2CF9AE}" pid="38" name="ZOTERO_BREF_0rC7cAJcRDA6_23">
    <vt:lpwstr>ical Data","title-short":"Effects of Procrustes Superimposition and Semilandmark Sliding on Modularity and Integration","volume":"50","author":[{"family":"Zelditch","given":"Miriam Leah"},{"family":"Swiderski","given":"Donald L."}],"issued":{"date-parts":</vt:lpwstr>
  </property>
  <property fmtid="{D5CDD505-2E9C-101B-9397-08002B2CF9AE}" pid="39" name="ZOTERO_BREF_0rC7cAJcRDA6_24">
    <vt:lpwstr>[["2023",6]]}}}],"schema":"https://github.com/citation-style-language/schema/raw/master/csl-citation.json"}</vt:lpwstr>
  </property>
  <property fmtid="{D5CDD505-2E9C-101B-9397-08002B2CF9AE}" pid="40" name="ZOTERO_BREF_0rC7cAJcRDA6_3">
    <vt:lpwstr>ffers powerful tools to quantitatively investigate morphological variation and, within this methodological framework, a number of different methods has been put forward to test if different regions within an anatomical structure behave like modules or, vi</vt:lpwstr>
  </property>
  <property fmtid="{D5CDD505-2E9C-101B-9397-08002B2CF9AE}" pid="41" name="ZOTERO_BREF_0rC7cAJcRDA6_4">
    <vt:lpwstr>ce versa, are highly integrated and covary strongly. Although some exploratory techniques do not require a priori modules, commonly modules are specified in advance based on prior knowledge. Once this is done, most of the methods can be applied either by </vt:lpwstr>
  </property>
  <property fmtid="{D5CDD505-2E9C-101B-9397-08002B2CF9AE}" pid="42" name="ZOTERO_BREF_0rC7cAJcRDA6_5">
    <vt:lpwstr>subdividing modules and performing separate Procrustes alignments or by splitting shape coordinates of anatomical landmarks into modules after a common superimposition. This second approach is particularly interesting because, contrary to completely separ</vt:lpwstr>
  </property>
  <property fmtid="{D5CDD505-2E9C-101B-9397-08002B2CF9AE}" pid="43" name="ZOTERO_BREF_0rC7cAJcRDA6_6">
    <vt:lpwstr>ate blocks analyses, it preserves information on relative size and position of the putative modules. However, it also violates one of the fundamental assumptions on which Procrustes methods are based, which is that one should not analyse or interpret subs</vt:lpwstr>
  </property>
  <property fmtid="{D5CDD505-2E9C-101B-9397-08002B2CF9AE}" pid="44" name="ZOTERO_BREF_0rC7cAJcRDA6_7">
    <vt:lpwstr>ets of landmarks from a common superimposition, because the choice of that superimposition is purely based on statistical convenience (although with sound theoretical foundations) and not on a biological model of variance and covariance. In this study, I </vt:lpwstr>
  </property>
  <property fmtid="{D5CDD505-2E9C-101B-9397-08002B2CF9AE}" pid="45" name="ZOTERO_BREF_0rC7cAJcRDA6_8">
    <vt:lpwstr>offer a first investigation of the effects of testing integration and modularity within a configuration of commonly superimposed landmarks using some of the most widely employed statistical methods available to this aim. When applied to simulated shapes w</vt:lpwstr>
  </property>
  <property fmtid="{D5CDD505-2E9C-101B-9397-08002B2CF9AE}" pid="46" name="ZOTERO_BREF_0rC7cAJcRDA6_9">
    <vt:lpwstr>ith random non-modular isotropic variation, standard methods frequently recovered significant but arbitrary patterns of integration and modularity. Re-superimposing landmarks within each module, before testing integration or modularity, generally removes </vt:lpwstr>
  </property>
  <property fmtid="{D5CDD505-2E9C-101B-9397-08002B2CF9AE}" pid="47"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48"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49"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0"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1"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2"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3" name="ZOTERO_BREF_2EO8JG8UgZ9y_15">
    <vt:lpwstr>mer","given":"A. Richard"}],"accessed":{"date-parts":[["2023",3,17]]},"issued":{"date-parts":[["1994"]]}}},{"id":2995,"uris":["http://zotero.org/users/10309729/items/3ZGMBVDC"],"itemData":{"id":2995,"type":"article-journal","container-title":"Evolution","</vt:lpwstr>
  </property>
  <property fmtid="{D5CDD505-2E9C-101B-9397-08002B2CF9AE}" pid="54"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5" name="ZOTERO_BREF_2EO8JG8UgZ9y_17">
    <vt:lpwstr>uage/schema/raw/master/csl-citation.json"}</vt:lpwstr>
  </property>
  <property fmtid="{D5CDD505-2E9C-101B-9397-08002B2CF9AE}" pid="56"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7"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58"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59"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0"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1"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2"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3"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4"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5"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6"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7" name="ZOTERO_BREF_3OWXh9mxvSio_4">
    <vt:lpwstr> J."}],"accessed":{"date-parts":[["2023",7,26]]},"issued":{"date-parts":[["2007"]]}}}],"schema":"https://github.com/citation-style-language/schema/raw/master/csl-citation.json"}</vt:lpwstr>
  </property>
  <property fmtid="{D5CDD505-2E9C-101B-9397-08002B2CF9AE}" pid="68"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69"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0"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1"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2" name="ZOTERO_BREF_5kySEONBN16Z_13">
    <vt:lpwstr>:"Tiwari","given":"Shreyasi"},{"family":"Nambiar","given":"Supriya"},{"family":"Unnikrishnan","given":"Bhaskaran"}],"issued":{"date-parts":[["2017"]]}}}],"schema":"https://github.com/citation-style-language/schema/raw/master/csl-citation.json"}</vt:lpwstr>
  </property>
  <property fmtid="{D5CDD505-2E9C-101B-9397-08002B2CF9AE}" pid="73"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74"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5" name="ZOTERO_BREF_5kySEONBN16Z_4">
    <vt:lpwstr>."}],"issued":{"date-parts":[["2016",10]]}}},{"id":2259,"uris":["http://zotero.org/users/10309729/items/MC44AXJN"],"itemData":{"id":2259,"type":"article-journal","container-title":"Functional Ecology","DOI":"10.1046/j.0269-8463.2001.00605.x","ISSN":"02698</vt:lpwstr>
  </property>
  <property fmtid="{D5CDD505-2E9C-101B-9397-08002B2CF9AE}" pid="76"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7" name="ZOTERO_BREF_5kySEONBN16Z_6">
    <vt:lpwstr>,"author":[{"family":"Pratt","given":"A. E."},{"family":"Mclain","given":"D. K."}],"issued":{"date-parts":[["2002",2]]}}},{"id":2250,"uris":["http://zotero.org/users/10309729/items/DD52JDBM"],"itemData":{"id":2250,"type":"article-journal","abstract":"Intr</vt:lpwstr>
  </property>
  <property fmtid="{D5CDD505-2E9C-101B-9397-08002B2CF9AE}" pid="78"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79"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0"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1"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82"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3" name="ZOTERO_BREF_68QdmUc7oQYV_11">
    <vt:lpwstr>,"given":"Christophe"},{"family":"Hansen","given":"Thomas F."}],"issued":{"date-parts":[["2008",11]]}}}],"schema":"https://github.com/citation-style-language/schema/raw/master/csl-citation.json"}</vt:lpwstr>
  </property>
  <property fmtid="{D5CDD505-2E9C-101B-9397-08002B2CF9AE}" pid="84"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85"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6"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7"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88"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89"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0"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1" name="ZOTERO_BREF_68QdmUc7oQYV_9">
    <vt:lpwstr>ey J. R."},{"family":"Pélabon","given":"Christophe"}],"issued":{"date-parts":[["2006",8]]}}},{"id":1509,"uris":["http://zotero.org/users/10309729/items/IDARMRVH"],"itemData":{"id":1509,"type":"article-journal","container-title":"Evolution","DOI":"10.1111/</vt:lpwstr>
  </property>
  <property fmtid="{D5CDD505-2E9C-101B-9397-08002B2CF9AE}" pid="92"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93"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94"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95"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96" name="ZOTERO_BREF_7WC1znRDQ1AV_13">
    <vt:lpwstr>"2023",3,17]]},"issued":{"date-parts":[["1994"]]}}},{"id":2257,"uris":["http://zotero.org/users/10309729/items/3ZGMBVDC"],"itemData":{"id":2257,"type":"article-journal","container-title":"Evolution","issue":"2","language":"en","page":"125-142","source":"Z</vt:lpwstr>
  </property>
  <property fmtid="{D5CDD505-2E9C-101B-9397-08002B2CF9AE}" pid="97"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98"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99"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00"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01"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02"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03"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04"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05" name="ZOTERO_BREF_7WC1znRDQ1AV_9">
    <vt:lpwstr>sue":"3","language":"en","page":"285-294","source":"DOI.org (Crossref)","title":"Shape asymmetry — what's new?","volume":"6","author":[{"family":"Klingenberg","given":"Christian Peter"}],"issued":{"date-parts":[["2022",9,9]]}}},{"id":1503,"uris":["http://</vt:lpwstr>
  </property>
  <property fmtid="{D5CDD505-2E9C-101B-9397-08002B2CF9AE}" pid="106"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07"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08"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09"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0"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1"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12"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13" name="ZOTERO_BREF_CqreNpKaVkew_8">
    <vt:lpwstr>tps://github.com/citation-style-language/schema/raw/master/csl-citation.json"}</vt:lpwstr>
  </property>
  <property fmtid="{D5CDD505-2E9C-101B-9397-08002B2CF9AE}" pid="114"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15"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16"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17"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18"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19"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20" name="ZOTERO_BREF_FLU8HEaFabQs_7">
    <vt:lpwstr>],"issued":{"date-parts":[["2004",10,29]]}}}],"schema":"https://github.com/citation-style-language/schema/raw/master/csl-citation.json"}</vt:lpwstr>
  </property>
  <property fmtid="{D5CDD505-2E9C-101B-9397-08002B2CF9AE}" pid="121"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2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2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2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2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26" name="ZOTERO_BREF_FUPy8jCD7weC_6">
    <vt:lpwstr>hema/raw/master/csl-citation.json"}</vt:lpwstr>
  </property>
  <property fmtid="{D5CDD505-2E9C-101B-9397-08002B2CF9AE}" pid="127"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128"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12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30" name="ZOTERO_BREF_HQkxg2CqYOuc_4">
    <vt:lpwstr> J."}],"accessed":{"date-parts":[["2023",7,26]]},"issued":{"date-parts":[["2007"]]}}}],"schema":"https://github.com/citation-style-language/schema/raw/master/csl-citation.json"}</vt:lpwstr>
  </property>
  <property fmtid="{D5CDD505-2E9C-101B-9397-08002B2CF9AE}" pid="131" name="ZOTERO_BREF_KOa81RsfbjBj_1">
    <vt:lpwstr>ZOTERO_ITEM CSL_CITATION {"citationID":"dd2aNKcQ","properties":{"formattedCitation":"(Hansen et al., 2006; P\\uc0\\u233{}labon &amp; Hansen, 2008)","plainCitation":"(Hansen et al., 2006; Pélabon &amp; Hansen, 2008)","noteIndex":0},"citationItems":[{"id":1508,"uri</vt:lpwstr>
  </property>
  <property fmtid="{D5CDD505-2E9C-101B-9397-08002B2CF9AE}" pid="132"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33" name="ZOTERO_BREF_KOa81RsfbjBj_11">
    <vt:lpwstr>,"given":"Christophe"},{"family":"Hansen","given":"Thomas F."}],"issued":{"date-parts":[["2008",11]]}}}],"schema":"https://github.com/citation-style-language/schema/raw/master/csl-citation.json"}</vt:lpwstr>
  </property>
  <property fmtid="{D5CDD505-2E9C-101B-9397-08002B2CF9AE}" pid="134" name="ZOTERO_BREF_KOa81RsfbjBj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35"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36"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37"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38"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39"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40"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41" name="ZOTERO_BREF_KOa81RsfbjBj_9">
    <vt:lpwstr>ey J. R."},{"family":"Pélabon","given":"Christophe"}],"issued":{"date-parts":[["2006",8]]}}},{"id":1509,"uris":["http://zotero.org/users/10309729/items/IDARMRVH"],"itemData":{"id":1509,"type":"article-journal","container-title":"Evolution","DOI":"10.1111/</vt:lpwstr>
  </property>
  <property fmtid="{D5CDD505-2E9C-101B-9397-08002B2CF9AE}" pid="142"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143"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144" name="ZOTERO_BREF_L5BuYt52vOGv_3">
    <vt:lpwstr>g process","volume":"45","author":[{"family":"Meinhardt","given":"Hans"}],"issued":{"date-parts":[["2001"]]}}},{"id":2279,"uris":["http://zotero.org/users/10309729/items/MB47Q5JT"],"itemData":{"id":2279,"type":"article-journal","abstract":"Because of its </vt:lpwstr>
  </property>
  <property fmtid="{D5CDD505-2E9C-101B-9397-08002B2CF9AE}" pid="145"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46"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47"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48"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49"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50" name="ZOTERO_BREF_L5BuYt52vOGv_9">
    <vt:lpwstr>"https://github.com/citation-style-language/schema/raw/master/csl-citation.json"}</vt:lpwstr>
  </property>
  <property fmtid="{D5CDD505-2E9C-101B-9397-08002B2CF9AE}" pid="151"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152"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53"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54"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55"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56"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57" name="ZOTERO_BREF_LFEM8B0DQM40_7">
    <vt:lpwstr>],"issued":{"date-parts":[["2004",10,29]]}}}],"schema":"https://github.com/citation-style-language/schema/raw/master/csl-citation.json"}</vt:lpwstr>
  </property>
  <property fmtid="{D5CDD505-2E9C-101B-9397-08002B2CF9AE}" pid="158"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159" name="ZOTERO_BREF_MVD4WOE2Rp1e_10">
    <vt:lpwstr>w/master/csl-citation.json"}</vt:lpwstr>
  </property>
  <property fmtid="{D5CDD505-2E9C-101B-9397-08002B2CF9AE}" pid="160"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61"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62"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63"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64"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165"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166"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167"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168" name="ZOTERO_BREF_MejhUQdHTYqw_1">
    <vt:lpwstr>ZOTERO_TEMP</vt:lpwstr>
  </property>
  <property fmtid="{D5CDD505-2E9C-101B-9397-08002B2CF9AE}" pid="169"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170"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171"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172" name="ZOTERO_BREF_PJ1CbOcjQXTW_12">
    <vt:lpwstr>given":"Dean C."}],"issued":{"date-parts":[["2016"]]}}},{"id":2158,"uris":["http://zotero.org/users/10309729/items/KIXVGHIE"],"itemData":{"id":2158,"type":"article-journal","container-title":"Evolution","DOI":"10.1111/evo.13045","ISSN":"0014-3820, 1558-56</vt:lpwstr>
  </property>
  <property fmtid="{D5CDD505-2E9C-101B-9397-08002B2CF9AE}" pid="173"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174" name="ZOTERO_BREF_PJ1CbOcjQXTW_14">
    <vt:lpwstr>ams","given":"Dean C."},{"family":"Collyer","given":"Michael L."}],"issued":{"date-parts":[["2016",11]]}}}],"schema":"https://github.com/citation-style-language/schema/raw/master/csl-citation.json"}</vt:lpwstr>
  </property>
  <property fmtid="{D5CDD505-2E9C-101B-9397-08002B2CF9AE}" pid="175"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176"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177"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178"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179"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180"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181"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182"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183"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184"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185"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186"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187" name="ZOTERO_BREF_QF27IoqYzK7q_13">
    <vt:lpwstr>,{"id":2255,"uris":["http://zotero.org/users/10309729/items/QWD58G3A"],"itemData":{"id":2255,"type":"article-journal","container-title":"Proceedings of the Zoological Society of London","DOI":"10.1111/j.1469-7998.1964.tb05157.x","ISSN":"0370-2774","issue"</vt:lpwstr>
  </property>
  <property fmtid="{D5CDD505-2E9C-101B-9397-08002B2CF9AE}" pid="188"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189" name="ZOTERO_BREF_QF27IoqYzK7q_15">
    <vt:lpwstr>Chapman","given":"R. F."}],"issued":{"date-parts":[["1964",1]]}}},{"id":2253,"uris":["http://zotero.org/users/10309729/items/563UUQKG"],"itemData":{"id":2253,"type":"chapter","container-title":"Advances in Insect Physiology","ISBN":"978-0-12-373714-4","la</vt:lpwstr>
  </property>
  <property fmtid="{D5CDD505-2E9C-101B-9397-08002B2CF9AE}" pid="190"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191" name="ZOTERO_BREF_QF27IoqYzK7q_17">
    <vt:lpwstr> and Plant Fracture","URL":"https://linkinghub.elsevier.com/retrieve/pii/S006528060734006X","volume":"34","author":[{"family":"Clissold","given":"Fiona J."}],"accessed":{"date-parts":[["2023",7,26]]},"issued":{"date-parts":[["2007"]]}}}],"schema":"https:/</vt:lpwstr>
  </property>
  <property fmtid="{D5CDD505-2E9C-101B-9397-08002B2CF9AE}" pid="192" name="ZOTERO_BREF_QF27IoqYzK7q_18">
    <vt:lpwstr>/github.com/citation-style-language/schema/raw/master/csl-citation.json"}</vt:lpwstr>
  </property>
  <property fmtid="{D5CDD505-2E9C-101B-9397-08002B2CF9AE}" pid="193"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194"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195"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196"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197"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198"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199"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00"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01"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202" name="ZOTERO_BREF_QiclVk86sxhb_10">
    <vt:lpwstr>iven":"Nigel A."},{"family":"Wolpert","given":"Lewis"}],"issued":{"date-parts":[["1990",5,1]]}}}],"schema":"https://github.com/citation-style-language/schema/raw/master/csl-citation.json"}</vt:lpwstr>
  </property>
  <property fmtid="{D5CDD505-2E9C-101B-9397-08002B2CF9AE}" pid="203"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04"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05"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6"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7"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08"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09"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10"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11" name="ZOTERO_BREF_Rbqd5BIoMrs4_1">
    <vt:lpwstr>ZOTERO_TEMP</vt:lpwstr>
  </property>
  <property fmtid="{D5CDD505-2E9C-101B-9397-08002B2CF9AE}" pid="212"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213"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14"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15" name="ZOTERO_BREF_WqoaLINSFuqY_12">
    <vt:lpwstr>ema":"https://github.com/citation-style-language/schema/raw/master/csl-citation.json"}</vt:lpwstr>
  </property>
  <property fmtid="{D5CDD505-2E9C-101B-9397-08002B2CF9AE}" pid="216"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17"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18"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19"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20"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21"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22"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23"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24"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22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226" name="ZOTERO_BREF_btRxkT37Pt17_11">
    <vt:lpwstr>Goswami","given":"Anjali"},{"family":"Finarelli","given":"John A."}],"issued":{"date-parts":[["2016"]]}}}],"schema":"https://github.com/citation-style-language/schema/raw/master/csl-citation.json"}</vt:lpwstr>
  </property>
  <property fmtid="{D5CDD505-2E9C-101B-9397-08002B2CF9AE}" pid="227"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22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22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23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23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23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23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23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235" name="ZOTERO_BREF_cM7pra86IZ9z_1">
    <vt:lpwstr>ZOTERO_ITEM CSL_CITATION {"citationID":"mO3M2AsO","properties":{"formattedCitation":"(Palmer, 1994)","plainCitation":"(Palmer, 1994)","noteIndex":0},"citationItems":[{"id":1503,"uris":["http://zotero.org/users/10309729/items/7NLQIEPJ"],"itemData":{"id":15</vt:lpwstr>
  </property>
  <property fmtid="{D5CDD505-2E9C-101B-9397-08002B2CF9AE}" pid="236" name="ZOTERO_BREF_cM7pra86IZ9z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237"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238" name="ZOTERO_BREF_cM7pra86IZ9z_4">
    <vt:lpwstr>link.springer.com/10.1007/978-94-011-0830-0_26","volume":"2","editor":[{"family":"Markow","given":"Therese Ann"}],"author":[{"family":"Palmer","given":"A. Richard"}],"accessed":{"date-parts":[["2023",3,17]]},"issued":{"date-parts":[["1994"]]}}}],"schema":</vt:lpwstr>
  </property>
  <property fmtid="{D5CDD505-2E9C-101B-9397-08002B2CF9AE}" pid="239" name="ZOTERO_BREF_cM7pra86IZ9z_5">
    <vt:lpwstr>"https://github.com/citation-style-language/schema/raw/master/csl-citation.json"}</vt:lpwstr>
  </property>
  <property fmtid="{D5CDD505-2E9C-101B-9397-08002B2CF9AE}" pid="240"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24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24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24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244" name="ZOTERO_BREF_cVKPErJwiNyj_13">
    <vt:lpwstr>ivier"},{"family":"Watson","given":"Sara-Jane"},{"family":"Farina","given":"Stacy"},{"family":"Habegger","given":"María Laura"},{"family":"Friedman","given":"Matt"}],"issued":{"date-parts":[["2021",5,4]]}}}],"schema":"https://github.com/citation-style-lan</vt:lpwstr>
  </property>
  <property fmtid="{D5CDD505-2E9C-101B-9397-08002B2CF9AE}" pid="245" name="ZOTERO_BREF_cVKPErJwiNyj_14">
    <vt:lpwstr>guage/schema/raw/master/csl-citation.json"}</vt:lpwstr>
  </property>
  <property fmtid="{D5CDD505-2E9C-101B-9397-08002B2CF9AE}" pid="246"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24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24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24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25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25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25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25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254"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25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25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25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25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25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26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261" name="ZOTERO_BREF_ckfAwWmQrnuw_16">
    <vt:lpwstr>ssued":{"date-parts":[["1996",12,10]]}}},{"id":2257,"uris":["http://zotero.org/users/10309729/items/3ZGMBVDC"],"itemData":{"id":2257,"type":"article-journal","container-title":"Evolution","issue":"2","language":"en","page":"125-142","source":"Zotero","tit</vt:lpwstr>
  </property>
  <property fmtid="{D5CDD505-2E9C-101B-9397-08002B2CF9AE}" pid="262" name="ZOTERO_BREF_ckfAwWmQrnuw_17">
    <vt:lpwstr>le":"A Study of Fluctuating Asymmetry","volume":"16","author":[{"family":"Van Valen","given":"Leigh"}],"issued":{"date-parts":[["1962"]]}}}],"schema":"https://github.com/citation-style-language/schema/raw/master/csl-citation.json"}</vt:lpwstr>
  </property>
  <property fmtid="{D5CDD505-2E9C-101B-9397-08002B2CF9AE}" pid="263"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26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26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26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26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268"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26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27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271"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272"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27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74" name="ZOTERO_BREF_ctq9xdr3MIsT_4">
    <vt:lpwstr>Boxshall","given":"Geoffrey"},{"family":"Fusco","given":"Giuseppe"}],"accessed":{"date-parts":[["2023",7,25]]},"issued":{"date-parts":[["2013"]]}}}],"schema":"https://github.com/citation-style-language/schema/raw/master/csl-citation.json"}</vt:lpwstr>
  </property>
  <property fmtid="{D5CDD505-2E9C-101B-9397-08002B2CF9AE}" pid="275"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276"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277" name="ZOTERO_BREF_dguldPDeadxx_3">
    <vt:lpwstr>on.json"}</vt:lpwstr>
  </property>
  <property fmtid="{D5CDD505-2E9C-101B-9397-08002B2CF9AE}" pid="278"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27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8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8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8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83" name="ZOTERO_BREF_e1PSRHgXsTGo_14">
    <vt:lpwstr>r":[{"family":"Zelditch","given":"Miriam L."},{"family":"Goswami","given":"Anjali"}],"issued":{"date-parts":[["2021"]]}}}],"schema":"https://github.com/citation-style-language/schema/raw/master/csl-citation.json"}</vt:lpwstr>
  </property>
  <property fmtid="{D5CDD505-2E9C-101B-9397-08002B2CF9AE}" pid="284"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28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8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8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88" name="ZOTERO_BREF_e1PSRHgXsTGo_6">
    <vt:lpwstr>family":"Pavlicev","given":"Mihaela"},{"family":"Cheverud","given":"James M."}],"issued":{"date-parts":[["2007",12]]}}},{"id":2275,"uris":["http://zotero.org/users/10309729/items/PCVRXGIU"],"itemData":{"id":2275,"type":"article-journal","abstract":"Modula</vt:lpwstr>
  </property>
  <property fmtid="{D5CDD505-2E9C-101B-9397-08002B2CF9AE}" pid="28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9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9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92"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293"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294"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295"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296"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297"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298"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299" name="ZOTERO_BREF_i2BWnl24xap6_16">
    <vt:lpwstr>,{"family":"Mclain","given":"D. K."}],"issued":{"date-parts":[["2002",2]]}}}],"schema":"https://github.com/citation-style-language/schema/raw/master/csl-citation.json"}</vt:lpwstr>
  </property>
  <property fmtid="{D5CDD505-2E9C-101B-9397-08002B2CF9AE}" pid="300"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301" name="ZOTERO_BREF_i2BWnl24xap6_3">
    <vt:lpwstr>"title":"Asymmetry in Lobster Claws","volume":"77","author":[{"family":"Govind","given":"C K"}],"issued":{"date-parts":[["1989"]]}}},{"id":566,"uris":["http://zotero.org/users/10309729/items/BMANL4AN"],"itemData":{"id":566,"type":"article-journal","abstra</vt:lpwstr>
  </property>
  <property fmtid="{D5CDD505-2E9C-101B-9397-08002B2CF9AE}" pid="302"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03"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04"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05"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06"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307"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308"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309"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310"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11"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12"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13"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14"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15"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16" name="ZOTERO_BREF_iRw2R6aZcixc_9">
    <vt:lpwstr>roecker","given":"Philipp"}],"issued":{"date-parts":[["2020",2,14]]}}}],"schema":"https://github.com/citation-style-language/schema/raw/master/csl-citation.json"}</vt:lpwstr>
  </property>
  <property fmtid="{D5CDD505-2E9C-101B-9397-08002B2CF9AE}" pid="317"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318"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319"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320" name="ZOTERO_BREF_ixlpTyOzhkX3_4">
    <vt:lpwstr>a/raw/master/csl-citation.json"}</vt:lpwstr>
  </property>
  <property fmtid="{D5CDD505-2E9C-101B-9397-08002B2CF9AE}" pid="321" name="ZOTERO_BREF_km5RD4Bd9jxA_1">
    <vt:lpwstr>ZOTERO_ITEM CSL_CITATION {"citationID":"the5vIsm","properties":{"formattedCitation":"(Adams &amp; Ot\\uc0\\u225{}rola-Castillo, 2013)","plainCitation":"(Adams &amp; Otárola-Castillo, 2013)","noteIndex":0},"citationItems":[{"id":3168,"uris":["http://zotero.org/use</vt:lpwstr>
  </property>
  <property fmtid="{D5CDD505-2E9C-101B-9397-08002B2CF9AE}" pid="322" name="ZOTERO_BREF_km5RD4Bd9jxA_2">
    <vt:lpwstr>rs/10309729/items/9DUK8FTL"],"itemData":{"id":3168,"type":"article-journal","container-title":"Methods in Ecology and Evolution","DOI":"10.1111/2041-210X.12035","ISSN":"2041210X","issue":"4","journalAbbreviation":"Methods Ecol Evol","language":"en","page"</vt:lpwstr>
  </property>
  <property fmtid="{D5CDD505-2E9C-101B-9397-08002B2CF9AE}" pid="323"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24" name="ZOTERO_BREF_km5RD4Bd9jxA_4">
    <vt:lpwstr>","given":"Erik"}],"editor":[{"family":"Paradis","given":"Emmanuel"}],"issued":{"date-parts":[["2013",4]]}}}],"schema":"https://github.com/citation-style-language/schema/raw/master/csl-citation.json"}</vt:lpwstr>
  </property>
  <property fmtid="{D5CDD505-2E9C-101B-9397-08002B2CF9AE}" pid="325"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326"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327"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328" name="ZOTERO_BREF_mnYpzGEYxWZC_4">
    <vt:lpwstr>link.springer.com/10.1007/978-94-011-0830-0_26","volume":"2","editor":[{"family":"Markow","given":"Therese Ann"}],"author":[{"family":"Palmer","given":"A. Richard"}],"accessed":{"date-parts":[["2023",3,17]]},"issued":{"date-parts":[["1994"]]}}}],"schema":</vt:lpwstr>
  </property>
  <property fmtid="{D5CDD505-2E9C-101B-9397-08002B2CF9AE}" pid="329" name="ZOTERO_BREF_mnYpzGEYxWZC_5">
    <vt:lpwstr>"https://github.com/citation-style-language/schema/raw/master/csl-citation.json"}</vt:lpwstr>
  </property>
  <property fmtid="{D5CDD505-2E9C-101B-9397-08002B2CF9AE}" pid="330" name="ZOTERO_BREF_nkdXgxglYYGf_1">
    <vt:lpwstr>ZOTERO_TEMP</vt:lpwstr>
  </property>
  <property fmtid="{D5CDD505-2E9C-101B-9397-08002B2CF9AE}" pid="331"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332" name="ZOTERO_BREF_pDanY3tkotH3_2">
    <vt:lpwstr>, 2000)","noteIndex":0},"citationItems":[{"id":2284,"uris":["http://zotero.org/users/10309729/items/CE383F55"],"itemData":{"id":2284,"type":"article-journal","container-title":"Proceedings of the Royal Society B: Biological Sciences","language":"en","page</vt:lpwstr>
  </property>
  <property fmtid="{D5CDD505-2E9C-101B-9397-08002B2CF9AE}" pid="333"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334" name="ZOTERO_BREF_pDanY3tkotH3_4">
    <vt:lpwstr>anie D"}],"issued":{"date-parts":[["1998"]]}}},{"id":1509,"uris":["http://zotero.org/users/10309729/items/IDARMRVH"],"itemData":{"id":1509,"type":"article-journal","container-title":"Evolution","DOI":"10.1111/j.1558-5646.2008.00495.x","ISSN":"00143820, 15</vt:lpwstr>
  </property>
  <property fmtid="{D5CDD505-2E9C-101B-9397-08002B2CF9AE}" pid="335"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336" name="ZOTERO_BREF_pDanY3tkotH3_6">
    <vt:lpwstr>en":"Thomas F."}],"issued":{"date-parts":[["2008",11]]}}},{"id":2285,"uris":["http://zotero.org/users/10309729/items/Q57W28RW"],"itemData":{"id":2285,"type":"article-journal","language":"en","source":"Zotero","title":"Directional and fluctuating asymmetry</vt:lpwstr>
  </property>
  <property fmtid="{D5CDD505-2E9C-101B-9397-08002B2CF9AE}" pid="337"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338" name="ZOTERO_BREF_pDanY3tkotH3_8">
    <vt:lpwstr>/citation-style-language/schema/raw/master/csl-citation.json"}</vt:lpwstr>
  </property>
  <property fmtid="{D5CDD505-2E9C-101B-9397-08002B2CF9AE}" pid="339"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40"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341"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42"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43"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44"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45"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46"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47"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48" name="ZOTERO_BREF_rMLyQcf3OzBn_18">
    <vt:lpwstr>-language/schema/raw/master/csl-citation.json"}</vt:lpwstr>
  </property>
  <property fmtid="{D5CDD505-2E9C-101B-9397-08002B2CF9AE}" pid="349"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350"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51"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52"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353"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54"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55"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56" name="ZOTERO_BREF_rMLyQcf3OzBn_9">
    <vt:lpwstr>The road to modularity","volume":"8","author":[{"family":"Wagner","given":"Günter P."},{"family":"Pavlicev","given":"Mihaela"},{"family":"Cheverud","given":"James M."}],"issued":{"date-parts":[["2007",12]]}}},{"id":2275,"uris":["http://zotero.org/users/10</vt:lpwstr>
  </property>
  <property fmtid="{D5CDD505-2E9C-101B-9397-08002B2CF9AE}" pid="357"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358"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359"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360"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361"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362"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363"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364"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365" name="ZOTERO_BREF_s33LGItP7vAP_17">
    <vt:lpwstr>"Graham","given":"John H"},{"family":"Freeman","given":"D Carl"},{"family":"Emlen","given":"John M"}],"issued":{"date-parts":[["1993"]]}}},{"id":2289,"uris":["http://zotero.org/users/10309729/items/GBUT4G3A"],"itemData":{"id":2289,"type":"article-journal"</vt:lpwstr>
  </property>
  <property fmtid="{D5CDD505-2E9C-101B-9397-08002B2CF9AE}" pid="366"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367"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368" name="ZOTERO_BREF_s33LGItP7vAP_2">
    <vt:lpwstr>":"(Benítez et al., 2020; Graham et al., 1993; Klingenberg, 2022; Møller, 1990; Palmer, 1994; Savriama et al., 2016; Van Valen, 1962)","noteIndex":0},"citationItems":[{"id":1502,"uris":["http://zotero.org/users/10309729/items/7A9MMX73"],"itemData":{"id":1</vt:lpwstr>
  </property>
  <property fmtid="{D5CDD505-2E9C-101B-9397-08002B2CF9AE}" pid="369"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370"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371"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372"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373"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374" name="ZOTERO_BREF_s33LGItP7vAP_25">
    <vt:lpwstr>what's new?","volume":"6","author":[{"family":"Klingenberg","given":"Christian Peter"}],"issued":{"date-parts":[["2022",9,9]]}}},{"id":2258,"uris":["http://zotero.org/users/10309729/items/MXYCSMFK"],"itemData":{"id":2258,"type":"article-journal","containe</vt:lpwstr>
  </property>
  <property fmtid="{D5CDD505-2E9C-101B-9397-08002B2CF9AE}" pid="375"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376" name="ZOTERO_BREF_s33LGItP7vAP_27">
    <vt:lpwstr>ts may reliably reveal male quality","volume":"40","author":[{"family":"Møller","given":"Anders Pape"}],"issued":{"date-parts":[["1990",12]]}}},{"id":1503,"uris":["http://zotero.org/users/10309729/items/7NLQIEPJ"],"itemData":{"id":1503,"type":"chapter","c</vt:lpwstr>
  </property>
  <property fmtid="{D5CDD505-2E9C-101B-9397-08002B2CF9AE}" pid="377"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378"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379"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380" name="ZOTERO_BREF_s33LGItP7vAP_30">
    <vt:lpwstr>007/978-94-011-0830-0_26","volume":"2","editor":[{"family":"Markow","given":"Therese Ann"}],"author":[{"family":"Palmer","given":"A. Richard"}],"accessed":{"date-parts":[["2023",3,17]]},"issued":{"date-parts":[["1994"]]}}},{"id":2261,"uris":["http://zoter</vt:lpwstr>
  </property>
  <property fmtid="{D5CDD505-2E9C-101B-9397-08002B2CF9AE}" pid="381" name="ZOTERO_BREF_s33LGItP7vAP_31">
    <vt:lpwstr>o.org/users/10309729/items/9PSTCGWF"],"itemData":{"id":2261,"type":"article-journal","container-title":"Development Genes and Evolution","DOI":"10.1007/s00427-016-0538-3","ISSN":"0949-944X, 1432-041X","issue":"3","journalAbbreviation":"Dev Genes Evol","la</vt:lpwstr>
  </property>
  <property fmtid="{D5CDD505-2E9C-101B-9397-08002B2CF9AE}" pid="382"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383" name="ZOTERO_BREF_s33LGItP7vAP_33">
    <vt:lpwstr>gmented animals","volume":"226","author":[{"family":"Savriama","given":"Yoland"},{"family":"Vitulo","given":"Marco"},{"family":"Gerber","given":"Sylvain"},{"family":"Debat","given":"Vincent"},{"family":"Fusco","given":"Giuseppe"}],"issued":{"date-parts":[</vt:lpwstr>
  </property>
  <property fmtid="{D5CDD505-2E9C-101B-9397-08002B2CF9AE}" pid="384" name="ZOTERO_BREF_s33LGItP7vAP_34">
    <vt:lpwstr>["2016",6]]}}},{"id":2257,"uris":["http://zotero.org/users/10309729/items/3ZGMBVDC"],"itemData":{"id":2257,"type":"article-journal","container-title":"Evolution","issue":"2","language":"en","page":"125-142","source":"Zotero","title":"A Study of Fluctuatin</vt:lpwstr>
  </property>
  <property fmtid="{D5CDD505-2E9C-101B-9397-08002B2CF9AE}" pid="385" name="ZOTERO_BREF_s33LGItP7vAP_35">
    <vt:lpwstr>g Asymmetry","volume":"16","author":[{"family":"Van Valen","given":"Leigh"}],"issued":{"date-parts":[["1962"]]}}}],"schema":"https://github.com/citation-style-language/schema/raw/master/csl-citation.json"}</vt:lpwstr>
  </property>
  <property fmtid="{D5CDD505-2E9C-101B-9397-08002B2CF9AE}" pid="386"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387"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388"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389"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390"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391" name="ZOTERO_BREF_s33LGItP7vAP_9">
    <vt:lpwstr>,"given":"Rodrigo"},{"family":"Pajač Živković","given":"Ivana"},{"family":"Mikac","given":"Katarina"}],"issued":{"date-parts":[["2020",10,29]]}}},{"id":1504,"uris":["http://zotero.org/users/10309729/items/Y9E84TK7"],"itemData":{"id":1504,"type":"article-j</vt:lpwstr>
  </property>
  <property fmtid="{D5CDD505-2E9C-101B-9397-08002B2CF9AE}" pid="392"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393"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94"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95"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96"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97"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98"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99"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00" name="ZOTERO_BREF_si6swIcGOcBr_9">
    <vt:lpwstr>d":{"date-parts":[["2006",8]]}}}],"schema":"https://github.com/citation-style-language/schema/raw/master/csl-citation.json"}</vt:lpwstr>
  </property>
  <property fmtid="{D5CDD505-2E9C-101B-9397-08002B2CF9AE}" pid="401"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402"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403"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404" name="ZOTERO_BREF_tgfJ0V2ynGKZ_4">
    <vt:lpwstr>}}}],"schema":"https://github.com/citation-style-language/schema/raw/master/csl-citation.json"}</vt:lpwstr>
  </property>
  <property fmtid="{D5CDD505-2E9C-101B-9397-08002B2CF9AE}" pid="405" name="ZOTERO_BREF_wTA5FiqQehpV_1">
    <vt:lpwstr>ZOTERO_TEMP</vt:lpwstr>
  </property>
  <property fmtid="{D5CDD505-2E9C-101B-9397-08002B2CF9AE}" pid="406"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407"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408"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409"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410"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411"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412" name="ZOTERO_BREF_xtAXZHqSamQK_15">
    <vt:lpwstr>:{"date-parts":[["2017",5]]}}},{"id":2262,"uris":["http://zotero.org/users/10309729/items/NPJ8363L"],"itemData":{"id":2262,"type":"article","abstract":"Extreme asymmetry of the skull is one of the most distinctive traits that characterizes toothed whales </vt:lpwstr>
  </property>
  <property fmtid="{D5CDD505-2E9C-101B-9397-08002B2CF9AE}" pid="413"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414"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415"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416"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417" name="ZOTERO_BREF_xtAXZHqSamQK_2">
    <vt:lpwstr>lo et al., 2016; Huggenberger et al., 2017; Lanzetti, 2022; Macleod et al., 2007)","noteIndex":0},"citationItems":[{"id":2268,"uris":["http://zotero.org/users/10309729/items/Q76F4SFR"],"itemData":{"id":2268,"type":"article-journal","container-title":"Biol</vt:lpwstr>
  </property>
  <property fmtid="{D5CDD505-2E9C-101B-9397-08002B2CF9AE}" pid="418"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419"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420" name="ZOTERO_BREF_xtAXZHqSamQK_22">
    <vt:lpwstr>:"https://doi.org/10.1101/2022.06.24.497462","author":[{"family":"Lanzetti","given":"Agnese"}],"issued":{"date-parts":[["2022"]]}}},{"id":2298,"uris":["http://zotero.org/users/10309729/items/Q573JZQ3"],"itemData":{"id":2298,"type":"article-journal","abstr</vt:lpwstr>
  </property>
  <property fmtid="{D5CDD505-2E9C-101B-9397-08002B2CF9AE}" pid="421"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422"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423"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424"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425"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426"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427"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428"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429"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430"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431"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432" name="ZOTERO_BREF_xtAXZHqSamQK_33">
    <vt:lpwstr>en":"J.s."},{"family":"Weller","given":"M."},{"family":"Santos","given":"M.b."},{"family":"Herman","given":"J."},{"family":"Goold","given":"J."},{"family":"Pierce","given":"G.j."}],"issued":{"date-parts":[["2007"]]}}}],"schema":"https://github.com/citatio</vt:lpwstr>
  </property>
  <property fmtid="{D5CDD505-2E9C-101B-9397-08002B2CF9AE}" pid="433" name="ZOTERO_BREF_xtAXZHqSamQK_34">
    <vt:lpwstr>n-style-language/schema/raw/master/csl-citation.json"}</vt:lpwstr>
  </property>
  <property fmtid="{D5CDD505-2E9C-101B-9397-08002B2CF9AE}" pid="434" name="ZOTERO_BREF_xtAXZHqSamQK_4">
    <vt:lpwstr>Delphinus delphis&lt;/i&gt; )","volume":"126","author":[{"family":"Churchill","given":"Morgan"},{"family":"Miguel","given":"Jacob"},{"family":"Beatty","given":"Brian L"},{"family":"Goswami","given":"Anjali"},{"family":"Geisler","given":"Jonathan H"}],"issued":{</vt:lpwstr>
  </property>
  <property fmtid="{D5CDD505-2E9C-101B-9397-08002B2CF9AE}" pid="435" name="ZOTERO_BREF_xtAXZHqSamQK_5">
    <vt:lpwstr>"date-parts":[["2019",1,18]]}}},{"id":2283,"uris":["http://zotero.org/users/10309729/items/FYRLIDRP"],"itemData":{"id":2283,"type":"article-journal","container-title":"Journal of Mammalogy","DOI":"10.1093/jmammal/gyw101","ISSN":"0022-2372, 1545-1542","iss</vt:lpwstr>
  </property>
  <property fmtid="{D5CDD505-2E9C-101B-9397-08002B2CF9AE}" pid="436"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437"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438" name="ZOTERO_BREF_xtAXZHqSamQK_8">
    <vt:lpwstr>Segura","given":"Valentina"},{"family":"Flores","given":"David A."},{"family":"Cappozzo","given":"Humberto L."}],"issued":{"date-parts":[["2016",9,27]]}}},{"id":2288,"uris":["http://zotero.org/users/10309729/items/PF8P5XCE"],"itemData":{"id":2288,"type":"</vt:lpwstr>
  </property>
  <property fmtid="{D5CDD505-2E9C-101B-9397-08002B2CF9AE}" pid="439"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440" name="ZOTERO_PREF_1">
    <vt:lpwstr>&lt;data data-version="3" zotero-version="6.0.27"&gt;&lt;session id="cytwcxsb"/&gt;&lt;style id="http://www.zotero.org/styles/apa" locale="en-GB" hasBibliography="1" bibliographyStyleHasBeenSet="0"/&gt;&lt;prefs&gt;&lt;pref name="fieldType" value="Bookmark"/&gt;&lt;/prefs&gt;&lt;/data&gt;</vt:lpwstr>
  </property>
</Properties>
</file>