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Running head.</w:t>
      </w:r>
      <w:r>
        <w:rPr>
          <w:lang w:val="en-US"/>
        </w:rPr>
        <w:t xml:space="preserve"> Linking modularity and conspicuous asymmetry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b/>
          <w:bCs/>
          <w:lang w:val="en-US"/>
        </w:rPr>
        <w:t>Authors.</w:t>
      </w:r>
      <w:r>
        <w:rPr>
          <w:lang w:val="en-US"/>
        </w:rPr>
        <w:t xml:space="preserve"> Samuel Ginot</w:t>
      </w:r>
      <w:r>
        <w:rPr>
          <w:vertAlign w:val="superscript"/>
          <w:lang w:val="en-US"/>
        </w:rPr>
        <w:t>1,2</w:t>
      </w:r>
      <w:r>
        <w:rPr>
          <w:lang w:val="en-US"/>
        </w:rPr>
        <w:t>, Simon Sommerfeld</w:t>
      </w:r>
      <w:r>
        <w:rPr>
          <w:vertAlign w:val="superscript"/>
          <w:lang w:val="en-US"/>
        </w:rPr>
        <w:t>1</w:t>
      </w:r>
      <w:r>
        <w:rPr>
          <w:lang w:val="en-US"/>
        </w:rPr>
        <w:t>, Alexander Blanke</w:t>
      </w:r>
      <w:r>
        <w:rPr>
          <w:vertAlign w:val="superscript"/>
          <w:lang w:val="en-US"/>
        </w:rPr>
        <w:t>1</w:t>
      </w:r>
    </w:p>
    <w:p>
      <w:pPr>
        <w:pStyle w:val="Normal"/>
        <w:bidi w:val="0"/>
        <w:jc w:val="both"/>
        <w:rPr>
          <w:lang w:val="de-DE"/>
        </w:rPr>
      </w:pPr>
      <w:r>
        <w:rPr>
          <w:vertAlign w:val="superscript"/>
          <w:lang w:val="de-DE"/>
        </w:rPr>
        <w:t>1</w:t>
      </w:r>
      <w:r>
        <w:rPr>
          <w:lang w:val="de-DE"/>
        </w:rPr>
        <w:t>Bonner Institut für Organismische Biologie, Universität Bonn, Germany.</w:t>
      </w:r>
    </w:p>
    <w:p>
      <w:pPr>
        <w:pStyle w:val="Normal"/>
        <w:bidi w:val="0"/>
        <w:jc w:val="both"/>
        <w:rPr>
          <w:lang w:val="en-US"/>
        </w:rPr>
      </w:pPr>
      <w:r>
        <w:rPr>
          <w:vertAlign w:val="superscript"/>
        </w:rPr>
        <w:t>2</w:t>
      </w:r>
      <w:r>
        <w:rPr/>
        <w:t xml:space="preserve">Corresponding author. </w:t>
      </w:r>
    </w:p>
    <w:p>
      <w:pPr>
        <w:pStyle w:val="Normal"/>
        <w:bidi w:val="0"/>
        <w:jc w:val="both"/>
        <w:rPr>
          <w:lang w:val="en-US"/>
        </w:rPr>
      </w:pPr>
      <w:r>
        <w:rPr/>
        <w:t xml:space="preserve">Email: ginotsam@gmail.com. </w:t>
      </w:r>
    </w:p>
    <w:p>
      <w:pPr>
        <w:pStyle w:val="Normal"/>
        <w:bidi w:val="0"/>
        <w:jc w:val="both"/>
        <w:rPr>
          <w:lang w:val="de-DE"/>
        </w:rPr>
      </w:pPr>
      <w:r>
        <w:rPr>
          <w:lang w:val="de-DE"/>
        </w:rPr>
        <w:t xml:space="preserve">Mailing adress: </w:t>
      </w:r>
      <w:r>
        <w:rPr>
          <w:rStyle w:val="Accentuationforte"/>
          <w:b w:val="false"/>
          <w:bCs w:val="false"/>
          <w:lang w:val="de-DE"/>
        </w:rPr>
        <w:t>An der Immenburg 1, 53121 Bonn, Germany.</w:t>
      </w:r>
    </w:p>
    <w:p>
      <w:pPr>
        <w:pStyle w:val="Normal"/>
        <w:bidi w:val="0"/>
        <w:jc w:val="both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rStyle w:val="Accentuationforte"/>
        </w:rPr>
        <w:t>Author contributions.</w:t>
      </w:r>
      <w:r>
        <w:rPr>
          <w:rStyle w:val="Accentuationforte"/>
          <w:b w:val="false"/>
          <w:bCs w:val="false"/>
        </w:rPr>
        <w:t xml:space="preserve"> SG: Design, data acquisition, </w:t>
      </w:r>
      <w:r>
        <w:rPr>
          <w:rStyle w:val="Accentuationforte"/>
          <w:b w:val="false"/>
          <w:bCs w:val="false"/>
        </w:rPr>
        <w:t xml:space="preserve">analysis, </w:t>
      </w:r>
      <w:r>
        <w:rPr>
          <w:rStyle w:val="Accentuationforte"/>
          <w:b w:val="false"/>
          <w:bCs w:val="false"/>
        </w:rPr>
        <w:t xml:space="preserve">first draft, review and proofing. SS: </w:t>
      </w:r>
      <w:r>
        <w:rPr>
          <w:rStyle w:val="Accentuationforte"/>
          <w:b w:val="false"/>
          <w:bCs w:val="false"/>
        </w:rPr>
        <w:t xml:space="preserve">Design, </w:t>
      </w:r>
      <w:r>
        <w:rPr>
          <w:rStyle w:val="Accentuationforte"/>
          <w:b w:val="false"/>
          <w:bCs w:val="false"/>
        </w:rPr>
        <w:t>data acquisition</w:t>
      </w:r>
      <w:r>
        <w:rPr>
          <w:rStyle w:val="Accentuationforte"/>
          <w:b w:val="false"/>
          <w:bCs w:val="false"/>
        </w:rPr>
        <w:t>, review and proofing</w:t>
      </w:r>
      <w:r>
        <w:rPr>
          <w:rStyle w:val="Accentuationforte"/>
          <w:b w:val="false"/>
          <w:bCs w:val="false"/>
        </w:rPr>
        <w:t>. AB: Funding, acquisition of materials, design, review and proofing.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rStyle w:val="Accentuationforte"/>
        </w:rPr>
        <w:t>Acknowledgements.</w:t>
      </w:r>
      <w:r>
        <w:rPr>
          <w:rStyle w:val="Accentuationforte"/>
          <w:b w:val="false"/>
          <w:bCs w:val="false"/>
        </w:rPr>
        <w:t xml:space="preserve"> We thank the current and former members of our institute especially C. Edel, P. Rühr, M. Relota, and C. Wallnisch for technical and methodological support and discussions.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rStyle w:val="Accentuationforte"/>
        </w:rPr>
        <w:t>Funding.</w:t>
      </w:r>
      <w:r>
        <w:rPr>
          <w:rStyle w:val="Accentuationforte"/>
          <w:b w:val="false"/>
          <w:bCs w:val="false"/>
        </w:rPr>
        <w:t xml:space="preserve"> </w:t>
      </w:r>
      <w:r>
        <w:rPr/>
        <w:t>This work received support from the European Research Council under grant agreement no. 754290 and the German Research Foundation under grant agreement number BL 1355/4-1 awarded to AB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Conflict of interest.</w:t>
      </w:r>
      <w:r>
        <w:rPr>
          <w:rStyle w:val="Accentuationforte"/>
          <w:b w:val="false"/>
          <w:bCs w:val="false"/>
        </w:rPr>
        <w:t xml:space="preserve"> The authors declare no conflict of interest.</w:t>
      </w:r>
    </w:p>
    <w:p>
      <w:pPr>
        <w:pStyle w:val="Normal"/>
        <w:bidi w:val="0"/>
        <w:jc w:val="both"/>
        <w:rPr>
          <w:rStyle w:val="Accentuationforte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Style w:val="Accentuationforte"/>
        </w:rPr>
        <w:t>Data availability.</w:t>
      </w:r>
      <w:r>
        <w:rPr>
          <w:rStyle w:val="Accentuationforte"/>
          <w:b w:val="false"/>
          <w:bCs w:val="false"/>
        </w:rPr>
        <w:t xml:space="preserve"> Landmark data is available as TPS files, as well as other raw data and R code on Github, at https://github.com/sginot/asym-real. Original 3D reconstructions of grasshopper heads are available on demand from the corresponding author, or at the Bonn Net repository.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Calibri" w:hAnsi="Calibri"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172</Words>
  <Characters>1078</Characters>
  <CharactersWithSpaces>1241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2023-11-14T21:56:43Z</dcterms:created>
  <dc:creator>Samuel Ginot</dc:creator>
  <dc:description/>
  <dc:language>fr-FR</dc:language>
  <cp:lastModifiedBy>Samuel Ginot</cp:lastModifiedBy>
  <dcterms:modified xsi:type="dcterms:W3CDTF">2023-11-14T21:57:48Z</dcterms:modified>
  <cp:revision>4</cp:revision>
  <dc:subject/>
  <dc:title/>
</cp:coreProperties>
</file>