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0E3A" w14:textId="77777777" w:rsidR="000D5153" w:rsidRPr="000D5153" w:rsidRDefault="000D5153">
      <w:pPr>
        <w:rPr>
          <w:sz w:val="40"/>
          <w:szCs w:val="40"/>
          <w:u w:val="single"/>
        </w:rPr>
      </w:pPr>
      <w:r w:rsidRPr="000D5153">
        <w:rPr>
          <w:sz w:val="40"/>
          <w:szCs w:val="40"/>
          <w:u w:val="single"/>
        </w:rPr>
        <w:t>OBSERVATIONS</w:t>
      </w:r>
    </w:p>
    <w:p w14:paraId="3F4F32DE" w14:textId="06D25A15" w:rsidR="007E510D" w:rsidRDefault="000D5153">
      <w:pPr>
        <w:rPr>
          <w:sz w:val="28"/>
          <w:szCs w:val="28"/>
        </w:rPr>
      </w:pPr>
      <w:r>
        <w:rPr>
          <w:sz w:val="28"/>
          <w:szCs w:val="28"/>
        </w:rPr>
        <w:t>The t</w:t>
      </w:r>
      <w:r w:rsidRPr="000D5153">
        <w:rPr>
          <w:sz w:val="28"/>
          <w:szCs w:val="28"/>
        </w:rPr>
        <w:t xml:space="preserve">hree </w:t>
      </w:r>
      <w:r w:rsidRPr="000D5153">
        <w:rPr>
          <w:sz w:val="28"/>
          <w:szCs w:val="28"/>
        </w:rPr>
        <w:t xml:space="preserve">observations about the results of the </w:t>
      </w:r>
      <w:r w:rsidRPr="000D5153">
        <w:rPr>
          <w:sz w:val="28"/>
          <w:szCs w:val="28"/>
        </w:rPr>
        <w:t xml:space="preserve">study showing </w:t>
      </w:r>
      <w:r w:rsidRPr="000D5153">
        <w:rPr>
          <w:sz w:val="28"/>
          <w:szCs w:val="28"/>
        </w:rPr>
        <w:t>how four treatments (</w:t>
      </w:r>
      <w:proofErr w:type="spellStart"/>
      <w:r w:rsidRPr="000D5153">
        <w:rPr>
          <w:sz w:val="28"/>
          <w:szCs w:val="28"/>
        </w:rPr>
        <w:t>Capomulin</w:t>
      </w:r>
      <w:proofErr w:type="spellEnd"/>
      <w:r w:rsidRPr="000D5153">
        <w:rPr>
          <w:sz w:val="28"/>
          <w:szCs w:val="28"/>
        </w:rPr>
        <w:t xml:space="preserve">, </w:t>
      </w:r>
      <w:proofErr w:type="spellStart"/>
      <w:r w:rsidRPr="000D5153">
        <w:rPr>
          <w:sz w:val="28"/>
          <w:szCs w:val="28"/>
        </w:rPr>
        <w:t>Infubinol</w:t>
      </w:r>
      <w:proofErr w:type="spellEnd"/>
      <w:r w:rsidRPr="000D5153">
        <w:rPr>
          <w:sz w:val="28"/>
          <w:szCs w:val="28"/>
        </w:rPr>
        <w:t xml:space="preserve">, </w:t>
      </w:r>
      <w:proofErr w:type="spellStart"/>
      <w:r w:rsidRPr="000D5153">
        <w:rPr>
          <w:sz w:val="28"/>
          <w:szCs w:val="28"/>
        </w:rPr>
        <w:t>Ketapril</w:t>
      </w:r>
      <w:proofErr w:type="spellEnd"/>
      <w:r w:rsidRPr="000D5153">
        <w:rPr>
          <w:sz w:val="28"/>
          <w:szCs w:val="28"/>
        </w:rPr>
        <w:t>, and Placebo) compare.</w:t>
      </w:r>
    </w:p>
    <w:p w14:paraId="404BDB9B" w14:textId="489BA391" w:rsidR="000D5153" w:rsidRDefault="000D5153" w:rsidP="000D51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 of the four drugs used only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provided reduction (19%) in tumor, rest of the drugs failed to reduce tumor as it grew approximately 50% more during the 45 days trial period.</w:t>
      </w:r>
    </w:p>
    <w:p w14:paraId="15DEDFE6" w14:textId="000EC8E8" w:rsidR="000D5153" w:rsidRDefault="000D5153" w:rsidP="000D5153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4F4DC7" wp14:editId="29F1C1C8">
            <wp:extent cx="3607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 t="6860" r="6735" b="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541" cy="275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29BA4" w14:textId="1B1A323E" w:rsidR="000D5153" w:rsidRDefault="000D5153" w:rsidP="000D51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Metastatic spread trends suggest that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Infubinol</w:t>
      </w:r>
      <w:proofErr w:type="spellEnd"/>
      <w:r>
        <w:rPr>
          <w:sz w:val="28"/>
          <w:szCs w:val="28"/>
        </w:rPr>
        <w:t xml:space="preserve"> applied mice have significant reduction in the spread of tumor after 10 days till end of the experiment, but the </w:t>
      </w:r>
      <w:proofErr w:type="spellStart"/>
      <w:r>
        <w:rPr>
          <w:sz w:val="28"/>
          <w:szCs w:val="28"/>
        </w:rPr>
        <w:t>Ketapril</w:t>
      </w:r>
      <w:proofErr w:type="spellEnd"/>
      <w:r>
        <w:rPr>
          <w:sz w:val="28"/>
          <w:szCs w:val="28"/>
        </w:rPr>
        <w:t xml:space="preserve"> and Placebo continued to spread at higher rates all through the study period.</w:t>
      </w:r>
    </w:p>
    <w:p w14:paraId="2C6DF1DA" w14:textId="37D5F420" w:rsidR="000D5153" w:rsidRDefault="000D5153" w:rsidP="000D5153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F6C791" wp14:editId="1452CAB0">
            <wp:extent cx="3742055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CB979" w14:textId="448D65ED" w:rsidR="000D5153" w:rsidRDefault="000D5153" w:rsidP="000D51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Among the four drugs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showed maximum mouse survival rate at 84% after the 45 days of experiment, whereas </w:t>
      </w:r>
      <w:proofErr w:type="spellStart"/>
      <w:r>
        <w:rPr>
          <w:sz w:val="28"/>
          <w:szCs w:val="28"/>
        </w:rPr>
        <w:t>Ketapril</w:t>
      </w:r>
      <w:proofErr w:type="spellEnd"/>
      <w:r>
        <w:rPr>
          <w:sz w:val="28"/>
          <w:szCs w:val="28"/>
        </w:rPr>
        <w:t xml:space="preserve"> and Placebo gave 44% survival of mice during the same period. Among the four drugs the least survival was for </w:t>
      </w:r>
      <w:proofErr w:type="spellStart"/>
      <w:r>
        <w:rPr>
          <w:sz w:val="28"/>
          <w:szCs w:val="28"/>
        </w:rPr>
        <w:t>Infubinol</w:t>
      </w:r>
      <w:proofErr w:type="spellEnd"/>
      <w:r>
        <w:rPr>
          <w:sz w:val="28"/>
          <w:szCs w:val="28"/>
        </w:rPr>
        <w:t xml:space="preserve"> at 36%. 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has consistently given higher rate of survival at every stage of the experiment. However, the rate of survival among </w:t>
      </w:r>
      <w:proofErr w:type="spellStart"/>
      <w:r>
        <w:rPr>
          <w:sz w:val="28"/>
          <w:szCs w:val="28"/>
        </w:rPr>
        <w:t>Ketapril</w:t>
      </w:r>
      <w:proofErr w:type="spellEnd"/>
      <w:r>
        <w:rPr>
          <w:sz w:val="28"/>
          <w:szCs w:val="28"/>
        </w:rPr>
        <w:t xml:space="preserve">, Placebo and </w:t>
      </w:r>
      <w:proofErr w:type="spellStart"/>
      <w:r>
        <w:rPr>
          <w:sz w:val="28"/>
          <w:szCs w:val="28"/>
        </w:rPr>
        <w:t>Infubinol</w:t>
      </w:r>
      <w:proofErr w:type="spellEnd"/>
      <w:r>
        <w:rPr>
          <w:sz w:val="28"/>
          <w:szCs w:val="28"/>
        </w:rPr>
        <w:t xml:space="preserve"> shows relative variations at different stages of the experiment.</w:t>
      </w:r>
    </w:p>
    <w:p w14:paraId="7F8C172D" w14:textId="3C6210A2" w:rsidR="000D5153" w:rsidRDefault="000D5153" w:rsidP="000D5153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24F749" wp14:editId="3A2F7C98">
            <wp:extent cx="3589655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3C9EF" w14:textId="370C71AC" w:rsidR="000D5153" w:rsidRPr="000D5153" w:rsidRDefault="000D5153">
      <w:pPr>
        <w:rPr>
          <w:sz w:val="28"/>
          <w:szCs w:val="28"/>
        </w:rPr>
      </w:pPr>
    </w:p>
    <w:sectPr w:rsidR="000D5153" w:rsidRPr="000D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7CA"/>
    <w:multiLevelType w:val="hybridMultilevel"/>
    <w:tmpl w:val="7D803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3"/>
    <w:rsid w:val="000D5153"/>
    <w:rsid w:val="004E1E5F"/>
    <w:rsid w:val="00582252"/>
    <w:rsid w:val="00BE0230"/>
    <w:rsid w:val="00D56B74"/>
    <w:rsid w:val="00DE6881"/>
    <w:rsid w:val="00E4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0F8E"/>
  <w15:chartTrackingRefBased/>
  <w15:docId w15:val="{51389A19-47D7-44BB-8983-A7A0477A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53"/>
    <w:pPr>
      <w:spacing w:line="254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Karicheri</dc:creator>
  <cp:keywords/>
  <dc:description/>
  <cp:lastModifiedBy>Sruthi Karicheri</cp:lastModifiedBy>
  <cp:revision>1</cp:revision>
  <dcterms:created xsi:type="dcterms:W3CDTF">2019-11-03T02:31:00Z</dcterms:created>
  <dcterms:modified xsi:type="dcterms:W3CDTF">2019-11-03T02:42:00Z</dcterms:modified>
</cp:coreProperties>
</file>