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184F0" w14:textId="77777777" w:rsidR="0022669A" w:rsidRPr="006C6BB9" w:rsidRDefault="0022669A" w:rsidP="0022669A">
      <w:pPr>
        <w:rPr>
          <w:rFonts w:asciiTheme="majorBidi" w:hAnsiTheme="majorBidi" w:cstheme="majorBidi"/>
        </w:rPr>
      </w:pPr>
    </w:p>
    <w:p w14:paraId="06034CD9" w14:textId="69B7527E" w:rsidR="00870B43" w:rsidRPr="006C6BB9" w:rsidRDefault="00870B43" w:rsidP="00D3178C">
      <w:pPr>
        <w:pStyle w:val="Title"/>
        <w:jc w:val="center"/>
        <w:rPr>
          <w:rFonts w:asciiTheme="majorBidi" w:hAnsiTheme="majorBidi" w:cstheme="majorBidi"/>
          <w:b/>
          <w:bCs/>
          <w:sz w:val="22"/>
          <w:szCs w:val="22"/>
        </w:rPr>
      </w:pPr>
      <w:r w:rsidRPr="006C6BB9">
        <w:rPr>
          <w:rFonts w:asciiTheme="majorBidi" w:hAnsiTheme="majorBidi" w:cstheme="majorBidi"/>
          <w:b/>
          <w:bCs/>
          <w:sz w:val="22"/>
          <w:szCs w:val="22"/>
        </w:rPr>
        <w:t xml:space="preserve">Assignment </w:t>
      </w:r>
      <w:r w:rsidR="00D3178C" w:rsidRPr="006C6BB9">
        <w:rPr>
          <w:rFonts w:asciiTheme="majorBidi" w:hAnsiTheme="majorBidi" w:cstheme="majorBidi"/>
          <w:b/>
          <w:bCs/>
          <w:sz w:val="22"/>
          <w:szCs w:val="22"/>
        </w:rPr>
        <w:t>4</w:t>
      </w:r>
      <w:r w:rsidRPr="006C6BB9">
        <w:rPr>
          <w:rFonts w:asciiTheme="majorBidi" w:hAnsiTheme="majorBidi" w:cstheme="majorBidi"/>
          <w:b/>
          <w:bCs/>
          <w:sz w:val="22"/>
          <w:szCs w:val="22"/>
        </w:rPr>
        <w:t xml:space="preserve"> (21-22)</w:t>
      </w:r>
    </w:p>
    <w:p w14:paraId="47A7C9F8" w14:textId="3F46BB73" w:rsidR="00870B43" w:rsidRPr="006C6BB9" w:rsidRDefault="00870B43" w:rsidP="00D3178C">
      <w:pPr>
        <w:pStyle w:val="Title"/>
        <w:jc w:val="center"/>
        <w:rPr>
          <w:rFonts w:asciiTheme="majorBidi" w:hAnsiTheme="majorBidi" w:cstheme="majorBidi"/>
          <w:b/>
          <w:bCs/>
          <w:sz w:val="22"/>
          <w:szCs w:val="22"/>
        </w:rPr>
      </w:pPr>
      <w:r w:rsidRPr="006C6BB9">
        <w:rPr>
          <w:rFonts w:asciiTheme="majorBidi" w:hAnsiTheme="majorBidi" w:cstheme="majorBidi"/>
          <w:b/>
          <w:bCs/>
          <w:sz w:val="22"/>
          <w:szCs w:val="22"/>
        </w:rPr>
        <w:t xml:space="preserve">Report Section: Assessment of the </w:t>
      </w:r>
      <w:proofErr w:type="spellStart"/>
      <w:r w:rsidR="00D3178C" w:rsidRPr="006C6BB9">
        <w:rPr>
          <w:rFonts w:asciiTheme="majorBidi" w:hAnsiTheme="majorBidi" w:cstheme="majorBidi"/>
          <w:b/>
          <w:bCs/>
          <w:sz w:val="22"/>
          <w:szCs w:val="22"/>
        </w:rPr>
        <w:t>tTEM</w:t>
      </w:r>
      <w:proofErr w:type="spellEnd"/>
      <w:r w:rsidR="00D3178C" w:rsidRPr="006C6BB9">
        <w:rPr>
          <w:rFonts w:asciiTheme="majorBidi" w:hAnsiTheme="majorBidi" w:cstheme="majorBidi"/>
          <w:b/>
          <w:bCs/>
          <w:sz w:val="22"/>
          <w:szCs w:val="22"/>
        </w:rPr>
        <w:t xml:space="preserve"> Method for Use at the Study Site</w:t>
      </w:r>
    </w:p>
    <w:p w14:paraId="0AFBFE39" w14:textId="0D594615" w:rsidR="00870B43" w:rsidRPr="006C6BB9" w:rsidRDefault="00870B43" w:rsidP="00D3178C">
      <w:pPr>
        <w:pStyle w:val="Title"/>
        <w:jc w:val="center"/>
        <w:rPr>
          <w:rFonts w:asciiTheme="majorBidi" w:hAnsiTheme="majorBidi" w:cstheme="majorBidi"/>
          <w:b/>
          <w:bCs/>
          <w:sz w:val="22"/>
          <w:szCs w:val="22"/>
        </w:rPr>
      </w:pPr>
      <w:r w:rsidRPr="006C6BB9">
        <w:rPr>
          <w:rFonts w:asciiTheme="majorBidi" w:hAnsiTheme="majorBidi" w:cstheme="majorBidi"/>
          <w:b/>
          <w:bCs/>
          <w:sz w:val="22"/>
          <w:szCs w:val="22"/>
        </w:rPr>
        <w:t xml:space="preserve">Canvas submission due: </w:t>
      </w:r>
      <w:r w:rsidR="00D3178C" w:rsidRPr="006C6BB9">
        <w:rPr>
          <w:rFonts w:asciiTheme="majorBidi" w:hAnsiTheme="majorBidi" w:cstheme="majorBidi"/>
          <w:b/>
          <w:bCs/>
          <w:sz w:val="22"/>
          <w:szCs w:val="22"/>
        </w:rPr>
        <w:t>Tuesday</w:t>
      </w:r>
      <w:r w:rsidRPr="006C6BB9">
        <w:rPr>
          <w:rFonts w:asciiTheme="majorBidi" w:hAnsiTheme="majorBidi" w:cstheme="majorBidi"/>
          <w:b/>
          <w:bCs/>
          <w:sz w:val="22"/>
          <w:szCs w:val="22"/>
        </w:rPr>
        <w:t xml:space="preserve"> </w:t>
      </w:r>
      <w:r w:rsidR="00D3178C" w:rsidRPr="006C6BB9">
        <w:rPr>
          <w:rFonts w:asciiTheme="majorBidi" w:hAnsiTheme="majorBidi" w:cstheme="majorBidi"/>
          <w:b/>
          <w:bCs/>
          <w:sz w:val="22"/>
          <w:szCs w:val="22"/>
        </w:rPr>
        <w:t>May 17</w:t>
      </w:r>
      <w:r w:rsidRPr="006C6BB9">
        <w:rPr>
          <w:rFonts w:asciiTheme="majorBidi" w:hAnsiTheme="majorBidi" w:cstheme="majorBidi"/>
          <w:b/>
          <w:bCs/>
          <w:sz w:val="22"/>
          <w:szCs w:val="22"/>
        </w:rPr>
        <w:t>, before class</w:t>
      </w:r>
    </w:p>
    <w:p w14:paraId="576F57F3" w14:textId="77777777" w:rsidR="00D3178C" w:rsidRPr="006C6BB9" w:rsidRDefault="00D3178C" w:rsidP="00D3178C">
      <w:pPr>
        <w:rPr>
          <w:rFonts w:asciiTheme="majorBidi" w:hAnsiTheme="majorBidi" w:cstheme="majorBidi"/>
        </w:rPr>
      </w:pPr>
      <w:bookmarkStart w:id="0" w:name="_n14agfqsvtq" w:colFirst="0" w:colLast="0"/>
      <w:bookmarkEnd w:id="0"/>
    </w:p>
    <w:p w14:paraId="6A678C08" w14:textId="1FCB1E15" w:rsidR="001D5BDC" w:rsidRPr="006C6BB9" w:rsidRDefault="001D5BDC" w:rsidP="00D3178C">
      <w:pPr>
        <w:rPr>
          <w:rFonts w:asciiTheme="majorBidi" w:hAnsiTheme="majorBidi" w:cstheme="majorBidi"/>
          <w:b/>
          <w:u w:val="single"/>
        </w:rPr>
      </w:pPr>
    </w:p>
    <w:p w14:paraId="76237D6B" w14:textId="68EF6B9A" w:rsidR="001D5BDC" w:rsidRPr="006C6BB9" w:rsidRDefault="001D5BDC" w:rsidP="00D3178C">
      <w:pPr>
        <w:rPr>
          <w:rFonts w:asciiTheme="majorBidi" w:hAnsiTheme="majorBidi" w:cstheme="majorBidi"/>
          <w:bCs/>
        </w:rPr>
      </w:pPr>
      <w:r w:rsidRPr="006C6BB9">
        <w:rPr>
          <w:rFonts w:asciiTheme="majorBidi" w:hAnsiTheme="majorBidi" w:cstheme="majorBidi"/>
          <w:bCs/>
        </w:rPr>
        <w:t xml:space="preserve">You will first work through PART A: “Learning the Basics” given below. </w:t>
      </w:r>
      <w:r w:rsidR="00501C2C" w:rsidRPr="006C6BB9">
        <w:rPr>
          <w:rFonts w:asciiTheme="majorBidi" w:hAnsiTheme="majorBidi" w:cstheme="majorBidi"/>
          <w:bCs/>
        </w:rPr>
        <w:t>Include</w:t>
      </w:r>
      <w:r w:rsidRPr="006C6BB9">
        <w:rPr>
          <w:rFonts w:asciiTheme="majorBidi" w:hAnsiTheme="majorBidi" w:cstheme="majorBidi"/>
          <w:bCs/>
        </w:rPr>
        <w:t xml:space="preserve"> </w:t>
      </w:r>
      <w:r w:rsidR="00501C2C" w:rsidRPr="006C6BB9">
        <w:rPr>
          <w:rFonts w:asciiTheme="majorBidi" w:hAnsiTheme="majorBidi" w:cstheme="majorBidi"/>
          <w:bCs/>
        </w:rPr>
        <w:t>the answers to the questions in PART A as</w:t>
      </w:r>
      <w:r w:rsidRPr="006C6BB9">
        <w:rPr>
          <w:rFonts w:asciiTheme="majorBidi" w:hAnsiTheme="majorBidi" w:cstheme="majorBidi"/>
          <w:bCs/>
        </w:rPr>
        <w:t xml:space="preserve"> an appendix to your report. Then you will write the report section, as described in PART B.</w:t>
      </w:r>
    </w:p>
    <w:p w14:paraId="387BF595" w14:textId="4E4DC267" w:rsidR="00386A0D" w:rsidRPr="006C6BB9" w:rsidRDefault="001D5BDC">
      <w:pPr>
        <w:pStyle w:val="Heading1"/>
        <w:rPr>
          <w:rFonts w:asciiTheme="majorBidi" w:hAnsiTheme="majorBidi" w:cstheme="majorBidi"/>
          <w:b/>
          <w:bCs/>
          <w:sz w:val="22"/>
          <w:szCs w:val="22"/>
        </w:rPr>
      </w:pPr>
      <w:r w:rsidRPr="006C6BB9">
        <w:rPr>
          <w:rFonts w:asciiTheme="majorBidi" w:hAnsiTheme="majorBidi" w:cstheme="majorBidi"/>
          <w:b/>
          <w:bCs/>
          <w:sz w:val="22"/>
          <w:szCs w:val="22"/>
        </w:rPr>
        <w:t xml:space="preserve">PART A: </w:t>
      </w:r>
      <w:proofErr w:type="spellStart"/>
      <w:r w:rsidRPr="006C6BB9">
        <w:rPr>
          <w:rFonts w:asciiTheme="majorBidi" w:hAnsiTheme="majorBidi" w:cstheme="majorBidi"/>
          <w:b/>
          <w:bCs/>
          <w:sz w:val="22"/>
          <w:szCs w:val="22"/>
        </w:rPr>
        <w:t>tTEM</w:t>
      </w:r>
      <w:proofErr w:type="spellEnd"/>
      <w:r w:rsidRPr="006C6BB9">
        <w:rPr>
          <w:rFonts w:asciiTheme="majorBidi" w:hAnsiTheme="majorBidi" w:cstheme="majorBidi"/>
          <w:b/>
          <w:bCs/>
          <w:sz w:val="22"/>
          <w:szCs w:val="22"/>
        </w:rPr>
        <w:t xml:space="preserve"> – Learning the Basics of Forward Modeling</w:t>
      </w:r>
    </w:p>
    <w:p w14:paraId="06892216" w14:textId="5D4D1921" w:rsidR="00386A0D" w:rsidRPr="006C6BB9" w:rsidRDefault="006C6BB9">
      <w:pPr>
        <w:rPr>
          <w:rFonts w:asciiTheme="majorBidi" w:hAnsiTheme="majorBidi" w:cstheme="majorBidi"/>
        </w:rPr>
      </w:pPr>
      <w:r w:rsidRPr="006C6BB9">
        <w:rPr>
          <w:rFonts w:asciiTheme="majorBidi" w:hAnsiTheme="majorBidi" w:cstheme="majorBidi"/>
        </w:rPr>
        <w:t xml:space="preserve">In </w:t>
      </w:r>
      <w:r w:rsidR="001D5BDC" w:rsidRPr="006C6BB9">
        <w:rPr>
          <w:rFonts w:asciiTheme="majorBidi" w:hAnsiTheme="majorBidi" w:cstheme="majorBidi"/>
        </w:rPr>
        <w:t>this part of the assignment</w:t>
      </w:r>
      <w:r w:rsidRPr="006C6BB9">
        <w:rPr>
          <w:rFonts w:asciiTheme="majorBidi" w:hAnsiTheme="majorBidi" w:cstheme="majorBidi"/>
        </w:rPr>
        <w:t>, we are going to learn fundamentals about a towed time-domain EM (</w:t>
      </w:r>
      <w:proofErr w:type="spellStart"/>
      <w:r w:rsidRPr="006C6BB9">
        <w:rPr>
          <w:rFonts w:asciiTheme="majorBidi" w:hAnsiTheme="majorBidi" w:cstheme="majorBidi"/>
        </w:rPr>
        <w:t>tTEM</w:t>
      </w:r>
      <w:proofErr w:type="spellEnd"/>
      <w:r w:rsidRPr="006C6BB9">
        <w:rPr>
          <w:rFonts w:asciiTheme="majorBidi" w:hAnsiTheme="majorBidi" w:cstheme="majorBidi"/>
        </w:rPr>
        <w:t>) survey. For a hydrogeologic setup, we are going to</w:t>
      </w:r>
      <w:r w:rsidR="0022669A" w:rsidRPr="006C6BB9">
        <w:rPr>
          <w:rFonts w:asciiTheme="majorBidi" w:hAnsiTheme="majorBidi" w:cstheme="majorBidi"/>
        </w:rPr>
        <w:t xml:space="preserve"> consider an area below the water table</w:t>
      </w:r>
      <w:r w:rsidRPr="006C6BB9">
        <w:rPr>
          <w:rFonts w:asciiTheme="majorBidi" w:hAnsiTheme="majorBidi" w:cstheme="majorBidi"/>
        </w:rPr>
        <w:t>, with t</w:t>
      </w:r>
      <w:r w:rsidR="0022669A" w:rsidRPr="006C6BB9">
        <w:rPr>
          <w:rFonts w:asciiTheme="majorBidi" w:hAnsiTheme="majorBidi" w:cstheme="majorBidi"/>
        </w:rPr>
        <w:t>wo</w:t>
      </w:r>
      <w:r w:rsidRPr="006C6BB9">
        <w:rPr>
          <w:rFonts w:asciiTheme="majorBidi" w:hAnsiTheme="majorBidi" w:cstheme="majorBidi"/>
        </w:rPr>
        <w:t xml:space="preserve"> sediment types: clay</w:t>
      </w:r>
      <w:r w:rsidR="00DA6AC3" w:rsidRPr="006C6BB9">
        <w:rPr>
          <w:rFonts w:asciiTheme="majorBidi" w:hAnsiTheme="majorBidi" w:cstheme="majorBidi"/>
        </w:rPr>
        <w:t xml:space="preserve"> and sand</w:t>
      </w:r>
      <w:r w:rsidRPr="006C6BB9">
        <w:rPr>
          <w:rFonts w:asciiTheme="majorBidi" w:hAnsiTheme="majorBidi" w:cstheme="majorBidi"/>
        </w:rPr>
        <w:t>; their resistivity values are</w:t>
      </w:r>
      <w:r w:rsidR="00DA6AC3" w:rsidRPr="006C6BB9">
        <w:rPr>
          <w:rFonts w:asciiTheme="majorBidi" w:hAnsiTheme="majorBidi" w:cstheme="majorBidi"/>
        </w:rPr>
        <w:t xml:space="preserve"> given in the Table at the end</w:t>
      </w:r>
      <w:r w:rsidRPr="006C6BB9">
        <w:rPr>
          <w:rFonts w:asciiTheme="majorBidi" w:hAnsiTheme="majorBidi" w:cstheme="majorBidi"/>
        </w:rPr>
        <w:t xml:space="preserve">. A layer (either sand or clay) is embedded in a background </w:t>
      </w:r>
      <w:r w:rsidR="00DA6AC3" w:rsidRPr="006C6BB9">
        <w:rPr>
          <w:rFonts w:asciiTheme="majorBidi" w:hAnsiTheme="majorBidi" w:cstheme="majorBidi"/>
        </w:rPr>
        <w:t xml:space="preserve">of the other material </w:t>
      </w:r>
      <w:r w:rsidRPr="006C6BB9">
        <w:rPr>
          <w:rFonts w:asciiTheme="majorBidi" w:hAnsiTheme="majorBidi" w:cstheme="majorBidi"/>
        </w:rPr>
        <w:t xml:space="preserve">as shown in the image below. Depth to the layer is z and thickness of the layer is h. </w:t>
      </w:r>
    </w:p>
    <w:p w14:paraId="55ED4802" w14:textId="77777777" w:rsidR="00386A0D" w:rsidRPr="006C6BB9" w:rsidRDefault="00386A0D">
      <w:pPr>
        <w:rPr>
          <w:rFonts w:asciiTheme="majorBidi" w:hAnsiTheme="majorBidi" w:cstheme="majorBidi"/>
        </w:rPr>
      </w:pPr>
    </w:p>
    <w:p w14:paraId="0AF06067" w14:textId="443766E6" w:rsidR="00386A0D" w:rsidRPr="006C6BB9" w:rsidRDefault="004119BB">
      <w:pPr>
        <w:jc w:val="center"/>
        <w:rPr>
          <w:rFonts w:asciiTheme="majorBidi" w:hAnsiTheme="majorBidi" w:cstheme="majorBidi"/>
        </w:rPr>
      </w:pPr>
      <w:r w:rsidRPr="004119BB">
        <w:rPr>
          <w:rFonts w:asciiTheme="majorBidi" w:hAnsiTheme="majorBidi" w:cstheme="majorBidi"/>
        </w:rPr>
        <w:drawing>
          <wp:inline distT="0" distB="0" distL="0" distR="0" wp14:anchorId="1C736CF5" wp14:editId="03494C00">
            <wp:extent cx="4899660" cy="2352465"/>
            <wp:effectExtent l="0" t="0" r="0" b="0"/>
            <wp:docPr id="28" name="Picture 27" descr="Shape&#10;&#10;Description automatically generated with medium confidence">
              <a:extLst xmlns:a="http://schemas.openxmlformats.org/drawingml/2006/main">
                <a:ext uri="{FF2B5EF4-FFF2-40B4-BE49-F238E27FC236}">
                  <a16:creationId xmlns:a16="http://schemas.microsoft.com/office/drawing/2014/main" id="{DA70F41A-72FD-8CE2-4D89-CA198D6FE7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Shape&#10;&#10;Description automatically generated with medium confidence">
                      <a:extLst>
                        <a:ext uri="{FF2B5EF4-FFF2-40B4-BE49-F238E27FC236}">
                          <a16:creationId xmlns:a16="http://schemas.microsoft.com/office/drawing/2014/main" id="{DA70F41A-72FD-8CE2-4D89-CA198D6FE749}"/>
                        </a:ext>
                      </a:extLst>
                    </pic:cNvPr>
                    <pic:cNvPicPr>
                      <a:picLocks noChangeAspect="1"/>
                    </pic:cNvPicPr>
                  </pic:nvPicPr>
                  <pic:blipFill>
                    <a:blip r:embed="rId5"/>
                    <a:stretch>
                      <a:fillRect/>
                    </a:stretch>
                  </pic:blipFill>
                  <pic:spPr>
                    <a:xfrm>
                      <a:off x="0" y="0"/>
                      <a:ext cx="4902837" cy="2353990"/>
                    </a:xfrm>
                    <a:prstGeom prst="rect">
                      <a:avLst/>
                    </a:prstGeom>
                  </pic:spPr>
                </pic:pic>
              </a:graphicData>
            </a:graphic>
          </wp:inline>
        </w:drawing>
      </w:r>
    </w:p>
    <w:p w14:paraId="42AF0391" w14:textId="77777777" w:rsidR="00386A0D" w:rsidRPr="006C6BB9" w:rsidRDefault="006C6BB9">
      <w:pPr>
        <w:jc w:val="center"/>
        <w:rPr>
          <w:rFonts w:asciiTheme="majorBidi" w:hAnsiTheme="majorBidi" w:cstheme="majorBidi"/>
        </w:rPr>
      </w:pPr>
      <w:r w:rsidRPr="006C6BB9">
        <w:rPr>
          <w:rFonts w:asciiTheme="majorBidi" w:hAnsiTheme="majorBidi" w:cstheme="majorBidi"/>
        </w:rPr>
        <w:t>Figure 1</w:t>
      </w:r>
    </w:p>
    <w:p w14:paraId="4F28BBB3" w14:textId="77777777" w:rsidR="00386A0D" w:rsidRPr="006C6BB9" w:rsidRDefault="00386A0D">
      <w:pPr>
        <w:rPr>
          <w:rFonts w:asciiTheme="majorBidi" w:hAnsiTheme="majorBidi" w:cstheme="majorBidi"/>
        </w:rPr>
      </w:pPr>
    </w:p>
    <w:p w14:paraId="68B59CB0" w14:textId="77777777" w:rsidR="00386A0D" w:rsidRPr="006C6BB9" w:rsidRDefault="006C6BB9">
      <w:pPr>
        <w:rPr>
          <w:rFonts w:asciiTheme="majorBidi" w:hAnsiTheme="majorBidi" w:cstheme="majorBidi"/>
        </w:rPr>
      </w:pPr>
      <w:r w:rsidRPr="006C6BB9">
        <w:rPr>
          <w:rFonts w:asciiTheme="majorBidi" w:hAnsiTheme="majorBidi" w:cstheme="majorBidi"/>
        </w:rPr>
        <w:t>Important concepts that we are going to learn are:</w:t>
      </w:r>
    </w:p>
    <w:p w14:paraId="1A4903E6" w14:textId="77777777" w:rsidR="00386A0D" w:rsidRPr="006C6BB9" w:rsidRDefault="00386A0D">
      <w:pPr>
        <w:rPr>
          <w:rFonts w:asciiTheme="majorBidi" w:hAnsiTheme="majorBidi" w:cstheme="majorBidi"/>
        </w:rPr>
      </w:pPr>
    </w:p>
    <w:p w14:paraId="7E2760F9" w14:textId="77777777" w:rsidR="00386A0D" w:rsidRPr="006C6BB9" w:rsidRDefault="006C6BB9">
      <w:pPr>
        <w:numPr>
          <w:ilvl w:val="0"/>
          <w:numId w:val="2"/>
        </w:numPr>
        <w:rPr>
          <w:rFonts w:asciiTheme="majorBidi" w:hAnsiTheme="majorBidi" w:cstheme="majorBidi"/>
        </w:rPr>
      </w:pPr>
      <w:r w:rsidRPr="006C6BB9">
        <w:rPr>
          <w:rFonts w:asciiTheme="majorBidi" w:hAnsiTheme="majorBidi" w:cstheme="majorBidi"/>
        </w:rPr>
        <w:t xml:space="preserve">Excitation of the subsurface </w:t>
      </w:r>
    </w:p>
    <w:p w14:paraId="47C0292B" w14:textId="77777777" w:rsidR="00386A0D" w:rsidRPr="006C6BB9" w:rsidRDefault="006C6BB9">
      <w:pPr>
        <w:numPr>
          <w:ilvl w:val="1"/>
          <w:numId w:val="2"/>
        </w:numPr>
        <w:rPr>
          <w:rFonts w:asciiTheme="majorBidi" w:hAnsiTheme="majorBidi" w:cstheme="majorBidi"/>
        </w:rPr>
      </w:pPr>
      <w:r w:rsidRPr="006C6BB9">
        <w:rPr>
          <w:rFonts w:asciiTheme="majorBidi" w:hAnsiTheme="majorBidi" w:cstheme="majorBidi"/>
        </w:rPr>
        <w:t xml:space="preserve">Principle of electromagnetic (EM) wave propagation </w:t>
      </w:r>
    </w:p>
    <w:p w14:paraId="31F82213" w14:textId="77777777" w:rsidR="00386A0D" w:rsidRPr="006C6BB9" w:rsidRDefault="006C6BB9">
      <w:pPr>
        <w:numPr>
          <w:ilvl w:val="1"/>
          <w:numId w:val="2"/>
        </w:numPr>
        <w:rPr>
          <w:rFonts w:asciiTheme="majorBidi" w:hAnsiTheme="majorBidi" w:cstheme="majorBidi"/>
        </w:rPr>
      </w:pPr>
      <w:r w:rsidRPr="006C6BB9">
        <w:rPr>
          <w:rFonts w:asciiTheme="majorBidi" w:hAnsiTheme="majorBidi" w:cstheme="majorBidi"/>
        </w:rPr>
        <w:t>Effect of a background resistivity</w:t>
      </w:r>
    </w:p>
    <w:p w14:paraId="1740095F" w14:textId="77777777" w:rsidR="00386A0D" w:rsidRPr="006C6BB9" w:rsidRDefault="006C6BB9">
      <w:pPr>
        <w:numPr>
          <w:ilvl w:val="0"/>
          <w:numId w:val="2"/>
        </w:numPr>
        <w:rPr>
          <w:rFonts w:asciiTheme="majorBidi" w:hAnsiTheme="majorBidi" w:cstheme="majorBidi"/>
        </w:rPr>
      </w:pPr>
      <w:r w:rsidRPr="006C6BB9">
        <w:rPr>
          <w:rFonts w:asciiTheme="majorBidi" w:hAnsiTheme="majorBidi" w:cstheme="majorBidi"/>
        </w:rPr>
        <w:t>Current waveform - dual moment system</w:t>
      </w:r>
    </w:p>
    <w:p w14:paraId="0EB44C85" w14:textId="77777777" w:rsidR="00386A0D" w:rsidRPr="006C6BB9" w:rsidRDefault="006C6BB9">
      <w:pPr>
        <w:numPr>
          <w:ilvl w:val="1"/>
          <w:numId w:val="2"/>
        </w:numPr>
        <w:rPr>
          <w:rFonts w:asciiTheme="majorBidi" w:hAnsiTheme="majorBidi" w:cstheme="majorBidi"/>
        </w:rPr>
      </w:pPr>
      <w:r w:rsidRPr="006C6BB9">
        <w:rPr>
          <w:rFonts w:asciiTheme="majorBidi" w:hAnsiTheme="majorBidi" w:cstheme="majorBidi"/>
        </w:rPr>
        <w:t>What is the benefit of the dual moment system?</w:t>
      </w:r>
    </w:p>
    <w:p w14:paraId="35E836FA" w14:textId="77777777" w:rsidR="00386A0D" w:rsidRPr="006C6BB9" w:rsidRDefault="006C6BB9">
      <w:pPr>
        <w:numPr>
          <w:ilvl w:val="0"/>
          <w:numId w:val="2"/>
        </w:numPr>
        <w:rPr>
          <w:rFonts w:asciiTheme="majorBidi" w:hAnsiTheme="majorBidi" w:cstheme="majorBidi"/>
        </w:rPr>
      </w:pPr>
      <w:r w:rsidRPr="006C6BB9">
        <w:rPr>
          <w:rFonts w:asciiTheme="majorBidi" w:hAnsiTheme="majorBidi" w:cstheme="majorBidi"/>
        </w:rPr>
        <w:t xml:space="preserve">Detectability of the layer </w:t>
      </w:r>
    </w:p>
    <w:p w14:paraId="2891D230" w14:textId="77777777" w:rsidR="00386A0D" w:rsidRPr="006C6BB9" w:rsidRDefault="006C6BB9">
      <w:pPr>
        <w:numPr>
          <w:ilvl w:val="1"/>
          <w:numId w:val="2"/>
        </w:numPr>
        <w:rPr>
          <w:rFonts w:asciiTheme="majorBidi" w:hAnsiTheme="majorBidi" w:cstheme="majorBidi"/>
        </w:rPr>
      </w:pPr>
      <w:r w:rsidRPr="006C6BB9">
        <w:rPr>
          <w:rFonts w:asciiTheme="majorBidi" w:hAnsiTheme="majorBidi" w:cstheme="majorBidi"/>
        </w:rPr>
        <w:t>How do we define detectability?</w:t>
      </w:r>
    </w:p>
    <w:p w14:paraId="7D394C35" w14:textId="77777777" w:rsidR="00386A0D" w:rsidRPr="006C6BB9" w:rsidRDefault="006C6BB9">
      <w:pPr>
        <w:numPr>
          <w:ilvl w:val="1"/>
          <w:numId w:val="2"/>
        </w:numPr>
        <w:rPr>
          <w:rFonts w:asciiTheme="majorBidi" w:hAnsiTheme="majorBidi" w:cstheme="majorBidi"/>
        </w:rPr>
      </w:pPr>
      <w:r w:rsidRPr="006C6BB9">
        <w:rPr>
          <w:rFonts w:asciiTheme="majorBidi" w:hAnsiTheme="majorBidi" w:cstheme="majorBidi"/>
        </w:rPr>
        <w:t>Can we see the target layer?</w:t>
      </w:r>
    </w:p>
    <w:p w14:paraId="1A2D861E" w14:textId="77777777" w:rsidR="00386A0D" w:rsidRPr="006C6BB9" w:rsidRDefault="006C6BB9">
      <w:pPr>
        <w:numPr>
          <w:ilvl w:val="1"/>
          <w:numId w:val="2"/>
        </w:numPr>
        <w:rPr>
          <w:rFonts w:asciiTheme="majorBidi" w:hAnsiTheme="majorBidi" w:cstheme="majorBidi"/>
        </w:rPr>
      </w:pPr>
      <w:r w:rsidRPr="006C6BB9">
        <w:rPr>
          <w:rFonts w:asciiTheme="majorBidi" w:hAnsiTheme="majorBidi" w:cstheme="majorBidi"/>
        </w:rPr>
        <w:lastRenderedPageBreak/>
        <w:t xml:space="preserve">For a given thickness of a layer what is the maximum depth that can be detected by the </w:t>
      </w:r>
      <w:proofErr w:type="spellStart"/>
      <w:r w:rsidRPr="006C6BB9">
        <w:rPr>
          <w:rFonts w:asciiTheme="majorBidi" w:hAnsiTheme="majorBidi" w:cstheme="majorBidi"/>
        </w:rPr>
        <w:t>tTEM</w:t>
      </w:r>
      <w:proofErr w:type="spellEnd"/>
      <w:r w:rsidRPr="006C6BB9">
        <w:rPr>
          <w:rFonts w:asciiTheme="majorBidi" w:hAnsiTheme="majorBidi" w:cstheme="majorBidi"/>
        </w:rPr>
        <w:t xml:space="preserve"> data?</w:t>
      </w:r>
    </w:p>
    <w:p w14:paraId="5F7EDFEC" w14:textId="77777777" w:rsidR="00386A0D" w:rsidRPr="006C6BB9" w:rsidRDefault="006C6BB9">
      <w:pPr>
        <w:numPr>
          <w:ilvl w:val="0"/>
          <w:numId w:val="2"/>
        </w:numPr>
        <w:rPr>
          <w:rFonts w:asciiTheme="majorBidi" w:hAnsiTheme="majorBidi" w:cstheme="majorBidi"/>
        </w:rPr>
      </w:pPr>
      <w:r w:rsidRPr="006C6BB9">
        <w:rPr>
          <w:rFonts w:asciiTheme="majorBidi" w:hAnsiTheme="majorBidi" w:cstheme="majorBidi"/>
        </w:rPr>
        <w:t>Non-uniqueness</w:t>
      </w:r>
    </w:p>
    <w:p w14:paraId="21615553" w14:textId="77777777" w:rsidR="00386A0D" w:rsidRPr="006C6BB9" w:rsidRDefault="006C6BB9">
      <w:pPr>
        <w:numPr>
          <w:ilvl w:val="1"/>
          <w:numId w:val="2"/>
        </w:numPr>
        <w:rPr>
          <w:rFonts w:asciiTheme="majorBidi" w:hAnsiTheme="majorBidi" w:cstheme="majorBidi"/>
        </w:rPr>
      </w:pPr>
      <w:r w:rsidRPr="006C6BB9">
        <w:rPr>
          <w:rFonts w:asciiTheme="majorBidi" w:hAnsiTheme="majorBidi" w:cstheme="majorBidi"/>
        </w:rPr>
        <w:t>Equivalent conductance (i.e., layer thickness multiplied by 1/resistivity)</w:t>
      </w:r>
    </w:p>
    <w:p w14:paraId="2E131CE8" w14:textId="77777777" w:rsidR="00386A0D" w:rsidRPr="006C6BB9" w:rsidRDefault="006C6BB9">
      <w:pPr>
        <w:numPr>
          <w:ilvl w:val="1"/>
          <w:numId w:val="2"/>
        </w:numPr>
        <w:rPr>
          <w:rFonts w:asciiTheme="majorBidi" w:hAnsiTheme="majorBidi" w:cstheme="majorBidi"/>
        </w:rPr>
      </w:pPr>
      <w:r w:rsidRPr="006C6BB9">
        <w:rPr>
          <w:rFonts w:asciiTheme="majorBidi" w:hAnsiTheme="majorBidi" w:cstheme="majorBidi"/>
        </w:rPr>
        <w:t xml:space="preserve">Saturation of resistivity </w:t>
      </w:r>
    </w:p>
    <w:p w14:paraId="2E48BC43" w14:textId="77777777" w:rsidR="00386A0D" w:rsidRPr="006C6BB9" w:rsidRDefault="00386A0D">
      <w:pPr>
        <w:rPr>
          <w:rFonts w:asciiTheme="majorBidi" w:hAnsiTheme="majorBidi" w:cstheme="majorBidi"/>
        </w:rPr>
      </w:pPr>
    </w:p>
    <w:p w14:paraId="21729C71" w14:textId="77777777" w:rsidR="00386A0D" w:rsidRPr="006C6BB9" w:rsidRDefault="006C6BB9" w:rsidP="001D5BDC">
      <w:pPr>
        <w:rPr>
          <w:rFonts w:asciiTheme="majorBidi" w:hAnsiTheme="majorBidi" w:cstheme="majorBidi"/>
          <w:b/>
          <w:bCs/>
        </w:rPr>
      </w:pPr>
      <w:r w:rsidRPr="006C6BB9">
        <w:rPr>
          <w:rFonts w:asciiTheme="majorBidi" w:hAnsiTheme="majorBidi" w:cstheme="majorBidi"/>
          <w:b/>
          <w:bCs/>
        </w:rPr>
        <w:t xml:space="preserve">Numerical tools </w:t>
      </w:r>
    </w:p>
    <w:p w14:paraId="44E870B2" w14:textId="77777777" w:rsidR="00386A0D" w:rsidRPr="006C6BB9" w:rsidRDefault="006C6BB9">
      <w:pPr>
        <w:rPr>
          <w:rFonts w:asciiTheme="majorBidi" w:hAnsiTheme="majorBidi" w:cstheme="majorBidi"/>
        </w:rPr>
      </w:pPr>
      <w:r w:rsidRPr="006C6BB9">
        <w:rPr>
          <w:rFonts w:asciiTheme="majorBidi" w:hAnsiTheme="majorBidi" w:cstheme="majorBidi"/>
        </w:rPr>
        <w:t xml:space="preserve">Numerical tools will be provided such that you can explore the above concepts. We will use </w:t>
      </w:r>
      <w:proofErr w:type="spellStart"/>
      <w:r w:rsidRPr="006C6BB9">
        <w:rPr>
          <w:rFonts w:asciiTheme="majorBidi" w:hAnsiTheme="majorBidi" w:cstheme="majorBidi"/>
        </w:rPr>
        <w:t>Jupyter</w:t>
      </w:r>
      <w:proofErr w:type="spellEnd"/>
      <w:r w:rsidRPr="006C6BB9">
        <w:rPr>
          <w:rFonts w:asciiTheme="majorBidi" w:hAnsiTheme="majorBidi" w:cstheme="majorBidi"/>
        </w:rPr>
        <w:t xml:space="preserve"> Notebooks, an interactive coding platform, to run Python codes. These notebooks are available through a </w:t>
      </w:r>
      <w:proofErr w:type="spellStart"/>
      <w:r w:rsidRPr="006C6BB9">
        <w:rPr>
          <w:rFonts w:asciiTheme="majorBidi" w:hAnsiTheme="majorBidi" w:cstheme="majorBidi"/>
        </w:rPr>
        <w:t>github</w:t>
      </w:r>
      <w:proofErr w:type="spellEnd"/>
      <w:r w:rsidRPr="006C6BB9">
        <w:rPr>
          <w:rFonts w:asciiTheme="majorBidi" w:hAnsiTheme="majorBidi" w:cstheme="majorBidi"/>
        </w:rPr>
        <w:t xml:space="preserve"> repository: </w:t>
      </w:r>
      <w:hyperlink r:id="rId6">
        <w:r w:rsidRPr="006C6BB9">
          <w:rPr>
            <w:rFonts w:asciiTheme="majorBidi" w:hAnsiTheme="majorBidi" w:cstheme="majorBidi"/>
            <w:color w:val="1155CC"/>
            <w:u w:val="single"/>
          </w:rPr>
          <w:t>https://github.com/sgkang/gp190_ttem_forward</w:t>
        </w:r>
      </w:hyperlink>
      <w:r w:rsidRPr="006C6BB9">
        <w:rPr>
          <w:rFonts w:asciiTheme="majorBidi" w:hAnsiTheme="majorBidi" w:cstheme="majorBidi"/>
        </w:rPr>
        <w:t xml:space="preserve">. Two notebooks that we are going to use are: </w:t>
      </w:r>
    </w:p>
    <w:p w14:paraId="243827BF" w14:textId="77777777" w:rsidR="00386A0D" w:rsidRPr="006C6BB9" w:rsidRDefault="006C6BB9">
      <w:pPr>
        <w:numPr>
          <w:ilvl w:val="0"/>
          <w:numId w:val="3"/>
        </w:numPr>
        <w:rPr>
          <w:rFonts w:asciiTheme="majorBidi" w:hAnsiTheme="majorBidi" w:cstheme="majorBidi"/>
        </w:rPr>
      </w:pPr>
      <w:proofErr w:type="spellStart"/>
      <w:r w:rsidRPr="006C6BB9">
        <w:rPr>
          <w:rFonts w:asciiTheme="majorBidi" w:hAnsiTheme="majorBidi" w:cstheme="majorBidi"/>
        </w:rPr>
        <w:t>TDEM_HorizontalLoop_LayeredEarth.ipynb</w:t>
      </w:r>
      <w:proofErr w:type="spellEnd"/>
    </w:p>
    <w:p w14:paraId="19597E04" w14:textId="77777777" w:rsidR="00386A0D" w:rsidRPr="006C6BB9" w:rsidRDefault="006C6BB9">
      <w:pPr>
        <w:numPr>
          <w:ilvl w:val="0"/>
          <w:numId w:val="3"/>
        </w:numPr>
        <w:rPr>
          <w:rFonts w:asciiTheme="majorBidi" w:hAnsiTheme="majorBidi" w:cstheme="majorBidi"/>
        </w:rPr>
      </w:pPr>
      <w:proofErr w:type="spellStart"/>
      <w:r w:rsidRPr="006C6BB9">
        <w:rPr>
          <w:rFonts w:asciiTheme="majorBidi" w:hAnsiTheme="majorBidi" w:cstheme="majorBidi"/>
        </w:rPr>
        <w:t>ttem_forward_</w:t>
      </w:r>
      <w:proofErr w:type="gramStart"/>
      <w:r w:rsidRPr="006C6BB9">
        <w:rPr>
          <w:rFonts w:asciiTheme="majorBidi" w:hAnsiTheme="majorBidi" w:cstheme="majorBidi"/>
        </w:rPr>
        <w:t>modelling.ipynb</w:t>
      </w:r>
      <w:proofErr w:type="spellEnd"/>
      <w:proofErr w:type="gramEnd"/>
    </w:p>
    <w:p w14:paraId="6FA7C119" w14:textId="77777777" w:rsidR="006C6BB9" w:rsidRDefault="001D5BDC" w:rsidP="006C6BB9">
      <w:pPr>
        <w:pStyle w:val="Heading1"/>
        <w:rPr>
          <w:rFonts w:asciiTheme="majorBidi" w:hAnsiTheme="majorBidi" w:cstheme="majorBidi"/>
          <w:b/>
          <w:bCs/>
          <w:sz w:val="22"/>
          <w:szCs w:val="22"/>
        </w:rPr>
      </w:pPr>
      <w:bookmarkStart w:id="1" w:name="_lhi989se43tf" w:colFirst="0" w:colLast="0"/>
      <w:bookmarkEnd w:id="1"/>
      <w:r w:rsidRPr="006C6BB9">
        <w:rPr>
          <w:rFonts w:asciiTheme="majorBidi" w:hAnsiTheme="majorBidi" w:cstheme="majorBidi"/>
          <w:b/>
          <w:bCs/>
          <w:sz w:val="22"/>
          <w:szCs w:val="22"/>
        </w:rPr>
        <w:t>Please answer the following q</w:t>
      </w:r>
      <w:r w:rsidR="006C6BB9" w:rsidRPr="006C6BB9">
        <w:rPr>
          <w:rFonts w:asciiTheme="majorBidi" w:hAnsiTheme="majorBidi" w:cstheme="majorBidi"/>
          <w:b/>
          <w:bCs/>
          <w:sz w:val="22"/>
          <w:szCs w:val="22"/>
        </w:rPr>
        <w:t>uestions</w:t>
      </w:r>
      <w:r w:rsidRPr="006C6BB9">
        <w:rPr>
          <w:rFonts w:asciiTheme="majorBidi" w:hAnsiTheme="majorBidi" w:cstheme="majorBidi"/>
          <w:b/>
          <w:bCs/>
          <w:sz w:val="22"/>
          <w:szCs w:val="22"/>
        </w:rPr>
        <w:t xml:space="preserve"> and include your answer</w:t>
      </w:r>
      <w:r w:rsidR="00797E13" w:rsidRPr="006C6BB9">
        <w:rPr>
          <w:rFonts w:asciiTheme="majorBidi" w:hAnsiTheme="majorBidi" w:cstheme="majorBidi"/>
          <w:b/>
          <w:bCs/>
          <w:sz w:val="22"/>
          <w:szCs w:val="22"/>
        </w:rPr>
        <w:t>s</w:t>
      </w:r>
      <w:r w:rsidRPr="006C6BB9">
        <w:rPr>
          <w:rFonts w:asciiTheme="majorBidi" w:hAnsiTheme="majorBidi" w:cstheme="majorBidi"/>
          <w:b/>
          <w:bCs/>
          <w:sz w:val="22"/>
          <w:szCs w:val="22"/>
        </w:rPr>
        <w:t xml:space="preserve"> as an Appendix to your report section.</w:t>
      </w:r>
      <w:bookmarkStart w:id="2" w:name="_28qcsnju4jg4" w:colFirst="0" w:colLast="0"/>
      <w:bookmarkEnd w:id="2"/>
    </w:p>
    <w:p w14:paraId="64745C2C" w14:textId="058C3A5D" w:rsidR="00386A0D" w:rsidRPr="006C6BB9" w:rsidRDefault="006C6BB9" w:rsidP="006C6BB9">
      <w:pPr>
        <w:pStyle w:val="Heading1"/>
        <w:rPr>
          <w:rFonts w:asciiTheme="majorBidi" w:hAnsiTheme="majorBidi" w:cstheme="majorBidi"/>
          <w:b/>
          <w:bCs/>
          <w:sz w:val="22"/>
          <w:szCs w:val="22"/>
          <w:u w:val="single"/>
        </w:rPr>
      </w:pPr>
      <w:r w:rsidRPr="006C6BB9">
        <w:rPr>
          <w:rFonts w:asciiTheme="majorBidi" w:hAnsiTheme="majorBidi" w:cstheme="majorBidi"/>
          <w:sz w:val="22"/>
          <w:szCs w:val="22"/>
          <w:u w:val="single"/>
        </w:rPr>
        <w:t>Excitation of the subsurface</w:t>
      </w:r>
    </w:p>
    <w:p w14:paraId="5F00F952" w14:textId="77777777" w:rsidR="00386A0D" w:rsidRPr="006C6BB9" w:rsidRDefault="006C6BB9">
      <w:pPr>
        <w:rPr>
          <w:rFonts w:asciiTheme="majorBidi" w:hAnsiTheme="majorBidi" w:cstheme="majorBidi"/>
        </w:rPr>
      </w:pPr>
      <w:r w:rsidRPr="006C6BB9">
        <w:rPr>
          <w:rFonts w:asciiTheme="majorBidi" w:hAnsiTheme="majorBidi" w:cstheme="majorBidi"/>
        </w:rPr>
        <w:t xml:space="preserve">Q1: Describe how an EM wave propagates when a step-off current is injected in a source loop of the </w:t>
      </w:r>
      <w:proofErr w:type="spellStart"/>
      <w:r w:rsidRPr="006C6BB9">
        <w:rPr>
          <w:rFonts w:asciiTheme="majorBidi" w:hAnsiTheme="majorBidi" w:cstheme="majorBidi"/>
        </w:rPr>
        <w:t>tTEM</w:t>
      </w:r>
      <w:proofErr w:type="spellEnd"/>
      <w:r w:rsidRPr="006C6BB9">
        <w:rPr>
          <w:rFonts w:asciiTheme="majorBidi" w:hAnsiTheme="majorBidi" w:cstheme="majorBidi"/>
        </w:rPr>
        <w:t xml:space="preserve"> system; use Faraday’s law and Ampere’s law. </w:t>
      </w:r>
    </w:p>
    <w:p w14:paraId="4369A9DD" w14:textId="77777777" w:rsidR="00386A0D" w:rsidRPr="006C6BB9" w:rsidRDefault="00386A0D">
      <w:pPr>
        <w:rPr>
          <w:rFonts w:asciiTheme="majorBidi" w:hAnsiTheme="majorBidi" w:cstheme="majorBidi"/>
        </w:rPr>
      </w:pPr>
    </w:p>
    <w:p w14:paraId="47A64C6A" w14:textId="77777777" w:rsidR="00386A0D" w:rsidRPr="006C6BB9" w:rsidRDefault="006C6BB9">
      <w:pPr>
        <w:rPr>
          <w:rFonts w:asciiTheme="majorBidi" w:hAnsiTheme="majorBidi" w:cstheme="majorBidi"/>
        </w:rPr>
      </w:pPr>
      <w:r w:rsidRPr="006C6BB9">
        <w:rPr>
          <w:rFonts w:asciiTheme="majorBidi" w:hAnsiTheme="majorBidi" w:cstheme="majorBidi"/>
        </w:rPr>
        <w:t xml:space="preserve">Q2: In order to propagate the EM energy into the subsurface, the source loop is not required to be in contact with the ground. Explain the physical reason, and discuss how this can be a benefit for an EM experiment. </w:t>
      </w:r>
    </w:p>
    <w:p w14:paraId="51CE6323" w14:textId="77777777" w:rsidR="00386A0D" w:rsidRPr="006C6BB9" w:rsidRDefault="00386A0D">
      <w:pPr>
        <w:rPr>
          <w:rFonts w:asciiTheme="majorBidi" w:hAnsiTheme="majorBidi" w:cstheme="majorBidi"/>
        </w:rPr>
      </w:pPr>
    </w:p>
    <w:p w14:paraId="75BE0D61" w14:textId="77777777" w:rsidR="00386A0D" w:rsidRPr="006C6BB9" w:rsidRDefault="006C6BB9">
      <w:pPr>
        <w:rPr>
          <w:rFonts w:asciiTheme="majorBidi" w:hAnsiTheme="majorBidi" w:cstheme="majorBidi"/>
        </w:rPr>
      </w:pPr>
      <w:r w:rsidRPr="006C6BB9">
        <w:rPr>
          <w:rFonts w:asciiTheme="majorBidi" w:hAnsiTheme="majorBidi" w:cstheme="majorBidi"/>
        </w:rPr>
        <w:t xml:space="preserve">Q3: Set a homogeneous half-space resistivity (i.e., the subsurface resistivity is homogeneous) as 20 </w:t>
      </w:r>
      <w:r w:rsidRPr="006C6BB9">
        <w:rPr>
          <w:rFonts w:ascii="Cambria Math" w:hAnsi="Cambria Math" w:cs="Cambria Math"/>
        </w:rPr>
        <w:t>𝛀</w:t>
      </w:r>
      <w:r w:rsidRPr="006C6BB9">
        <w:rPr>
          <w:rFonts w:asciiTheme="majorBidi" w:hAnsiTheme="majorBidi" w:cstheme="majorBidi"/>
        </w:rPr>
        <w:t>m, and plot the current density at 0.06 ms (</w:t>
      </w:r>
      <w:proofErr w:type="gramStart"/>
      <w:r w:rsidRPr="006C6BB9">
        <w:rPr>
          <w:rFonts w:asciiTheme="majorBidi" w:hAnsiTheme="majorBidi" w:cstheme="majorBidi"/>
        </w:rPr>
        <w:t>i.e.</w:t>
      </w:r>
      <w:proofErr w:type="gramEnd"/>
      <w:r w:rsidRPr="006C6BB9">
        <w:rPr>
          <w:rFonts w:asciiTheme="majorBidi" w:hAnsiTheme="majorBidi" w:cstheme="majorBidi"/>
        </w:rPr>
        <w:t xml:space="preserve"> Time index=20). Change the resistivity value to 50 </w:t>
      </w:r>
      <w:r w:rsidRPr="006C6BB9">
        <w:rPr>
          <w:rFonts w:ascii="Cambria Math" w:hAnsi="Cambria Math" w:cs="Cambria Math"/>
        </w:rPr>
        <w:t>𝛀</w:t>
      </w:r>
      <w:r w:rsidRPr="006C6BB9">
        <w:rPr>
          <w:rFonts w:asciiTheme="majorBidi" w:hAnsiTheme="majorBidi" w:cstheme="majorBidi"/>
        </w:rPr>
        <w:t>m and plot the current density at the same time (i.e., 0.06 ms). What do you observe? What can you infer about the velocity of the EM wave with regard to the homogenous resistivity value?</w:t>
      </w:r>
    </w:p>
    <w:p w14:paraId="17143003" w14:textId="77777777" w:rsidR="00386A0D" w:rsidRPr="006C6BB9" w:rsidRDefault="00386A0D">
      <w:pPr>
        <w:rPr>
          <w:rFonts w:asciiTheme="majorBidi" w:hAnsiTheme="majorBidi" w:cstheme="majorBidi"/>
        </w:rPr>
      </w:pPr>
    </w:p>
    <w:p w14:paraId="7C829A9C" w14:textId="77777777" w:rsidR="00386A0D" w:rsidRPr="006C6BB9" w:rsidRDefault="006C6BB9">
      <w:pPr>
        <w:pStyle w:val="Heading2"/>
        <w:rPr>
          <w:rFonts w:asciiTheme="majorBidi" w:hAnsiTheme="majorBidi" w:cstheme="majorBidi"/>
          <w:sz w:val="22"/>
          <w:szCs w:val="22"/>
          <w:u w:val="single"/>
        </w:rPr>
      </w:pPr>
      <w:bookmarkStart w:id="3" w:name="_imd6y1se3pls" w:colFirst="0" w:colLast="0"/>
      <w:bookmarkEnd w:id="3"/>
      <w:r w:rsidRPr="006C6BB9">
        <w:rPr>
          <w:rFonts w:asciiTheme="majorBidi" w:hAnsiTheme="majorBidi" w:cstheme="majorBidi"/>
          <w:sz w:val="22"/>
          <w:szCs w:val="22"/>
          <w:u w:val="single"/>
        </w:rPr>
        <w:t>Current waveform</w:t>
      </w:r>
    </w:p>
    <w:p w14:paraId="3972435D" w14:textId="77777777" w:rsidR="00386A0D" w:rsidRPr="006C6BB9" w:rsidRDefault="006C6BB9">
      <w:pPr>
        <w:rPr>
          <w:rFonts w:asciiTheme="majorBidi" w:hAnsiTheme="majorBidi" w:cstheme="majorBidi"/>
        </w:rPr>
      </w:pPr>
      <w:r w:rsidRPr="006C6BB9">
        <w:rPr>
          <w:rFonts w:asciiTheme="majorBidi" w:hAnsiTheme="majorBidi" w:cstheme="majorBidi"/>
        </w:rPr>
        <w:t xml:space="preserve">Q4: </w:t>
      </w:r>
      <w:proofErr w:type="spellStart"/>
      <w:r w:rsidRPr="006C6BB9">
        <w:rPr>
          <w:rFonts w:asciiTheme="majorBidi" w:hAnsiTheme="majorBidi" w:cstheme="majorBidi"/>
        </w:rPr>
        <w:t>tTEM</w:t>
      </w:r>
      <w:proofErr w:type="spellEnd"/>
      <w:r w:rsidRPr="006C6BB9">
        <w:rPr>
          <w:rFonts w:asciiTheme="majorBidi" w:hAnsiTheme="majorBidi" w:cstheme="majorBidi"/>
        </w:rPr>
        <w:t xml:space="preserve"> system is composed of the low moment and the high moment. What is the benefit of this dual </w:t>
      </w:r>
      <w:proofErr w:type="spellStart"/>
      <w:r w:rsidRPr="006C6BB9">
        <w:rPr>
          <w:rFonts w:asciiTheme="majorBidi" w:hAnsiTheme="majorBidi" w:cstheme="majorBidi"/>
        </w:rPr>
        <w:t>modment</w:t>
      </w:r>
      <w:proofErr w:type="spellEnd"/>
      <w:r w:rsidRPr="006C6BB9">
        <w:rPr>
          <w:rFonts w:asciiTheme="majorBidi" w:hAnsiTheme="majorBidi" w:cstheme="majorBidi"/>
        </w:rPr>
        <w:t xml:space="preserve"> system compared to a single moment system?</w:t>
      </w:r>
    </w:p>
    <w:p w14:paraId="6F8F27D1" w14:textId="77777777" w:rsidR="00386A0D" w:rsidRPr="006C6BB9" w:rsidRDefault="00386A0D">
      <w:pPr>
        <w:rPr>
          <w:rFonts w:asciiTheme="majorBidi" w:hAnsiTheme="majorBidi" w:cstheme="majorBidi"/>
        </w:rPr>
      </w:pPr>
    </w:p>
    <w:p w14:paraId="61F75F61" w14:textId="77777777" w:rsidR="00386A0D" w:rsidRPr="006C6BB9" w:rsidRDefault="006C6BB9">
      <w:pPr>
        <w:rPr>
          <w:rFonts w:asciiTheme="majorBidi" w:hAnsiTheme="majorBidi" w:cstheme="majorBidi"/>
        </w:rPr>
      </w:pPr>
      <w:r w:rsidRPr="006C6BB9">
        <w:rPr>
          <w:rFonts w:asciiTheme="majorBidi" w:hAnsiTheme="majorBidi" w:cstheme="majorBidi"/>
        </w:rPr>
        <w:t>Q5: If you want to see deeper, which of the following parameters associated with the transmitter would you increase? Choose multiple answers.</w:t>
      </w:r>
    </w:p>
    <w:p w14:paraId="6A130026" w14:textId="77777777" w:rsidR="00386A0D" w:rsidRPr="006C6BB9" w:rsidRDefault="006C6BB9">
      <w:pPr>
        <w:numPr>
          <w:ilvl w:val="0"/>
          <w:numId w:val="1"/>
        </w:numPr>
        <w:rPr>
          <w:rFonts w:asciiTheme="majorBidi" w:hAnsiTheme="majorBidi" w:cstheme="majorBidi"/>
        </w:rPr>
      </w:pPr>
      <w:r w:rsidRPr="006C6BB9">
        <w:rPr>
          <w:rFonts w:asciiTheme="majorBidi" w:hAnsiTheme="majorBidi" w:cstheme="majorBidi"/>
        </w:rPr>
        <w:t xml:space="preserve">Number of turns of transmitter coils </w:t>
      </w:r>
    </w:p>
    <w:p w14:paraId="75F9B1EE" w14:textId="77777777" w:rsidR="00386A0D" w:rsidRPr="006C6BB9" w:rsidRDefault="006C6BB9">
      <w:pPr>
        <w:numPr>
          <w:ilvl w:val="0"/>
          <w:numId w:val="1"/>
        </w:numPr>
        <w:rPr>
          <w:rFonts w:asciiTheme="majorBidi" w:hAnsiTheme="majorBidi" w:cstheme="majorBidi"/>
        </w:rPr>
      </w:pPr>
      <w:r w:rsidRPr="006C6BB9">
        <w:rPr>
          <w:rFonts w:asciiTheme="majorBidi" w:hAnsiTheme="majorBidi" w:cstheme="majorBidi"/>
        </w:rPr>
        <w:t>Amplitude of the transmitter current</w:t>
      </w:r>
    </w:p>
    <w:p w14:paraId="072BE888" w14:textId="77777777" w:rsidR="00386A0D" w:rsidRPr="006C6BB9" w:rsidRDefault="006C6BB9">
      <w:pPr>
        <w:numPr>
          <w:ilvl w:val="0"/>
          <w:numId w:val="1"/>
        </w:numPr>
        <w:rPr>
          <w:rFonts w:asciiTheme="majorBidi" w:hAnsiTheme="majorBidi" w:cstheme="majorBidi"/>
        </w:rPr>
      </w:pPr>
      <w:r w:rsidRPr="006C6BB9">
        <w:rPr>
          <w:rFonts w:asciiTheme="majorBidi" w:hAnsiTheme="majorBidi" w:cstheme="majorBidi"/>
        </w:rPr>
        <w:t>Size of the transmitter loop</w:t>
      </w:r>
    </w:p>
    <w:p w14:paraId="3A8460A1" w14:textId="0BBA528E" w:rsidR="00386A0D" w:rsidRPr="006C6BB9" w:rsidRDefault="00E978B1">
      <w:pPr>
        <w:numPr>
          <w:ilvl w:val="0"/>
          <w:numId w:val="1"/>
        </w:numPr>
        <w:rPr>
          <w:rFonts w:asciiTheme="majorBidi" w:hAnsiTheme="majorBidi" w:cstheme="majorBidi"/>
        </w:rPr>
      </w:pPr>
      <w:r>
        <w:rPr>
          <w:rFonts w:asciiTheme="majorBidi" w:hAnsiTheme="majorBidi" w:cstheme="majorBidi"/>
        </w:rPr>
        <w:t>Pulse width</w:t>
      </w:r>
    </w:p>
    <w:p w14:paraId="40B302DA" w14:textId="77777777" w:rsidR="00386A0D" w:rsidRPr="006C6BB9" w:rsidRDefault="006C6BB9">
      <w:pPr>
        <w:numPr>
          <w:ilvl w:val="0"/>
          <w:numId w:val="1"/>
        </w:numPr>
        <w:rPr>
          <w:rFonts w:asciiTheme="majorBidi" w:hAnsiTheme="majorBidi" w:cstheme="majorBidi"/>
        </w:rPr>
      </w:pPr>
      <w:r w:rsidRPr="006C6BB9">
        <w:rPr>
          <w:rFonts w:asciiTheme="majorBidi" w:hAnsiTheme="majorBidi" w:cstheme="majorBidi"/>
        </w:rPr>
        <w:t>Ramp-off time</w:t>
      </w:r>
    </w:p>
    <w:p w14:paraId="2E814627" w14:textId="77777777" w:rsidR="00386A0D" w:rsidRPr="006C6BB9" w:rsidRDefault="006C6BB9">
      <w:pPr>
        <w:pStyle w:val="Heading2"/>
        <w:rPr>
          <w:rFonts w:asciiTheme="majorBidi" w:hAnsiTheme="majorBidi" w:cstheme="majorBidi"/>
          <w:sz w:val="22"/>
          <w:szCs w:val="22"/>
          <w:u w:val="single"/>
        </w:rPr>
      </w:pPr>
      <w:bookmarkStart w:id="4" w:name="_aes97ae8jxgh" w:colFirst="0" w:colLast="0"/>
      <w:bookmarkEnd w:id="4"/>
      <w:r w:rsidRPr="006C6BB9">
        <w:rPr>
          <w:rFonts w:asciiTheme="majorBidi" w:hAnsiTheme="majorBidi" w:cstheme="majorBidi"/>
          <w:sz w:val="22"/>
          <w:szCs w:val="22"/>
          <w:u w:val="single"/>
        </w:rPr>
        <w:lastRenderedPageBreak/>
        <w:t>Detectability of the layer</w:t>
      </w:r>
    </w:p>
    <w:p w14:paraId="306D21A8" w14:textId="77777777" w:rsidR="00386A0D" w:rsidRPr="006C6BB9" w:rsidRDefault="006C6BB9">
      <w:pPr>
        <w:rPr>
          <w:rFonts w:asciiTheme="majorBidi" w:hAnsiTheme="majorBidi" w:cstheme="majorBidi"/>
        </w:rPr>
      </w:pPr>
      <w:r w:rsidRPr="006C6BB9">
        <w:rPr>
          <w:rFonts w:asciiTheme="majorBidi" w:hAnsiTheme="majorBidi" w:cstheme="majorBidi"/>
        </w:rPr>
        <w:t xml:space="preserve">We define detectability of the layer as </w:t>
      </w:r>
    </w:p>
    <w:p w14:paraId="65B0FB8D" w14:textId="77777777" w:rsidR="00386A0D" w:rsidRPr="006C6BB9" w:rsidRDefault="00386A0D">
      <w:pPr>
        <w:rPr>
          <w:rFonts w:asciiTheme="majorBidi" w:hAnsiTheme="majorBidi" w:cstheme="majorBidi"/>
        </w:rPr>
      </w:pPr>
    </w:p>
    <w:p w14:paraId="51AF420A" w14:textId="77777777" w:rsidR="00386A0D" w:rsidRPr="006C6BB9" w:rsidRDefault="006C6BB9">
      <w:pPr>
        <w:jc w:val="center"/>
        <w:rPr>
          <w:rFonts w:asciiTheme="majorBidi" w:hAnsiTheme="majorBidi" w:cstheme="majorBidi"/>
        </w:rPr>
      </w:pPr>
      <w:r w:rsidRPr="006C6BB9">
        <w:rPr>
          <w:rFonts w:asciiTheme="majorBidi" w:hAnsiTheme="majorBidi" w:cstheme="majorBidi"/>
          <w:noProof/>
        </w:rPr>
        <w:drawing>
          <wp:inline distT="114300" distB="114300" distL="114300" distR="114300" wp14:anchorId="18F17C39" wp14:editId="03375BCC">
            <wp:extent cx="3562350" cy="61989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562350" cy="619898"/>
                    </a:xfrm>
                    <a:prstGeom prst="rect">
                      <a:avLst/>
                    </a:prstGeom>
                    <a:ln/>
                  </pic:spPr>
                </pic:pic>
              </a:graphicData>
            </a:graphic>
          </wp:inline>
        </w:drawing>
      </w:r>
    </w:p>
    <w:p w14:paraId="4B85501A" w14:textId="77777777" w:rsidR="00386A0D" w:rsidRPr="006C6BB9" w:rsidRDefault="006C6BB9">
      <w:pPr>
        <w:jc w:val="center"/>
        <w:rPr>
          <w:rFonts w:asciiTheme="majorBidi" w:hAnsiTheme="majorBidi" w:cstheme="majorBidi"/>
        </w:rPr>
      </w:pPr>
      <w:r w:rsidRPr="006C6BB9">
        <w:rPr>
          <w:rFonts w:asciiTheme="majorBidi" w:hAnsiTheme="majorBidi" w:cstheme="majorBidi"/>
          <w:noProof/>
        </w:rPr>
        <w:drawing>
          <wp:inline distT="114300" distB="114300" distL="114300" distR="114300" wp14:anchorId="7DC9405A" wp14:editId="2CB6B316">
            <wp:extent cx="2871788" cy="47863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71788" cy="478631"/>
                    </a:xfrm>
                    <a:prstGeom prst="rect">
                      <a:avLst/>
                    </a:prstGeom>
                    <a:ln/>
                  </pic:spPr>
                </pic:pic>
              </a:graphicData>
            </a:graphic>
          </wp:inline>
        </w:drawing>
      </w:r>
    </w:p>
    <w:p w14:paraId="545EC073" w14:textId="77777777" w:rsidR="00386A0D" w:rsidRPr="006C6BB9" w:rsidRDefault="00386A0D">
      <w:pPr>
        <w:rPr>
          <w:rFonts w:asciiTheme="majorBidi" w:hAnsiTheme="majorBidi" w:cstheme="majorBidi"/>
        </w:rPr>
      </w:pPr>
    </w:p>
    <w:p w14:paraId="5209CECC" w14:textId="77777777" w:rsidR="00386A0D" w:rsidRPr="006C6BB9" w:rsidRDefault="006C6BB9">
      <w:pPr>
        <w:rPr>
          <w:rFonts w:asciiTheme="majorBidi" w:hAnsiTheme="majorBidi" w:cstheme="majorBidi"/>
        </w:rPr>
      </w:pPr>
      <w:r w:rsidRPr="006C6BB9">
        <w:rPr>
          <w:rFonts w:asciiTheme="majorBidi" w:hAnsiTheme="majorBidi" w:cstheme="majorBidi"/>
        </w:rPr>
        <w:t xml:space="preserve">For answering following questions, we will use a function </w:t>
      </w:r>
      <w:proofErr w:type="spellStart"/>
      <w:r w:rsidRPr="006C6BB9">
        <w:rPr>
          <w:rFonts w:asciiTheme="majorBidi" w:eastAsia="Avenir" w:hAnsiTheme="majorBidi" w:cstheme="majorBidi"/>
          <w:shd w:val="clear" w:color="auto" w:fill="CCCCCC"/>
        </w:rPr>
        <w:t>ttem_forward_modelling</w:t>
      </w:r>
      <w:proofErr w:type="spellEnd"/>
      <w:r w:rsidRPr="006C6BB9">
        <w:rPr>
          <w:rFonts w:asciiTheme="majorBidi" w:eastAsia="Avenir" w:hAnsiTheme="majorBidi" w:cstheme="majorBidi"/>
        </w:rPr>
        <w:t xml:space="preserve"> </w:t>
      </w:r>
      <w:r w:rsidRPr="006C6BB9">
        <w:rPr>
          <w:rFonts w:asciiTheme="majorBidi" w:hAnsiTheme="majorBidi" w:cstheme="majorBidi"/>
        </w:rPr>
        <w:t xml:space="preserve">in </w:t>
      </w:r>
      <w:proofErr w:type="spellStart"/>
      <w:r w:rsidRPr="006C6BB9">
        <w:rPr>
          <w:rFonts w:asciiTheme="majorBidi" w:hAnsiTheme="majorBidi" w:cstheme="majorBidi"/>
        </w:rPr>
        <w:t>ttem_forward_</w:t>
      </w:r>
      <w:proofErr w:type="gramStart"/>
      <w:r w:rsidRPr="006C6BB9">
        <w:rPr>
          <w:rFonts w:asciiTheme="majorBidi" w:hAnsiTheme="majorBidi" w:cstheme="majorBidi"/>
        </w:rPr>
        <w:t>modelling.ipynb</w:t>
      </w:r>
      <w:proofErr w:type="spellEnd"/>
      <w:proofErr w:type="gramEnd"/>
      <w:r w:rsidRPr="006C6BB9">
        <w:rPr>
          <w:rFonts w:asciiTheme="majorBidi" w:hAnsiTheme="majorBidi" w:cstheme="majorBidi"/>
        </w:rPr>
        <w:t xml:space="preserve">. </w:t>
      </w:r>
    </w:p>
    <w:p w14:paraId="5D4F4BD6" w14:textId="77777777" w:rsidR="00386A0D" w:rsidRPr="006C6BB9" w:rsidRDefault="00386A0D">
      <w:pPr>
        <w:rPr>
          <w:rFonts w:asciiTheme="majorBidi" w:hAnsiTheme="majorBidi" w:cstheme="majorBidi"/>
        </w:rPr>
      </w:pPr>
    </w:p>
    <w:p w14:paraId="461D47E1" w14:textId="24520404" w:rsidR="00386A0D" w:rsidRPr="006C6BB9" w:rsidRDefault="006C6BB9">
      <w:pPr>
        <w:rPr>
          <w:rFonts w:asciiTheme="majorBidi" w:hAnsiTheme="majorBidi" w:cstheme="majorBidi"/>
        </w:rPr>
      </w:pPr>
      <w:r w:rsidRPr="006C6BB9">
        <w:rPr>
          <w:rFonts w:asciiTheme="majorBidi" w:hAnsiTheme="majorBidi" w:cstheme="majorBidi"/>
        </w:rPr>
        <w:t xml:space="preserve">Q6: Calculate the detectability by filling a function, </w:t>
      </w:r>
      <w:r w:rsidRPr="006C6BB9">
        <w:rPr>
          <w:rFonts w:asciiTheme="majorBidi" w:eastAsia="Avenir" w:hAnsiTheme="majorBidi" w:cstheme="majorBidi"/>
          <w:shd w:val="clear" w:color="auto" w:fill="CCCCCC"/>
        </w:rPr>
        <w:t>calculate</w:t>
      </w:r>
      <w:r w:rsidR="00E978B1">
        <w:rPr>
          <w:rFonts w:asciiTheme="majorBidi" w:eastAsia="Avenir" w:hAnsiTheme="majorBidi" w:cstheme="majorBidi"/>
          <w:shd w:val="clear" w:color="auto" w:fill="CCCCCC"/>
        </w:rPr>
        <w:t xml:space="preserve"> </w:t>
      </w:r>
      <w:r w:rsidRPr="006C6BB9">
        <w:rPr>
          <w:rFonts w:asciiTheme="majorBidi" w:eastAsia="Avenir" w:hAnsiTheme="majorBidi" w:cstheme="majorBidi"/>
          <w:shd w:val="clear" w:color="auto" w:fill="CCCCCC"/>
        </w:rPr>
        <w:t>detectability</w:t>
      </w:r>
      <w:r w:rsidR="00E978B1">
        <w:rPr>
          <w:rFonts w:asciiTheme="majorBidi" w:eastAsia="Avenir" w:hAnsiTheme="majorBidi" w:cstheme="majorBidi"/>
        </w:rPr>
        <w:t xml:space="preserve"> </w:t>
      </w:r>
      <w:r w:rsidRPr="006C6BB9">
        <w:rPr>
          <w:rFonts w:asciiTheme="majorBidi" w:hAnsiTheme="majorBidi" w:cstheme="majorBidi"/>
        </w:rPr>
        <w:t xml:space="preserve">of the </w:t>
      </w:r>
      <w:proofErr w:type="spellStart"/>
      <w:r w:rsidRPr="006C6BB9">
        <w:rPr>
          <w:rFonts w:asciiTheme="majorBidi" w:hAnsiTheme="majorBidi" w:cstheme="majorBidi"/>
        </w:rPr>
        <w:t>tTEM</w:t>
      </w:r>
      <w:proofErr w:type="spellEnd"/>
      <w:r w:rsidRPr="006C6BB9">
        <w:rPr>
          <w:rFonts w:asciiTheme="majorBidi" w:hAnsiTheme="majorBidi" w:cstheme="majorBidi"/>
        </w:rPr>
        <w:t xml:space="preserve"> data using </w:t>
      </w:r>
      <w:proofErr w:type="spellStart"/>
      <w:r w:rsidRPr="006C6BB9">
        <w:rPr>
          <w:rFonts w:asciiTheme="majorBidi" w:eastAsia="Avenir" w:hAnsiTheme="majorBidi" w:cstheme="majorBidi"/>
          <w:shd w:val="clear" w:color="auto" w:fill="CCCCCC"/>
        </w:rPr>
        <w:t>ttem_forward_modelling</w:t>
      </w:r>
      <w:proofErr w:type="spellEnd"/>
      <w:r w:rsidRPr="006C6BB9">
        <w:rPr>
          <w:rFonts w:asciiTheme="majorBidi" w:eastAsia="Avenir" w:hAnsiTheme="majorBidi" w:cstheme="majorBidi"/>
        </w:rPr>
        <w:t xml:space="preserve"> </w:t>
      </w:r>
      <w:r w:rsidRPr="006C6BB9">
        <w:rPr>
          <w:rFonts w:asciiTheme="majorBidi" w:hAnsiTheme="majorBidi" w:cstheme="majorBidi"/>
        </w:rPr>
        <w:t>for two cases: 1) z=10 m, h=10 m, sand layer</w:t>
      </w:r>
      <w:r w:rsidR="00E978B1">
        <w:rPr>
          <w:rFonts w:asciiTheme="majorBidi" w:hAnsiTheme="majorBidi" w:cstheme="majorBidi"/>
        </w:rPr>
        <w:t xml:space="preserve"> embedded in clay background</w:t>
      </w:r>
      <w:r w:rsidRPr="006C6BB9">
        <w:rPr>
          <w:rFonts w:asciiTheme="majorBidi" w:hAnsiTheme="majorBidi" w:cstheme="majorBidi"/>
        </w:rPr>
        <w:t>; 2) z=10 m, h=10 m, clay layer</w:t>
      </w:r>
      <w:r w:rsidR="00E978B1">
        <w:rPr>
          <w:rFonts w:asciiTheme="majorBidi" w:hAnsiTheme="majorBidi" w:cstheme="majorBidi"/>
        </w:rPr>
        <w:t xml:space="preserve"> embedded in sand background</w:t>
      </w:r>
      <w:r w:rsidRPr="006C6BB9">
        <w:rPr>
          <w:rFonts w:asciiTheme="majorBidi" w:hAnsiTheme="majorBidi" w:cstheme="majorBidi"/>
        </w:rPr>
        <w:t xml:space="preserve">, and report the values. Which one is greater? </w:t>
      </w:r>
    </w:p>
    <w:p w14:paraId="0C17FD5E" w14:textId="77777777" w:rsidR="00386A0D" w:rsidRPr="006C6BB9" w:rsidRDefault="00386A0D">
      <w:pPr>
        <w:rPr>
          <w:rFonts w:asciiTheme="majorBidi" w:hAnsiTheme="majorBidi" w:cstheme="majorBidi"/>
        </w:rPr>
      </w:pPr>
    </w:p>
    <w:p w14:paraId="31003F15" w14:textId="67844420" w:rsidR="00386A0D" w:rsidRPr="006C6BB9" w:rsidRDefault="006C6BB9">
      <w:pPr>
        <w:rPr>
          <w:rFonts w:asciiTheme="majorBidi" w:hAnsiTheme="majorBidi" w:cstheme="majorBidi"/>
        </w:rPr>
      </w:pPr>
      <w:r w:rsidRPr="006C6BB9">
        <w:rPr>
          <w:rFonts w:asciiTheme="majorBidi" w:hAnsiTheme="majorBidi" w:cstheme="majorBidi"/>
        </w:rPr>
        <w:t>Q7: Consider the clay layer</w:t>
      </w:r>
      <w:r w:rsidR="00F4157B">
        <w:rPr>
          <w:rFonts w:asciiTheme="majorBidi" w:hAnsiTheme="majorBidi" w:cstheme="majorBidi"/>
        </w:rPr>
        <w:t xml:space="preserve"> embedded in sand background</w:t>
      </w:r>
      <w:r w:rsidRPr="006C6BB9">
        <w:rPr>
          <w:rFonts w:asciiTheme="majorBidi" w:hAnsiTheme="majorBidi" w:cstheme="majorBidi"/>
        </w:rPr>
        <w:t xml:space="preserve">, and calculate a detectability value for a variable z ranging from 1-100 m. Plot the detectability as a function of z. Suppose </w:t>
      </w:r>
      <w:r w:rsidR="00D07D95">
        <w:rPr>
          <w:rFonts w:asciiTheme="majorBidi" w:hAnsiTheme="majorBidi" w:cstheme="majorBidi"/>
        </w:rPr>
        <w:t>5</w:t>
      </w:r>
      <w:r w:rsidRPr="006C6BB9">
        <w:rPr>
          <w:rFonts w:asciiTheme="majorBidi" w:hAnsiTheme="majorBidi" w:cstheme="majorBidi"/>
        </w:rPr>
        <w:t xml:space="preserve">% is the noise level in the </w:t>
      </w:r>
      <w:proofErr w:type="spellStart"/>
      <w:r w:rsidRPr="006C6BB9">
        <w:rPr>
          <w:rFonts w:asciiTheme="majorBidi" w:hAnsiTheme="majorBidi" w:cstheme="majorBidi"/>
        </w:rPr>
        <w:t>tTEM</w:t>
      </w:r>
      <w:proofErr w:type="spellEnd"/>
      <w:r w:rsidRPr="006C6BB9">
        <w:rPr>
          <w:rFonts w:asciiTheme="majorBidi" w:hAnsiTheme="majorBidi" w:cstheme="majorBidi"/>
        </w:rPr>
        <w:t xml:space="preserve"> data, what is the maximum depth that the layer is detectable? Repeat the same process for the sand layer</w:t>
      </w:r>
      <w:r w:rsidR="00F4157B">
        <w:rPr>
          <w:rFonts w:asciiTheme="majorBidi" w:hAnsiTheme="majorBidi" w:cstheme="majorBidi"/>
        </w:rPr>
        <w:t xml:space="preserve"> embedded in clay </w:t>
      </w:r>
      <w:proofErr w:type="gramStart"/>
      <w:r w:rsidR="00F4157B">
        <w:rPr>
          <w:rFonts w:asciiTheme="majorBidi" w:hAnsiTheme="majorBidi" w:cstheme="majorBidi"/>
        </w:rPr>
        <w:t>background</w:t>
      </w:r>
      <w:r w:rsidRPr="006C6BB9">
        <w:rPr>
          <w:rFonts w:asciiTheme="majorBidi" w:hAnsiTheme="majorBidi" w:cstheme="majorBidi"/>
        </w:rPr>
        <w:t>, and</w:t>
      </w:r>
      <w:proofErr w:type="gramEnd"/>
      <w:r w:rsidRPr="006C6BB9">
        <w:rPr>
          <w:rFonts w:asciiTheme="majorBidi" w:hAnsiTheme="majorBidi" w:cstheme="majorBidi"/>
        </w:rPr>
        <w:t xml:space="preserve"> compare the resulting detectability curves. </w:t>
      </w:r>
    </w:p>
    <w:p w14:paraId="7180E550" w14:textId="77777777" w:rsidR="00386A0D" w:rsidRPr="006C6BB9" w:rsidRDefault="00386A0D">
      <w:pPr>
        <w:rPr>
          <w:rFonts w:asciiTheme="majorBidi" w:hAnsiTheme="majorBidi" w:cstheme="majorBidi"/>
        </w:rPr>
      </w:pPr>
    </w:p>
    <w:p w14:paraId="78EA2259" w14:textId="77777777" w:rsidR="00386A0D" w:rsidRPr="006C6BB9" w:rsidRDefault="006C6BB9">
      <w:pPr>
        <w:pStyle w:val="Heading2"/>
        <w:rPr>
          <w:rFonts w:asciiTheme="majorBidi" w:hAnsiTheme="majorBidi" w:cstheme="majorBidi"/>
          <w:sz w:val="22"/>
          <w:szCs w:val="22"/>
          <w:u w:val="single"/>
        </w:rPr>
      </w:pPr>
      <w:bookmarkStart w:id="5" w:name="_endtghyrwgwz" w:colFirst="0" w:colLast="0"/>
      <w:bookmarkEnd w:id="5"/>
      <w:r w:rsidRPr="006C6BB9">
        <w:rPr>
          <w:rFonts w:asciiTheme="majorBidi" w:hAnsiTheme="majorBidi" w:cstheme="majorBidi"/>
          <w:sz w:val="22"/>
          <w:szCs w:val="22"/>
          <w:u w:val="single"/>
        </w:rPr>
        <w:t xml:space="preserve">Non-uniqueness </w:t>
      </w:r>
    </w:p>
    <w:p w14:paraId="4934ACF0" w14:textId="67905291" w:rsidR="00386A0D" w:rsidRPr="006F59A4" w:rsidRDefault="006C6BB9">
      <w:pPr>
        <w:rPr>
          <w:rFonts w:asciiTheme="majorBidi" w:hAnsiTheme="majorBidi" w:cstheme="majorBidi"/>
        </w:rPr>
      </w:pPr>
      <w:r w:rsidRPr="006C6BB9">
        <w:rPr>
          <w:rFonts w:asciiTheme="majorBidi" w:hAnsiTheme="majorBidi" w:cstheme="majorBidi"/>
        </w:rPr>
        <w:t xml:space="preserve">Q8: Calculate the </w:t>
      </w:r>
      <w:proofErr w:type="spellStart"/>
      <w:r w:rsidRPr="006C6BB9">
        <w:rPr>
          <w:rFonts w:asciiTheme="majorBidi" w:hAnsiTheme="majorBidi" w:cstheme="majorBidi"/>
        </w:rPr>
        <w:t>tTEM</w:t>
      </w:r>
      <w:proofErr w:type="spellEnd"/>
      <w:r w:rsidRPr="006C6BB9">
        <w:rPr>
          <w:rFonts w:asciiTheme="majorBidi" w:hAnsiTheme="majorBidi" w:cstheme="majorBidi"/>
        </w:rPr>
        <w:t xml:space="preserve"> data for each case in the below; fill in empty cells in the table; plot resulting decay curves</w:t>
      </w:r>
      <w:r w:rsidR="00A8479D">
        <w:rPr>
          <w:rFonts w:asciiTheme="majorBidi" w:hAnsiTheme="majorBidi" w:cstheme="majorBidi"/>
        </w:rPr>
        <w:t>; a clay layer is embedded in sand background</w:t>
      </w:r>
      <w:r w:rsidRPr="006C6BB9">
        <w:rPr>
          <w:rFonts w:asciiTheme="majorBidi" w:hAnsiTheme="majorBidi" w:cstheme="majorBidi"/>
        </w:rPr>
        <w:t xml:space="preserve">. Are they different or similar? What can you infer from these </w:t>
      </w:r>
      <w:proofErr w:type="gramStart"/>
      <w:r w:rsidRPr="006C6BB9">
        <w:rPr>
          <w:rFonts w:asciiTheme="majorBidi" w:hAnsiTheme="majorBidi" w:cstheme="majorBidi"/>
        </w:rPr>
        <w:t>results?;</w:t>
      </w:r>
      <w:proofErr w:type="gramEnd"/>
      <w:r w:rsidRPr="006C6BB9">
        <w:rPr>
          <w:rFonts w:asciiTheme="majorBidi" w:hAnsiTheme="majorBidi" w:cstheme="majorBidi"/>
        </w:rPr>
        <w:t xml:space="preserve"> think about in the </w:t>
      </w:r>
      <w:r w:rsidRPr="006F59A4">
        <w:rPr>
          <w:rFonts w:asciiTheme="majorBidi" w:hAnsiTheme="majorBidi" w:cstheme="majorBidi"/>
        </w:rPr>
        <w:t xml:space="preserve">context of an inverse problem - finding a resistivity model that can fit the </w:t>
      </w:r>
      <w:proofErr w:type="spellStart"/>
      <w:r w:rsidRPr="006F59A4">
        <w:rPr>
          <w:rFonts w:asciiTheme="majorBidi" w:hAnsiTheme="majorBidi" w:cstheme="majorBidi"/>
        </w:rPr>
        <w:t>tTEM</w:t>
      </w:r>
      <w:proofErr w:type="spellEnd"/>
      <w:r w:rsidRPr="006F59A4">
        <w:rPr>
          <w:rFonts w:asciiTheme="majorBidi" w:hAnsiTheme="majorBidi" w:cstheme="majorBidi"/>
        </w:rPr>
        <w:t xml:space="preserve"> data.  </w:t>
      </w:r>
    </w:p>
    <w:p w14:paraId="04DB4FBA" w14:textId="77777777" w:rsidR="00386A0D" w:rsidRPr="006F59A4" w:rsidRDefault="00386A0D">
      <w:pPr>
        <w:rPr>
          <w:rFonts w:asciiTheme="majorBidi" w:hAnsiTheme="majorBidi" w:cstheme="majorBid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386A0D" w:rsidRPr="00793F05" w14:paraId="2407D095" w14:textId="77777777">
        <w:tc>
          <w:tcPr>
            <w:tcW w:w="1560" w:type="dxa"/>
            <w:shd w:val="clear" w:color="auto" w:fill="auto"/>
            <w:tcMar>
              <w:top w:w="100" w:type="dxa"/>
              <w:left w:w="100" w:type="dxa"/>
              <w:bottom w:w="100" w:type="dxa"/>
              <w:right w:w="100" w:type="dxa"/>
            </w:tcMar>
          </w:tcPr>
          <w:p w14:paraId="6C8E528F" w14:textId="77777777" w:rsidR="00386A0D" w:rsidRPr="006F59A4" w:rsidRDefault="00386A0D">
            <w:pPr>
              <w:widowControl w:val="0"/>
              <w:pBdr>
                <w:top w:val="nil"/>
                <w:left w:val="nil"/>
                <w:bottom w:val="nil"/>
                <w:right w:val="nil"/>
                <w:between w:val="nil"/>
              </w:pBdr>
              <w:spacing w:line="240" w:lineRule="auto"/>
              <w:rPr>
                <w:rFonts w:asciiTheme="majorBidi" w:hAnsiTheme="majorBidi" w:cstheme="majorBidi"/>
              </w:rPr>
            </w:pPr>
          </w:p>
        </w:tc>
        <w:tc>
          <w:tcPr>
            <w:tcW w:w="1560" w:type="dxa"/>
            <w:shd w:val="clear" w:color="auto" w:fill="auto"/>
            <w:tcMar>
              <w:top w:w="100" w:type="dxa"/>
              <w:left w:w="100" w:type="dxa"/>
              <w:bottom w:w="100" w:type="dxa"/>
              <w:right w:w="100" w:type="dxa"/>
            </w:tcMar>
          </w:tcPr>
          <w:p w14:paraId="2B02166F" w14:textId="77777777" w:rsidR="00386A0D" w:rsidRPr="006F59A4" w:rsidRDefault="006C6BB9">
            <w:pPr>
              <w:widowControl w:val="0"/>
              <w:pBdr>
                <w:top w:val="nil"/>
                <w:left w:val="nil"/>
                <w:bottom w:val="nil"/>
                <w:right w:val="nil"/>
                <w:between w:val="nil"/>
              </w:pBdr>
              <w:spacing w:line="240" w:lineRule="auto"/>
              <w:rPr>
                <w:rFonts w:asciiTheme="majorBidi" w:hAnsiTheme="majorBidi" w:cstheme="majorBidi"/>
              </w:rPr>
            </w:pPr>
            <w:r w:rsidRPr="006F59A4">
              <w:rPr>
                <w:rFonts w:asciiTheme="majorBidi" w:hAnsiTheme="majorBidi" w:cstheme="majorBidi"/>
              </w:rPr>
              <w:t>z (m)</w:t>
            </w:r>
          </w:p>
        </w:tc>
        <w:tc>
          <w:tcPr>
            <w:tcW w:w="1560" w:type="dxa"/>
            <w:shd w:val="clear" w:color="auto" w:fill="auto"/>
            <w:tcMar>
              <w:top w:w="100" w:type="dxa"/>
              <w:left w:w="100" w:type="dxa"/>
              <w:bottom w:w="100" w:type="dxa"/>
              <w:right w:w="100" w:type="dxa"/>
            </w:tcMar>
          </w:tcPr>
          <w:p w14:paraId="0A237C1D" w14:textId="77777777" w:rsidR="00386A0D" w:rsidRPr="006F59A4" w:rsidRDefault="006C6BB9">
            <w:pPr>
              <w:widowControl w:val="0"/>
              <w:pBdr>
                <w:top w:val="nil"/>
                <w:left w:val="nil"/>
                <w:bottom w:val="nil"/>
                <w:right w:val="nil"/>
                <w:between w:val="nil"/>
              </w:pBdr>
              <w:spacing w:line="240" w:lineRule="auto"/>
              <w:rPr>
                <w:rFonts w:asciiTheme="majorBidi" w:hAnsiTheme="majorBidi" w:cstheme="majorBidi"/>
              </w:rPr>
            </w:pPr>
            <w:r w:rsidRPr="006F59A4">
              <w:rPr>
                <w:rFonts w:asciiTheme="majorBidi" w:hAnsiTheme="majorBidi" w:cstheme="majorBidi"/>
              </w:rPr>
              <w:t>h (m)</w:t>
            </w:r>
          </w:p>
        </w:tc>
        <w:tc>
          <w:tcPr>
            <w:tcW w:w="1560" w:type="dxa"/>
            <w:shd w:val="clear" w:color="auto" w:fill="auto"/>
            <w:tcMar>
              <w:top w:w="100" w:type="dxa"/>
              <w:left w:w="100" w:type="dxa"/>
              <w:bottom w:w="100" w:type="dxa"/>
              <w:right w:w="100" w:type="dxa"/>
            </w:tcMar>
          </w:tcPr>
          <w:p w14:paraId="0E5D2B92" w14:textId="77777777" w:rsidR="00386A0D" w:rsidRPr="006F59A4" w:rsidRDefault="006C6BB9">
            <w:pPr>
              <w:widowControl w:val="0"/>
              <w:pBdr>
                <w:top w:val="nil"/>
                <w:left w:val="nil"/>
                <w:bottom w:val="nil"/>
                <w:right w:val="nil"/>
                <w:between w:val="nil"/>
              </w:pBdr>
              <w:spacing w:line="240" w:lineRule="auto"/>
              <w:rPr>
                <w:rFonts w:asciiTheme="majorBidi" w:hAnsiTheme="majorBidi" w:cstheme="majorBidi"/>
              </w:rPr>
            </w:pPr>
            <w:r w:rsidRPr="006F59A4">
              <w:rPr>
                <w:rFonts w:ascii="Cambria Math" w:hAnsi="Cambria Math" w:cs="Cambria Math"/>
              </w:rPr>
              <w:t>𝝆</w:t>
            </w:r>
            <w:r w:rsidRPr="006F59A4">
              <w:rPr>
                <w:rFonts w:asciiTheme="majorBidi" w:hAnsiTheme="majorBidi" w:cstheme="majorBidi"/>
              </w:rPr>
              <w:t>_clay (</w:t>
            </w:r>
            <w:r w:rsidRPr="006F59A4">
              <w:rPr>
                <w:rFonts w:ascii="Cambria Math" w:hAnsi="Cambria Math" w:cs="Cambria Math"/>
              </w:rPr>
              <w:t>𝛀</w:t>
            </w:r>
            <w:r w:rsidRPr="006F59A4">
              <w:rPr>
                <w:rFonts w:asciiTheme="majorBidi" w:hAnsiTheme="majorBidi" w:cstheme="majorBidi"/>
              </w:rPr>
              <w:t>m)</w:t>
            </w:r>
          </w:p>
        </w:tc>
        <w:tc>
          <w:tcPr>
            <w:tcW w:w="1560" w:type="dxa"/>
            <w:shd w:val="clear" w:color="auto" w:fill="auto"/>
            <w:tcMar>
              <w:top w:w="100" w:type="dxa"/>
              <w:left w:w="100" w:type="dxa"/>
              <w:bottom w:w="100" w:type="dxa"/>
              <w:right w:w="100" w:type="dxa"/>
            </w:tcMar>
          </w:tcPr>
          <w:p w14:paraId="275D3B02" w14:textId="77777777" w:rsidR="00386A0D" w:rsidRPr="006F59A4" w:rsidRDefault="006C6BB9">
            <w:pPr>
              <w:widowControl w:val="0"/>
              <w:pBdr>
                <w:top w:val="nil"/>
                <w:left w:val="nil"/>
                <w:bottom w:val="nil"/>
                <w:right w:val="nil"/>
                <w:between w:val="nil"/>
              </w:pBdr>
              <w:spacing w:line="240" w:lineRule="auto"/>
              <w:rPr>
                <w:rFonts w:asciiTheme="majorBidi" w:hAnsiTheme="majorBidi" w:cstheme="majorBidi"/>
              </w:rPr>
            </w:pPr>
            <w:r w:rsidRPr="006F59A4">
              <w:rPr>
                <w:rFonts w:asciiTheme="majorBidi" w:hAnsiTheme="majorBidi" w:cstheme="majorBidi"/>
              </w:rPr>
              <w:t>h x 1/</w:t>
            </w:r>
            <w:r w:rsidRPr="006F59A4">
              <w:rPr>
                <w:rFonts w:ascii="Cambria Math" w:hAnsi="Cambria Math" w:cs="Cambria Math"/>
              </w:rPr>
              <w:t>𝝆</w:t>
            </w:r>
            <w:r w:rsidRPr="006F59A4">
              <w:rPr>
                <w:rFonts w:asciiTheme="majorBidi" w:hAnsiTheme="majorBidi" w:cstheme="majorBidi"/>
              </w:rPr>
              <w:t>_clay</w:t>
            </w:r>
          </w:p>
        </w:tc>
        <w:tc>
          <w:tcPr>
            <w:tcW w:w="1560" w:type="dxa"/>
            <w:shd w:val="clear" w:color="auto" w:fill="auto"/>
            <w:tcMar>
              <w:top w:w="100" w:type="dxa"/>
              <w:left w:w="100" w:type="dxa"/>
              <w:bottom w:w="100" w:type="dxa"/>
              <w:right w:w="100" w:type="dxa"/>
            </w:tcMar>
          </w:tcPr>
          <w:p w14:paraId="3EAD93B1" w14:textId="77777777" w:rsidR="00386A0D" w:rsidRPr="006F59A4" w:rsidRDefault="006C6BB9">
            <w:pPr>
              <w:widowControl w:val="0"/>
              <w:pBdr>
                <w:top w:val="nil"/>
                <w:left w:val="nil"/>
                <w:bottom w:val="nil"/>
                <w:right w:val="nil"/>
                <w:between w:val="nil"/>
              </w:pBdr>
              <w:spacing w:line="240" w:lineRule="auto"/>
              <w:rPr>
                <w:rFonts w:asciiTheme="majorBidi" w:hAnsiTheme="majorBidi" w:cstheme="majorBidi"/>
              </w:rPr>
            </w:pPr>
            <w:r w:rsidRPr="006F59A4">
              <w:rPr>
                <w:rFonts w:asciiTheme="majorBidi" w:hAnsiTheme="majorBidi" w:cstheme="majorBidi"/>
              </w:rPr>
              <w:t>detectability</w:t>
            </w:r>
          </w:p>
        </w:tc>
      </w:tr>
      <w:tr w:rsidR="00386A0D" w:rsidRPr="00793F05" w14:paraId="577882BF" w14:textId="77777777">
        <w:tc>
          <w:tcPr>
            <w:tcW w:w="1560" w:type="dxa"/>
            <w:shd w:val="clear" w:color="auto" w:fill="auto"/>
            <w:tcMar>
              <w:top w:w="100" w:type="dxa"/>
              <w:left w:w="100" w:type="dxa"/>
              <w:bottom w:w="100" w:type="dxa"/>
              <w:right w:w="100" w:type="dxa"/>
            </w:tcMar>
          </w:tcPr>
          <w:p w14:paraId="49742B54" w14:textId="69F128A3" w:rsidR="00386A0D" w:rsidRPr="006F59A4" w:rsidRDefault="006C6BB9">
            <w:pPr>
              <w:widowControl w:val="0"/>
              <w:pBdr>
                <w:top w:val="nil"/>
                <w:left w:val="nil"/>
                <w:bottom w:val="nil"/>
                <w:right w:val="nil"/>
                <w:between w:val="nil"/>
              </w:pBdr>
              <w:spacing w:line="240" w:lineRule="auto"/>
              <w:rPr>
                <w:rFonts w:asciiTheme="majorBidi" w:hAnsiTheme="majorBidi" w:cstheme="majorBidi"/>
              </w:rPr>
            </w:pPr>
            <w:r w:rsidRPr="006F59A4">
              <w:rPr>
                <w:rFonts w:asciiTheme="majorBidi" w:hAnsiTheme="majorBidi" w:cstheme="majorBidi"/>
              </w:rPr>
              <w:t xml:space="preserve">Case </w:t>
            </w:r>
            <w:r w:rsidR="00D07D95">
              <w:rPr>
                <w:rFonts w:asciiTheme="majorBidi" w:hAnsiTheme="majorBidi" w:cstheme="majorBidi"/>
              </w:rPr>
              <w:t>1</w:t>
            </w:r>
          </w:p>
        </w:tc>
        <w:tc>
          <w:tcPr>
            <w:tcW w:w="1560" w:type="dxa"/>
            <w:shd w:val="clear" w:color="auto" w:fill="auto"/>
            <w:tcMar>
              <w:top w:w="100" w:type="dxa"/>
              <w:left w:w="100" w:type="dxa"/>
              <w:bottom w:w="100" w:type="dxa"/>
              <w:right w:w="100" w:type="dxa"/>
            </w:tcMar>
          </w:tcPr>
          <w:p w14:paraId="08AF1AF9" w14:textId="77777777" w:rsidR="00386A0D" w:rsidRPr="006F59A4" w:rsidRDefault="006C6BB9">
            <w:pPr>
              <w:widowControl w:val="0"/>
              <w:pBdr>
                <w:top w:val="nil"/>
                <w:left w:val="nil"/>
                <w:bottom w:val="nil"/>
                <w:right w:val="nil"/>
                <w:between w:val="nil"/>
              </w:pBdr>
              <w:spacing w:line="240" w:lineRule="auto"/>
              <w:rPr>
                <w:rFonts w:asciiTheme="majorBidi" w:hAnsiTheme="majorBidi" w:cstheme="majorBidi"/>
              </w:rPr>
            </w:pPr>
            <w:r w:rsidRPr="006F59A4">
              <w:rPr>
                <w:rFonts w:asciiTheme="majorBidi" w:hAnsiTheme="majorBidi" w:cstheme="majorBidi"/>
              </w:rPr>
              <w:t>30</w:t>
            </w:r>
          </w:p>
        </w:tc>
        <w:tc>
          <w:tcPr>
            <w:tcW w:w="1560" w:type="dxa"/>
            <w:shd w:val="clear" w:color="auto" w:fill="auto"/>
            <w:tcMar>
              <w:top w:w="100" w:type="dxa"/>
              <w:left w:w="100" w:type="dxa"/>
              <w:bottom w:w="100" w:type="dxa"/>
              <w:right w:w="100" w:type="dxa"/>
            </w:tcMar>
          </w:tcPr>
          <w:p w14:paraId="40AA73AF" w14:textId="77777777" w:rsidR="00386A0D" w:rsidRPr="006F59A4" w:rsidRDefault="006C6BB9">
            <w:pPr>
              <w:widowControl w:val="0"/>
              <w:pBdr>
                <w:top w:val="nil"/>
                <w:left w:val="nil"/>
                <w:bottom w:val="nil"/>
                <w:right w:val="nil"/>
                <w:between w:val="nil"/>
              </w:pBdr>
              <w:spacing w:line="240" w:lineRule="auto"/>
              <w:rPr>
                <w:rFonts w:asciiTheme="majorBidi" w:hAnsiTheme="majorBidi" w:cstheme="majorBidi"/>
              </w:rPr>
            </w:pPr>
            <w:r w:rsidRPr="006F59A4">
              <w:rPr>
                <w:rFonts w:asciiTheme="majorBidi" w:hAnsiTheme="majorBidi" w:cstheme="majorBidi"/>
              </w:rPr>
              <w:t>1</w:t>
            </w:r>
          </w:p>
        </w:tc>
        <w:tc>
          <w:tcPr>
            <w:tcW w:w="1560" w:type="dxa"/>
            <w:shd w:val="clear" w:color="auto" w:fill="auto"/>
            <w:tcMar>
              <w:top w:w="100" w:type="dxa"/>
              <w:left w:w="100" w:type="dxa"/>
              <w:bottom w:w="100" w:type="dxa"/>
              <w:right w:w="100" w:type="dxa"/>
            </w:tcMar>
          </w:tcPr>
          <w:p w14:paraId="6624E760" w14:textId="28879519" w:rsidR="00386A0D" w:rsidRPr="006F59A4" w:rsidRDefault="00D07D95">
            <w:pPr>
              <w:widowControl w:val="0"/>
              <w:pBdr>
                <w:top w:val="nil"/>
                <w:left w:val="nil"/>
                <w:bottom w:val="nil"/>
                <w:right w:val="nil"/>
                <w:between w:val="nil"/>
              </w:pBdr>
              <w:spacing w:line="240" w:lineRule="auto"/>
              <w:rPr>
                <w:rFonts w:asciiTheme="majorBidi" w:hAnsiTheme="majorBidi" w:cstheme="majorBidi"/>
              </w:rPr>
            </w:pPr>
            <w:r w:rsidRPr="00D07D95">
              <w:rPr>
                <w:rFonts w:asciiTheme="majorBidi" w:hAnsiTheme="majorBidi" w:cstheme="majorBidi"/>
              </w:rPr>
              <w:t>4</w:t>
            </w:r>
          </w:p>
        </w:tc>
        <w:tc>
          <w:tcPr>
            <w:tcW w:w="1560" w:type="dxa"/>
            <w:shd w:val="clear" w:color="auto" w:fill="auto"/>
            <w:tcMar>
              <w:top w:w="100" w:type="dxa"/>
              <w:left w:w="100" w:type="dxa"/>
              <w:bottom w:w="100" w:type="dxa"/>
              <w:right w:w="100" w:type="dxa"/>
            </w:tcMar>
          </w:tcPr>
          <w:p w14:paraId="30CD2FCF" w14:textId="77777777" w:rsidR="00386A0D" w:rsidRPr="006F59A4" w:rsidRDefault="00386A0D">
            <w:pPr>
              <w:widowControl w:val="0"/>
              <w:pBdr>
                <w:top w:val="nil"/>
                <w:left w:val="nil"/>
                <w:bottom w:val="nil"/>
                <w:right w:val="nil"/>
                <w:between w:val="nil"/>
              </w:pBdr>
              <w:spacing w:line="240" w:lineRule="auto"/>
              <w:rPr>
                <w:rFonts w:asciiTheme="majorBidi" w:hAnsiTheme="majorBidi" w:cstheme="majorBidi"/>
              </w:rPr>
            </w:pPr>
          </w:p>
        </w:tc>
        <w:tc>
          <w:tcPr>
            <w:tcW w:w="1560" w:type="dxa"/>
            <w:shd w:val="clear" w:color="auto" w:fill="auto"/>
            <w:tcMar>
              <w:top w:w="100" w:type="dxa"/>
              <w:left w:w="100" w:type="dxa"/>
              <w:bottom w:w="100" w:type="dxa"/>
              <w:right w:w="100" w:type="dxa"/>
            </w:tcMar>
          </w:tcPr>
          <w:p w14:paraId="4AAFDB2F" w14:textId="77777777" w:rsidR="00386A0D" w:rsidRPr="006F59A4" w:rsidRDefault="00386A0D">
            <w:pPr>
              <w:widowControl w:val="0"/>
              <w:pBdr>
                <w:top w:val="nil"/>
                <w:left w:val="nil"/>
                <w:bottom w:val="nil"/>
                <w:right w:val="nil"/>
                <w:between w:val="nil"/>
              </w:pBdr>
              <w:spacing w:line="240" w:lineRule="auto"/>
              <w:rPr>
                <w:rFonts w:asciiTheme="majorBidi" w:hAnsiTheme="majorBidi" w:cstheme="majorBidi"/>
              </w:rPr>
            </w:pPr>
          </w:p>
        </w:tc>
      </w:tr>
      <w:tr w:rsidR="00386A0D" w:rsidRPr="00793F05" w14:paraId="2FB6BB61" w14:textId="77777777">
        <w:tc>
          <w:tcPr>
            <w:tcW w:w="1560" w:type="dxa"/>
            <w:shd w:val="clear" w:color="auto" w:fill="auto"/>
            <w:tcMar>
              <w:top w:w="100" w:type="dxa"/>
              <w:left w:w="100" w:type="dxa"/>
              <w:bottom w:w="100" w:type="dxa"/>
              <w:right w:w="100" w:type="dxa"/>
            </w:tcMar>
          </w:tcPr>
          <w:p w14:paraId="453CD013" w14:textId="1444485C" w:rsidR="00386A0D" w:rsidRPr="006F59A4" w:rsidRDefault="006C6BB9">
            <w:pPr>
              <w:widowControl w:val="0"/>
              <w:pBdr>
                <w:top w:val="nil"/>
                <w:left w:val="nil"/>
                <w:bottom w:val="nil"/>
                <w:right w:val="nil"/>
                <w:between w:val="nil"/>
              </w:pBdr>
              <w:spacing w:line="240" w:lineRule="auto"/>
              <w:rPr>
                <w:rFonts w:asciiTheme="majorBidi" w:hAnsiTheme="majorBidi" w:cstheme="majorBidi"/>
              </w:rPr>
            </w:pPr>
            <w:r w:rsidRPr="006F59A4">
              <w:rPr>
                <w:rFonts w:asciiTheme="majorBidi" w:hAnsiTheme="majorBidi" w:cstheme="majorBidi"/>
              </w:rPr>
              <w:t xml:space="preserve">Case </w:t>
            </w:r>
            <w:r w:rsidR="00D07D95">
              <w:rPr>
                <w:rFonts w:asciiTheme="majorBidi" w:hAnsiTheme="majorBidi" w:cstheme="majorBidi"/>
              </w:rPr>
              <w:t>2</w:t>
            </w:r>
          </w:p>
        </w:tc>
        <w:tc>
          <w:tcPr>
            <w:tcW w:w="1560" w:type="dxa"/>
            <w:shd w:val="clear" w:color="auto" w:fill="auto"/>
            <w:tcMar>
              <w:top w:w="100" w:type="dxa"/>
              <w:left w:w="100" w:type="dxa"/>
              <w:bottom w:w="100" w:type="dxa"/>
              <w:right w:w="100" w:type="dxa"/>
            </w:tcMar>
          </w:tcPr>
          <w:p w14:paraId="490737F4" w14:textId="77777777" w:rsidR="00386A0D" w:rsidRPr="006F59A4" w:rsidRDefault="006C6BB9">
            <w:pPr>
              <w:widowControl w:val="0"/>
              <w:pBdr>
                <w:top w:val="nil"/>
                <w:left w:val="nil"/>
                <w:bottom w:val="nil"/>
                <w:right w:val="nil"/>
                <w:between w:val="nil"/>
              </w:pBdr>
              <w:spacing w:line="240" w:lineRule="auto"/>
              <w:rPr>
                <w:rFonts w:asciiTheme="majorBidi" w:hAnsiTheme="majorBidi" w:cstheme="majorBidi"/>
              </w:rPr>
            </w:pPr>
            <w:r w:rsidRPr="006F59A4">
              <w:rPr>
                <w:rFonts w:asciiTheme="majorBidi" w:hAnsiTheme="majorBidi" w:cstheme="majorBidi"/>
              </w:rPr>
              <w:t>30</w:t>
            </w:r>
          </w:p>
        </w:tc>
        <w:tc>
          <w:tcPr>
            <w:tcW w:w="1560" w:type="dxa"/>
            <w:shd w:val="clear" w:color="auto" w:fill="auto"/>
            <w:tcMar>
              <w:top w:w="100" w:type="dxa"/>
              <w:left w:w="100" w:type="dxa"/>
              <w:bottom w:w="100" w:type="dxa"/>
              <w:right w:w="100" w:type="dxa"/>
            </w:tcMar>
          </w:tcPr>
          <w:p w14:paraId="34FA5752" w14:textId="77777777" w:rsidR="00386A0D" w:rsidRPr="006F59A4" w:rsidRDefault="006C6BB9">
            <w:pPr>
              <w:widowControl w:val="0"/>
              <w:pBdr>
                <w:top w:val="nil"/>
                <w:left w:val="nil"/>
                <w:bottom w:val="nil"/>
                <w:right w:val="nil"/>
                <w:between w:val="nil"/>
              </w:pBdr>
              <w:spacing w:line="240" w:lineRule="auto"/>
              <w:rPr>
                <w:rFonts w:asciiTheme="majorBidi" w:hAnsiTheme="majorBidi" w:cstheme="majorBidi"/>
              </w:rPr>
            </w:pPr>
            <w:r w:rsidRPr="006F59A4">
              <w:rPr>
                <w:rFonts w:asciiTheme="majorBidi" w:hAnsiTheme="majorBidi" w:cstheme="majorBidi"/>
              </w:rPr>
              <w:t>2</w:t>
            </w:r>
          </w:p>
        </w:tc>
        <w:tc>
          <w:tcPr>
            <w:tcW w:w="1560" w:type="dxa"/>
            <w:shd w:val="clear" w:color="auto" w:fill="auto"/>
            <w:tcMar>
              <w:top w:w="100" w:type="dxa"/>
              <w:left w:w="100" w:type="dxa"/>
              <w:bottom w:w="100" w:type="dxa"/>
              <w:right w:w="100" w:type="dxa"/>
            </w:tcMar>
          </w:tcPr>
          <w:p w14:paraId="02F4A9CD" w14:textId="746F9B1F" w:rsidR="00386A0D" w:rsidRPr="006F59A4" w:rsidRDefault="00D07D95">
            <w:pPr>
              <w:widowControl w:val="0"/>
              <w:pBdr>
                <w:top w:val="nil"/>
                <w:left w:val="nil"/>
                <w:bottom w:val="nil"/>
                <w:right w:val="nil"/>
                <w:between w:val="nil"/>
              </w:pBdr>
              <w:spacing w:line="240" w:lineRule="auto"/>
              <w:rPr>
                <w:rFonts w:asciiTheme="majorBidi" w:hAnsiTheme="majorBidi" w:cstheme="majorBidi"/>
              </w:rPr>
            </w:pPr>
            <w:r w:rsidRPr="00D07D95">
              <w:rPr>
                <w:rFonts w:asciiTheme="majorBidi" w:hAnsiTheme="majorBidi" w:cstheme="majorBidi"/>
              </w:rPr>
              <w:t>8</w:t>
            </w:r>
          </w:p>
        </w:tc>
        <w:tc>
          <w:tcPr>
            <w:tcW w:w="1560" w:type="dxa"/>
            <w:shd w:val="clear" w:color="auto" w:fill="auto"/>
            <w:tcMar>
              <w:top w:w="100" w:type="dxa"/>
              <w:left w:w="100" w:type="dxa"/>
              <w:bottom w:w="100" w:type="dxa"/>
              <w:right w:w="100" w:type="dxa"/>
            </w:tcMar>
          </w:tcPr>
          <w:p w14:paraId="7F22DC1C" w14:textId="77777777" w:rsidR="00386A0D" w:rsidRPr="006F59A4" w:rsidRDefault="00386A0D">
            <w:pPr>
              <w:widowControl w:val="0"/>
              <w:pBdr>
                <w:top w:val="nil"/>
                <w:left w:val="nil"/>
                <w:bottom w:val="nil"/>
                <w:right w:val="nil"/>
                <w:between w:val="nil"/>
              </w:pBdr>
              <w:spacing w:line="240" w:lineRule="auto"/>
              <w:rPr>
                <w:rFonts w:asciiTheme="majorBidi" w:hAnsiTheme="majorBidi" w:cstheme="majorBidi"/>
              </w:rPr>
            </w:pPr>
          </w:p>
        </w:tc>
        <w:tc>
          <w:tcPr>
            <w:tcW w:w="1560" w:type="dxa"/>
            <w:shd w:val="clear" w:color="auto" w:fill="auto"/>
            <w:tcMar>
              <w:top w:w="100" w:type="dxa"/>
              <w:left w:w="100" w:type="dxa"/>
              <w:bottom w:w="100" w:type="dxa"/>
              <w:right w:w="100" w:type="dxa"/>
            </w:tcMar>
          </w:tcPr>
          <w:p w14:paraId="776318AE" w14:textId="77777777" w:rsidR="00386A0D" w:rsidRPr="006F59A4" w:rsidRDefault="00386A0D">
            <w:pPr>
              <w:widowControl w:val="0"/>
              <w:pBdr>
                <w:top w:val="nil"/>
                <w:left w:val="nil"/>
                <w:bottom w:val="nil"/>
                <w:right w:val="nil"/>
                <w:between w:val="nil"/>
              </w:pBdr>
              <w:spacing w:line="240" w:lineRule="auto"/>
              <w:rPr>
                <w:rFonts w:asciiTheme="majorBidi" w:hAnsiTheme="majorBidi" w:cstheme="majorBidi"/>
              </w:rPr>
            </w:pPr>
          </w:p>
        </w:tc>
      </w:tr>
      <w:tr w:rsidR="00386A0D" w:rsidRPr="00793F05" w14:paraId="17AEC5B7" w14:textId="77777777">
        <w:tc>
          <w:tcPr>
            <w:tcW w:w="1560" w:type="dxa"/>
            <w:shd w:val="clear" w:color="auto" w:fill="auto"/>
            <w:tcMar>
              <w:top w:w="100" w:type="dxa"/>
              <w:left w:w="100" w:type="dxa"/>
              <w:bottom w:w="100" w:type="dxa"/>
              <w:right w:w="100" w:type="dxa"/>
            </w:tcMar>
          </w:tcPr>
          <w:p w14:paraId="103F4EEF" w14:textId="6CDE1E84"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 xml:space="preserve">Case </w:t>
            </w:r>
            <w:r w:rsidR="00D07D95">
              <w:rPr>
                <w:rFonts w:asciiTheme="majorBidi" w:hAnsiTheme="majorBidi" w:cstheme="majorBidi"/>
              </w:rPr>
              <w:t>3</w:t>
            </w:r>
          </w:p>
        </w:tc>
        <w:tc>
          <w:tcPr>
            <w:tcW w:w="1560" w:type="dxa"/>
            <w:shd w:val="clear" w:color="auto" w:fill="auto"/>
            <w:tcMar>
              <w:top w:w="100" w:type="dxa"/>
              <w:left w:w="100" w:type="dxa"/>
              <w:bottom w:w="100" w:type="dxa"/>
              <w:right w:w="100" w:type="dxa"/>
            </w:tcMar>
          </w:tcPr>
          <w:p w14:paraId="67C3E05E"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30</w:t>
            </w:r>
          </w:p>
        </w:tc>
        <w:tc>
          <w:tcPr>
            <w:tcW w:w="1560" w:type="dxa"/>
            <w:shd w:val="clear" w:color="auto" w:fill="auto"/>
            <w:tcMar>
              <w:top w:w="100" w:type="dxa"/>
              <w:left w:w="100" w:type="dxa"/>
              <w:bottom w:w="100" w:type="dxa"/>
              <w:right w:w="100" w:type="dxa"/>
            </w:tcMar>
          </w:tcPr>
          <w:p w14:paraId="6083632B"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4</w:t>
            </w:r>
          </w:p>
        </w:tc>
        <w:tc>
          <w:tcPr>
            <w:tcW w:w="1560" w:type="dxa"/>
            <w:shd w:val="clear" w:color="auto" w:fill="auto"/>
            <w:tcMar>
              <w:top w:w="100" w:type="dxa"/>
              <w:left w:w="100" w:type="dxa"/>
              <w:bottom w:w="100" w:type="dxa"/>
              <w:right w:w="100" w:type="dxa"/>
            </w:tcMar>
          </w:tcPr>
          <w:p w14:paraId="2B804D7A"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16</w:t>
            </w:r>
          </w:p>
        </w:tc>
        <w:tc>
          <w:tcPr>
            <w:tcW w:w="1560" w:type="dxa"/>
            <w:shd w:val="clear" w:color="auto" w:fill="auto"/>
            <w:tcMar>
              <w:top w:w="100" w:type="dxa"/>
              <w:left w:w="100" w:type="dxa"/>
              <w:bottom w:w="100" w:type="dxa"/>
              <w:right w:w="100" w:type="dxa"/>
            </w:tcMar>
          </w:tcPr>
          <w:p w14:paraId="74290786" w14:textId="77777777" w:rsidR="00386A0D" w:rsidRPr="006F59A4" w:rsidRDefault="00386A0D">
            <w:pPr>
              <w:widowControl w:val="0"/>
              <w:spacing w:line="240" w:lineRule="auto"/>
              <w:rPr>
                <w:rFonts w:asciiTheme="majorBidi" w:hAnsiTheme="majorBidi" w:cstheme="majorBidi"/>
              </w:rPr>
            </w:pPr>
          </w:p>
        </w:tc>
        <w:tc>
          <w:tcPr>
            <w:tcW w:w="1560" w:type="dxa"/>
            <w:shd w:val="clear" w:color="auto" w:fill="auto"/>
            <w:tcMar>
              <w:top w:w="100" w:type="dxa"/>
              <w:left w:w="100" w:type="dxa"/>
              <w:bottom w:w="100" w:type="dxa"/>
              <w:right w:w="100" w:type="dxa"/>
            </w:tcMar>
          </w:tcPr>
          <w:p w14:paraId="6512A773" w14:textId="77777777" w:rsidR="00386A0D" w:rsidRPr="006F59A4" w:rsidRDefault="00386A0D">
            <w:pPr>
              <w:widowControl w:val="0"/>
              <w:spacing w:line="240" w:lineRule="auto"/>
              <w:rPr>
                <w:rFonts w:asciiTheme="majorBidi" w:hAnsiTheme="majorBidi" w:cstheme="majorBidi"/>
              </w:rPr>
            </w:pPr>
          </w:p>
        </w:tc>
      </w:tr>
    </w:tbl>
    <w:p w14:paraId="26E3B647" w14:textId="77777777" w:rsidR="00386A0D" w:rsidRPr="006F59A4" w:rsidRDefault="00386A0D">
      <w:pPr>
        <w:rPr>
          <w:rFonts w:asciiTheme="majorBidi" w:hAnsiTheme="majorBidi" w:cstheme="majorBidi"/>
        </w:rPr>
      </w:pPr>
    </w:p>
    <w:p w14:paraId="08D48F7F" w14:textId="77777777" w:rsidR="00386A0D" w:rsidRPr="006F59A4" w:rsidRDefault="00386A0D">
      <w:pPr>
        <w:rPr>
          <w:rFonts w:asciiTheme="majorBidi" w:hAnsiTheme="majorBidi" w:cstheme="majorBidi"/>
        </w:rPr>
      </w:pPr>
    </w:p>
    <w:p w14:paraId="5D91BC79" w14:textId="77777777" w:rsidR="00386A0D" w:rsidRPr="006F59A4" w:rsidRDefault="00386A0D">
      <w:pPr>
        <w:rPr>
          <w:rFonts w:asciiTheme="majorBidi" w:hAnsiTheme="majorBidi" w:cstheme="majorBidi"/>
        </w:rPr>
      </w:pPr>
    </w:p>
    <w:p w14:paraId="3AF856C8" w14:textId="7DF1B029" w:rsidR="00386A0D" w:rsidRPr="006C6BB9" w:rsidRDefault="006C6BB9">
      <w:pPr>
        <w:rPr>
          <w:rFonts w:asciiTheme="majorBidi" w:hAnsiTheme="majorBidi" w:cstheme="majorBidi"/>
        </w:rPr>
      </w:pPr>
      <w:r w:rsidRPr="006C6BB9">
        <w:rPr>
          <w:rFonts w:asciiTheme="majorBidi" w:hAnsiTheme="majorBidi" w:cstheme="majorBidi"/>
        </w:rPr>
        <w:t xml:space="preserve">Q9: Calculate the </w:t>
      </w:r>
      <w:proofErr w:type="spellStart"/>
      <w:r w:rsidRPr="006C6BB9">
        <w:rPr>
          <w:rFonts w:asciiTheme="majorBidi" w:hAnsiTheme="majorBidi" w:cstheme="majorBidi"/>
        </w:rPr>
        <w:t>tTEM</w:t>
      </w:r>
      <w:proofErr w:type="spellEnd"/>
      <w:r w:rsidRPr="006C6BB9">
        <w:rPr>
          <w:rFonts w:asciiTheme="majorBidi" w:hAnsiTheme="majorBidi" w:cstheme="majorBidi"/>
        </w:rPr>
        <w:t xml:space="preserve"> data for each case in the below; fill in empty cells in the table; plot resulting decay curves</w:t>
      </w:r>
      <w:r w:rsidR="00E703F5">
        <w:rPr>
          <w:rFonts w:asciiTheme="majorBidi" w:hAnsiTheme="majorBidi" w:cstheme="majorBidi"/>
        </w:rPr>
        <w:t>; a sand layer is embedded in clay background</w:t>
      </w:r>
      <w:r w:rsidRPr="006C6BB9">
        <w:rPr>
          <w:rFonts w:asciiTheme="majorBidi" w:hAnsiTheme="majorBidi" w:cstheme="majorBidi"/>
        </w:rPr>
        <w:t xml:space="preserve">. Are they different or similar? What can you infer from these </w:t>
      </w:r>
      <w:proofErr w:type="gramStart"/>
      <w:r w:rsidRPr="006C6BB9">
        <w:rPr>
          <w:rFonts w:asciiTheme="majorBidi" w:hAnsiTheme="majorBidi" w:cstheme="majorBidi"/>
        </w:rPr>
        <w:t>results?;</w:t>
      </w:r>
      <w:proofErr w:type="gramEnd"/>
      <w:r w:rsidRPr="006C6BB9">
        <w:rPr>
          <w:rFonts w:asciiTheme="majorBidi" w:hAnsiTheme="majorBidi" w:cstheme="majorBidi"/>
        </w:rPr>
        <w:t xml:space="preserve"> think about in the context of an inverse problem - finding a resistivity model that can fit the </w:t>
      </w:r>
      <w:proofErr w:type="spellStart"/>
      <w:r w:rsidRPr="006C6BB9">
        <w:rPr>
          <w:rFonts w:asciiTheme="majorBidi" w:hAnsiTheme="majorBidi" w:cstheme="majorBidi"/>
        </w:rPr>
        <w:t>tTEM</w:t>
      </w:r>
      <w:proofErr w:type="spellEnd"/>
      <w:r w:rsidRPr="006C6BB9">
        <w:rPr>
          <w:rFonts w:asciiTheme="majorBidi" w:hAnsiTheme="majorBidi" w:cstheme="majorBidi"/>
        </w:rPr>
        <w:t xml:space="preserve"> data. </w:t>
      </w:r>
    </w:p>
    <w:p w14:paraId="642614EA" w14:textId="77777777" w:rsidR="00386A0D" w:rsidRPr="006C6BB9" w:rsidRDefault="00386A0D">
      <w:pPr>
        <w:rPr>
          <w:rFonts w:asciiTheme="majorBidi" w:hAnsiTheme="majorBidi" w:cstheme="majorBidi"/>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86A0D" w:rsidRPr="00793F05" w14:paraId="04B51DD7" w14:textId="77777777">
        <w:tc>
          <w:tcPr>
            <w:tcW w:w="1872" w:type="dxa"/>
            <w:shd w:val="clear" w:color="auto" w:fill="auto"/>
            <w:tcMar>
              <w:top w:w="100" w:type="dxa"/>
              <w:left w:w="100" w:type="dxa"/>
              <w:bottom w:w="100" w:type="dxa"/>
              <w:right w:w="100" w:type="dxa"/>
            </w:tcMar>
          </w:tcPr>
          <w:p w14:paraId="23FD422E" w14:textId="77777777" w:rsidR="00386A0D" w:rsidRPr="006F59A4" w:rsidRDefault="00386A0D">
            <w:pPr>
              <w:widowControl w:val="0"/>
              <w:spacing w:line="240" w:lineRule="auto"/>
              <w:rPr>
                <w:rFonts w:asciiTheme="majorBidi" w:hAnsiTheme="majorBidi" w:cstheme="majorBidi"/>
              </w:rPr>
            </w:pPr>
          </w:p>
        </w:tc>
        <w:tc>
          <w:tcPr>
            <w:tcW w:w="1872" w:type="dxa"/>
            <w:shd w:val="clear" w:color="auto" w:fill="auto"/>
            <w:tcMar>
              <w:top w:w="100" w:type="dxa"/>
              <w:left w:w="100" w:type="dxa"/>
              <w:bottom w:w="100" w:type="dxa"/>
              <w:right w:w="100" w:type="dxa"/>
            </w:tcMar>
          </w:tcPr>
          <w:p w14:paraId="45E0AB23"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z (m)</w:t>
            </w:r>
          </w:p>
        </w:tc>
        <w:tc>
          <w:tcPr>
            <w:tcW w:w="1872" w:type="dxa"/>
            <w:shd w:val="clear" w:color="auto" w:fill="auto"/>
            <w:tcMar>
              <w:top w:w="100" w:type="dxa"/>
              <w:left w:w="100" w:type="dxa"/>
              <w:bottom w:w="100" w:type="dxa"/>
              <w:right w:w="100" w:type="dxa"/>
            </w:tcMar>
          </w:tcPr>
          <w:p w14:paraId="5712420B"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h (m)</w:t>
            </w:r>
          </w:p>
        </w:tc>
        <w:tc>
          <w:tcPr>
            <w:tcW w:w="1872" w:type="dxa"/>
            <w:shd w:val="clear" w:color="auto" w:fill="auto"/>
            <w:tcMar>
              <w:top w:w="100" w:type="dxa"/>
              <w:left w:w="100" w:type="dxa"/>
              <w:bottom w:w="100" w:type="dxa"/>
              <w:right w:w="100" w:type="dxa"/>
            </w:tcMar>
          </w:tcPr>
          <w:p w14:paraId="727C8226" w14:textId="77777777" w:rsidR="00386A0D" w:rsidRPr="006F59A4" w:rsidRDefault="006C6BB9">
            <w:pPr>
              <w:widowControl w:val="0"/>
              <w:spacing w:line="240" w:lineRule="auto"/>
              <w:rPr>
                <w:rFonts w:asciiTheme="majorBidi" w:hAnsiTheme="majorBidi" w:cstheme="majorBidi"/>
              </w:rPr>
            </w:pPr>
            <w:r w:rsidRPr="006F59A4">
              <w:rPr>
                <w:rFonts w:ascii="Cambria Math" w:hAnsi="Cambria Math" w:cs="Cambria Math"/>
              </w:rPr>
              <w:t>𝝆</w:t>
            </w:r>
            <w:r w:rsidRPr="006F59A4">
              <w:rPr>
                <w:rFonts w:asciiTheme="majorBidi" w:hAnsiTheme="majorBidi" w:cstheme="majorBidi"/>
              </w:rPr>
              <w:t>_sand (</w:t>
            </w:r>
            <w:r w:rsidRPr="006F59A4">
              <w:rPr>
                <w:rFonts w:ascii="Cambria Math" w:hAnsi="Cambria Math" w:cs="Cambria Math"/>
              </w:rPr>
              <w:t>𝛀</w:t>
            </w:r>
            <w:r w:rsidRPr="006F59A4">
              <w:rPr>
                <w:rFonts w:asciiTheme="majorBidi" w:hAnsiTheme="majorBidi" w:cstheme="majorBidi"/>
              </w:rPr>
              <w:t>m)</w:t>
            </w:r>
          </w:p>
        </w:tc>
        <w:tc>
          <w:tcPr>
            <w:tcW w:w="1872" w:type="dxa"/>
            <w:shd w:val="clear" w:color="auto" w:fill="auto"/>
            <w:tcMar>
              <w:top w:w="100" w:type="dxa"/>
              <w:left w:w="100" w:type="dxa"/>
              <w:bottom w:w="100" w:type="dxa"/>
              <w:right w:w="100" w:type="dxa"/>
            </w:tcMar>
          </w:tcPr>
          <w:p w14:paraId="2D99EA0F"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detectability</w:t>
            </w:r>
          </w:p>
        </w:tc>
      </w:tr>
      <w:tr w:rsidR="00386A0D" w:rsidRPr="00793F05" w14:paraId="45E257B9" w14:textId="77777777">
        <w:tc>
          <w:tcPr>
            <w:tcW w:w="1872" w:type="dxa"/>
            <w:shd w:val="clear" w:color="auto" w:fill="auto"/>
            <w:tcMar>
              <w:top w:w="100" w:type="dxa"/>
              <w:left w:w="100" w:type="dxa"/>
              <w:bottom w:w="100" w:type="dxa"/>
              <w:right w:w="100" w:type="dxa"/>
            </w:tcMar>
          </w:tcPr>
          <w:p w14:paraId="33467329"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Case 1</w:t>
            </w:r>
          </w:p>
        </w:tc>
        <w:tc>
          <w:tcPr>
            <w:tcW w:w="1872" w:type="dxa"/>
            <w:shd w:val="clear" w:color="auto" w:fill="auto"/>
            <w:tcMar>
              <w:top w:w="100" w:type="dxa"/>
              <w:left w:w="100" w:type="dxa"/>
              <w:bottom w:w="100" w:type="dxa"/>
              <w:right w:w="100" w:type="dxa"/>
            </w:tcMar>
          </w:tcPr>
          <w:p w14:paraId="30BCAC42"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30</w:t>
            </w:r>
          </w:p>
        </w:tc>
        <w:tc>
          <w:tcPr>
            <w:tcW w:w="1872" w:type="dxa"/>
            <w:shd w:val="clear" w:color="auto" w:fill="auto"/>
            <w:tcMar>
              <w:top w:w="100" w:type="dxa"/>
              <w:left w:w="100" w:type="dxa"/>
              <w:bottom w:w="100" w:type="dxa"/>
              <w:right w:w="100" w:type="dxa"/>
            </w:tcMar>
          </w:tcPr>
          <w:p w14:paraId="51293AF0"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10</w:t>
            </w:r>
          </w:p>
        </w:tc>
        <w:tc>
          <w:tcPr>
            <w:tcW w:w="1872" w:type="dxa"/>
            <w:shd w:val="clear" w:color="auto" w:fill="auto"/>
            <w:tcMar>
              <w:top w:w="100" w:type="dxa"/>
              <w:left w:w="100" w:type="dxa"/>
              <w:bottom w:w="100" w:type="dxa"/>
              <w:right w:w="100" w:type="dxa"/>
            </w:tcMar>
          </w:tcPr>
          <w:p w14:paraId="35C6F6A9" w14:textId="789EF98E" w:rsidR="00386A0D" w:rsidRPr="006F59A4" w:rsidRDefault="00DB5645">
            <w:pPr>
              <w:widowControl w:val="0"/>
              <w:spacing w:line="240" w:lineRule="auto"/>
              <w:rPr>
                <w:rFonts w:asciiTheme="majorBidi" w:hAnsiTheme="majorBidi" w:cstheme="majorBidi"/>
              </w:rPr>
            </w:pPr>
            <w:r w:rsidRPr="006F59A4">
              <w:rPr>
                <w:rFonts w:asciiTheme="majorBidi" w:hAnsiTheme="majorBidi" w:cstheme="majorBidi"/>
              </w:rPr>
              <w:t>17</w:t>
            </w:r>
          </w:p>
        </w:tc>
        <w:tc>
          <w:tcPr>
            <w:tcW w:w="1872" w:type="dxa"/>
            <w:shd w:val="clear" w:color="auto" w:fill="auto"/>
            <w:tcMar>
              <w:top w:w="100" w:type="dxa"/>
              <w:left w:w="100" w:type="dxa"/>
              <w:bottom w:w="100" w:type="dxa"/>
              <w:right w:w="100" w:type="dxa"/>
            </w:tcMar>
          </w:tcPr>
          <w:p w14:paraId="2CF17355" w14:textId="77777777" w:rsidR="00386A0D" w:rsidRPr="006F59A4" w:rsidRDefault="00386A0D">
            <w:pPr>
              <w:widowControl w:val="0"/>
              <w:spacing w:line="240" w:lineRule="auto"/>
              <w:rPr>
                <w:rFonts w:asciiTheme="majorBidi" w:hAnsiTheme="majorBidi" w:cstheme="majorBidi"/>
              </w:rPr>
            </w:pPr>
          </w:p>
        </w:tc>
      </w:tr>
      <w:tr w:rsidR="00386A0D" w:rsidRPr="00793F05" w14:paraId="452FA2DC" w14:textId="77777777">
        <w:tc>
          <w:tcPr>
            <w:tcW w:w="1872" w:type="dxa"/>
            <w:shd w:val="clear" w:color="auto" w:fill="auto"/>
            <w:tcMar>
              <w:top w:w="100" w:type="dxa"/>
              <w:left w:w="100" w:type="dxa"/>
              <w:bottom w:w="100" w:type="dxa"/>
              <w:right w:w="100" w:type="dxa"/>
            </w:tcMar>
          </w:tcPr>
          <w:p w14:paraId="174C37DD"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Case 2</w:t>
            </w:r>
          </w:p>
        </w:tc>
        <w:tc>
          <w:tcPr>
            <w:tcW w:w="1872" w:type="dxa"/>
            <w:shd w:val="clear" w:color="auto" w:fill="auto"/>
            <w:tcMar>
              <w:top w:w="100" w:type="dxa"/>
              <w:left w:w="100" w:type="dxa"/>
              <w:bottom w:w="100" w:type="dxa"/>
              <w:right w:w="100" w:type="dxa"/>
            </w:tcMar>
          </w:tcPr>
          <w:p w14:paraId="6207E316"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30</w:t>
            </w:r>
          </w:p>
        </w:tc>
        <w:tc>
          <w:tcPr>
            <w:tcW w:w="1872" w:type="dxa"/>
            <w:shd w:val="clear" w:color="auto" w:fill="auto"/>
            <w:tcMar>
              <w:top w:w="100" w:type="dxa"/>
              <w:left w:w="100" w:type="dxa"/>
              <w:bottom w:w="100" w:type="dxa"/>
              <w:right w:w="100" w:type="dxa"/>
            </w:tcMar>
          </w:tcPr>
          <w:p w14:paraId="639FBFF9"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10</w:t>
            </w:r>
          </w:p>
        </w:tc>
        <w:tc>
          <w:tcPr>
            <w:tcW w:w="1872" w:type="dxa"/>
            <w:shd w:val="clear" w:color="auto" w:fill="auto"/>
            <w:tcMar>
              <w:top w:w="100" w:type="dxa"/>
              <w:left w:w="100" w:type="dxa"/>
              <w:bottom w:w="100" w:type="dxa"/>
              <w:right w:w="100" w:type="dxa"/>
            </w:tcMar>
          </w:tcPr>
          <w:p w14:paraId="02948C67" w14:textId="05D8C230" w:rsidR="00386A0D" w:rsidRPr="006F59A4" w:rsidRDefault="00DB5645">
            <w:pPr>
              <w:widowControl w:val="0"/>
              <w:spacing w:line="240" w:lineRule="auto"/>
              <w:rPr>
                <w:rFonts w:asciiTheme="majorBidi" w:hAnsiTheme="majorBidi" w:cstheme="majorBidi"/>
              </w:rPr>
            </w:pPr>
            <w:r w:rsidRPr="006F59A4">
              <w:rPr>
                <w:rFonts w:asciiTheme="majorBidi" w:hAnsiTheme="majorBidi" w:cstheme="majorBidi"/>
              </w:rPr>
              <w:t>25</w:t>
            </w:r>
          </w:p>
        </w:tc>
        <w:tc>
          <w:tcPr>
            <w:tcW w:w="1872" w:type="dxa"/>
            <w:shd w:val="clear" w:color="auto" w:fill="auto"/>
            <w:tcMar>
              <w:top w:w="100" w:type="dxa"/>
              <w:left w:w="100" w:type="dxa"/>
              <w:bottom w:w="100" w:type="dxa"/>
              <w:right w:w="100" w:type="dxa"/>
            </w:tcMar>
          </w:tcPr>
          <w:p w14:paraId="17DAEFD6" w14:textId="77777777" w:rsidR="00386A0D" w:rsidRPr="006F59A4" w:rsidRDefault="00386A0D">
            <w:pPr>
              <w:widowControl w:val="0"/>
              <w:spacing w:line="240" w:lineRule="auto"/>
              <w:rPr>
                <w:rFonts w:asciiTheme="majorBidi" w:hAnsiTheme="majorBidi" w:cstheme="majorBidi"/>
              </w:rPr>
            </w:pPr>
          </w:p>
        </w:tc>
      </w:tr>
      <w:tr w:rsidR="00386A0D" w:rsidRPr="00793F05" w14:paraId="666337EC" w14:textId="77777777">
        <w:tc>
          <w:tcPr>
            <w:tcW w:w="1872" w:type="dxa"/>
            <w:shd w:val="clear" w:color="auto" w:fill="auto"/>
            <w:tcMar>
              <w:top w:w="100" w:type="dxa"/>
              <w:left w:w="100" w:type="dxa"/>
              <w:bottom w:w="100" w:type="dxa"/>
              <w:right w:w="100" w:type="dxa"/>
            </w:tcMar>
          </w:tcPr>
          <w:p w14:paraId="4F87B2A7"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Case 3</w:t>
            </w:r>
          </w:p>
        </w:tc>
        <w:tc>
          <w:tcPr>
            <w:tcW w:w="1872" w:type="dxa"/>
            <w:shd w:val="clear" w:color="auto" w:fill="auto"/>
            <w:tcMar>
              <w:top w:w="100" w:type="dxa"/>
              <w:left w:w="100" w:type="dxa"/>
              <w:bottom w:w="100" w:type="dxa"/>
              <w:right w:w="100" w:type="dxa"/>
            </w:tcMar>
          </w:tcPr>
          <w:p w14:paraId="23DD9D9E"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30</w:t>
            </w:r>
          </w:p>
        </w:tc>
        <w:tc>
          <w:tcPr>
            <w:tcW w:w="1872" w:type="dxa"/>
            <w:shd w:val="clear" w:color="auto" w:fill="auto"/>
            <w:tcMar>
              <w:top w:w="100" w:type="dxa"/>
              <w:left w:w="100" w:type="dxa"/>
              <w:bottom w:w="100" w:type="dxa"/>
              <w:right w:w="100" w:type="dxa"/>
            </w:tcMar>
          </w:tcPr>
          <w:p w14:paraId="07F46DED"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10</w:t>
            </w:r>
          </w:p>
        </w:tc>
        <w:tc>
          <w:tcPr>
            <w:tcW w:w="1872" w:type="dxa"/>
            <w:shd w:val="clear" w:color="auto" w:fill="auto"/>
            <w:tcMar>
              <w:top w:w="100" w:type="dxa"/>
              <w:left w:w="100" w:type="dxa"/>
              <w:bottom w:w="100" w:type="dxa"/>
              <w:right w:w="100" w:type="dxa"/>
            </w:tcMar>
          </w:tcPr>
          <w:p w14:paraId="4729C110" w14:textId="679E59D1" w:rsidR="00386A0D" w:rsidRPr="006F59A4" w:rsidRDefault="00D07D95">
            <w:pPr>
              <w:widowControl w:val="0"/>
              <w:spacing w:line="240" w:lineRule="auto"/>
              <w:rPr>
                <w:rFonts w:asciiTheme="majorBidi" w:hAnsiTheme="majorBidi" w:cstheme="majorBidi"/>
              </w:rPr>
            </w:pPr>
            <w:r w:rsidRPr="00E703F5">
              <w:rPr>
                <w:rFonts w:asciiTheme="majorBidi" w:hAnsiTheme="majorBidi" w:cstheme="majorBidi"/>
              </w:rPr>
              <w:t>50</w:t>
            </w:r>
          </w:p>
        </w:tc>
        <w:tc>
          <w:tcPr>
            <w:tcW w:w="1872" w:type="dxa"/>
            <w:shd w:val="clear" w:color="auto" w:fill="auto"/>
            <w:tcMar>
              <w:top w:w="100" w:type="dxa"/>
              <w:left w:w="100" w:type="dxa"/>
              <w:bottom w:w="100" w:type="dxa"/>
              <w:right w:w="100" w:type="dxa"/>
            </w:tcMar>
          </w:tcPr>
          <w:p w14:paraId="27E063D9" w14:textId="77777777" w:rsidR="00386A0D" w:rsidRPr="006F59A4" w:rsidRDefault="00386A0D">
            <w:pPr>
              <w:widowControl w:val="0"/>
              <w:spacing w:line="240" w:lineRule="auto"/>
              <w:rPr>
                <w:rFonts w:asciiTheme="majorBidi" w:hAnsiTheme="majorBidi" w:cstheme="majorBidi"/>
              </w:rPr>
            </w:pPr>
          </w:p>
        </w:tc>
      </w:tr>
      <w:tr w:rsidR="00386A0D" w:rsidRPr="00793F05" w14:paraId="1450343A" w14:textId="77777777">
        <w:tc>
          <w:tcPr>
            <w:tcW w:w="1872" w:type="dxa"/>
            <w:shd w:val="clear" w:color="auto" w:fill="auto"/>
            <w:tcMar>
              <w:top w:w="100" w:type="dxa"/>
              <w:left w:w="100" w:type="dxa"/>
              <w:bottom w:w="100" w:type="dxa"/>
              <w:right w:w="100" w:type="dxa"/>
            </w:tcMar>
          </w:tcPr>
          <w:p w14:paraId="07654C81"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Case 4</w:t>
            </w:r>
          </w:p>
        </w:tc>
        <w:tc>
          <w:tcPr>
            <w:tcW w:w="1872" w:type="dxa"/>
            <w:shd w:val="clear" w:color="auto" w:fill="auto"/>
            <w:tcMar>
              <w:top w:w="100" w:type="dxa"/>
              <w:left w:w="100" w:type="dxa"/>
              <w:bottom w:w="100" w:type="dxa"/>
              <w:right w:w="100" w:type="dxa"/>
            </w:tcMar>
          </w:tcPr>
          <w:p w14:paraId="54349654"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30</w:t>
            </w:r>
          </w:p>
        </w:tc>
        <w:tc>
          <w:tcPr>
            <w:tcW w:w="1872" w:type="dxa"/>
            <w:shd w:val="clear" w:color="auto" w:fill="auto"/>
            <w:tcMar>
              <w:top w:w="100" w:type="dxa"/>
              <w:left w:w="100" w:type="dxa"/>
              <w:bottom w:w="100" w:type="dxa"/>
              <w:right w:w="100" w:type="dxa"/>
            </w:tcMar>
          </w:tcPr>
          <w:p w14:paraId="0077E777"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10</w:t>
            </w:r>
          </w:p>
        </w:tc>
        <w:tc>
          <w:tcPr>
            <w:tcW w:w="1872" w:type="dxa"/>
            <w:shd w:val="clear" w:color="auto" w:fill="auto"/>
            <w:tcMar>
              <w:top w:w="100" w:type="dxa"/>
              <w:left w:w="100" w:type="dxa"/>
              <w:bottom w:w="100" w:type="dxa"/>
              <w:right w:w="100" w:type="dxa"/>
            </w:tcMar>
          </w:tcPr>
          <w:p w14:paraId="12F776A2" w14:textId="40E89179" w:rsidR="00386A0D" w:rsidRPr="006F59A4" w:rsidRDefault="00D07D95">
            <w:pPr>
              <w:widowControl w:val="0"/>
              <w:spacing w:line="240" w:lineRule="auto"/>
              <w:rPr>
                <w:rFonts w:asciiTheme="majorBidi" w:hAnsiTheme="majorBidi" w:cstheme="majorBidi"/>
              </w:rPr>
            </w:pPr>
            <w:r w:rsidRPr="00E703F5">
              <w:rPr>
                <w:rFonts w:asciiTheme="majorBidi" w:hAnsiTheme="majorBidi" w:cstheme="majorBidi"/>
              </w:rPr>
              <w:t>100</w:t>
            </w:r>
          </w:p>
        </w:tc>
        <w:tc>
          <w:tcPr>
            <w:tcW w:w="1872" w:type="dxa"/>
            <w:shd w:val="clear" w:color="auto" w:fill="auto"/>
            <w:tcMar>
              <w:top w:w="100" w:type="dxa"/>
              <w:left w:w="100" w:type="dxa"/>
              <w:bottom w:w="100" w:type="dxa"/>
              <w:right w:w="100" w:type="dxa"/>
            </w:tcMar>
          </w:tcPr>
          <w:p w14:paraId="3A8ED362" w14:textId="77777777" w:rsidR="00386A0D" w:rsidRPr="006F59A4" w:rsidRDefault="00386A0D">
            <w:pPr>
              <w:widowControl w:val="0"/>
              <w:spacing w:line="240" w:lineRule="auto"/>
              <w:rPr>
                <w:rFonts w:asciiTheme="majorBidi" w:hAnsiTheme="majorBidi" w:cstheme="majorBidi"/>
              </w:rPr>
            </w:pPr>
          </w:p>
        </w:tc>
      </w:tr>
    </w:tbl>
    <w:p w14:paraId="63F05A27" w14:textId="77777777" w:rsidR="00386A0D" w:rsidRPr="006F59A4" w:rsidRDefault="00386A0D">
      <w:pPr>
        <w:rPr>
          <w:rFonts w:asciiTheme="majorBidi" w:hAnsiTheme="majorBidi" w:cstheme="majorBidi"/>
        </w:rPr>
      </w:pPr>
    </w:p>
    <w:p w14:paraId="16BF7624" w14:textId="77777777" w:rsidR="00386A0D" w:rsidRPr="006F59A4" w:rsidRDefault="00386A0D">
      <w:pPr>
        <w:rPr>
          <w:rFonts w:asciiTheme="majorBidi" w:hAnsiTheme="majorBidi" w:cstheme="majorBidi"/>
        </w:rPr>
      </w:pPr>
    </w:p>
    <w:p w14:paraId="4A24131A" w14:textId="77777777" w:rsidR="00386A0D" w:rsidRPr="006F59A4" w:rsidRDefault="00386A0D">
      <w:pPr>
        <w:rPr>
          <w:rFonts w:asciiTheme="majorBidi" w:hAnsiTheme="majorBidi" w:cstheme="majorBidi"/>
        </w:rPr>
      </w:pPr>
    </w:p>
    <w:p w14:paraId="64FDA5FC" w14:textId="77777777" w:rsidR="00386A0D" w:rsidRPr="006C6BB9" w:rsidRDefault="00386A0D">
      <w:pPr>
        <w:rPr>
          <w:rFonts w:asciiTheme="majorBidi" w:hAnsiTheme="majorBidi" w:cstheme="majorBidi"/>
        </w:rPr>
      </w:pPr>
    </w:p>
    <w:p w14:paraId="71D590B5" w14:textId="7554BB8B" w:rsidR="00386A0D" w:rsidRDefault="003E7EC6">
      <w:pPr>
        <w:rPr>
          <w:rFonts w:asciiTheme="majorBidi" w:hAnsiTheme="majorBidi" w:cstheme="majorBidi"/>
          <w:b/>
          <w:bCs/>
        </w:rPr>
      </w:pPr>
      <w:r w:rsidRPr="006C6BB9">
        <w:rPr>
          <w:rFonts w:asciiTheme="majorBidi" w:hAnsiTheme="majorBidi" w:cstheme="majorBidi"/>
          <w:b/>
          <w:bCs/>
        </w:rPr>
        <w:t>PART B: Report Section</w:t>
      </w:r>
      <w:r w:rsidR="000F3774" w:rsidRPr="006C6BB9">
        <w:rPr>
          <w:rFonts w:asciiTheme="majorBidi" w:hAnsiTheme="majorBidi" w:cstheme="majorBidi"/>
          <w:b/>
          <w:bCs/>
        </w:rPr>
        <w:t xml:space="preserve"> - Assessment of the </w:t>
      </w:r>
      <w:proofErr w:type="spellStart"/>
      <w:r w:rsidR="000F3774" w:rsidRPr="006C6BB9">
        <w:rPr>
          <w:rFonts w:asciiTheme="majorBidi" w:hAnsiTheme="majorBidi" w:cstheme="majorBidi"/>
          <w:b/>
          <w:bCs/>
        </w:rPr>
        <w:t>tTEM</w:t>
      </w:r>
      <w:proofErr w:type="spellEnd"/>
      <w:r w:rsidR="000F3774" w:rsidRPr="006C6BB9">
        <w:rPr>
          <w:rFonts w:asciiTheme="majorBidi" w:hAnsiTheme="majorBidi" w:cstheme="majorBidi"/>
          <w:b/>
          <w:bCs/>
        </w:rPr>
        <w:t xml:space="preserve"> Method for Use at the Study Site</w:t>
      </w:r>
    </w:p>
    <w:p w14:paraId="4EABC2A6" w14:textId="77777777" w:rsidR="006C6BB9" w:rsidRPr="006C6BB9" w:rsidRDefault="006C6BB9">
      <w:pPr>
        <w:rPr>
          <w:rFonts w:asciiTheme="majorBidi" w:hAnsiTheme="majorBidi" w:cstheme="majorBidi"/>
          <w:b/>
          <w:bCs/>
        </w:rPr>
      </w:pPr>
    </w:p>
    <w:p w14:paraId="0C478F91" w14:textId="77777777" w:rsidR="000F3774" w:rsidRPr="006C6BB9" w:rsidRDefault="008F6C07" w:rsidP="006F59A4">
      <w:pPr>
        <w:jc w:val="both"/>
        <w:rPr>
          <w:rFonts w:asciiTheme="majorBidi" w:hAnsiTheme="majorBidi" w:cstheme="majorBidi"/>
        </w:rPr>
      </w:pPr>
      <w:r w:rsidRPr="006C6BB9">
        <w:rPr>
          <w:rFonts w:asciiTheme="majorBidi" w:hAnsiTheme="majorBidi" w:cstheme="majorBidi"/>
        </w:rPr>
        <w:t xml:space="preserve">Now that you’ve learned the basics of </w:t>
      </w:r>
      <w:proofErr w:type="spellStart"/>
      <w:r w:rsidRPr="006C6BB9">
        <w:rPr>
          <w:rFonts w:asciiTheme="majorBidi" w:hAnsiTheme="majorBidi" w:cstheme="majorBidi"/>
        </w:rPr>
        <w:t>tTEM</w:t>
      </w:r>
      <w:proofErr w:type="spellEnd"/>
      <w:r w:rsidRPr="006C6BB9">
        <w:rPr>
          <w:rFonts w:asciiTheme="majorBidi" w:hAnsiTheme="majorBidi" w:cstheme="majorBidi"/>
        </w:rPr>
        <w:t xml:space="preserve">, you’re ready to assess the use of </w:t>
      </w:r>
      <w:proofErr w:type="spellStart"/>
      <w:r w:rsidRPr="006C6BB9">
        <w:rPr>
          <w:rFonts w:asciiTheme="majorBidi" w:hAnsiTheme="majorBidi" w:cstheme="majorBidi"/>
        </w:rPr>
        <w:t>tTEM</w:t>
      </w:r>
      <w:proofErr w:type="spellEnd"/>
      <w:r w:rsidRPr="006C6BB9">
        <w:rPr>
          <w:rFonts w:asciiTheme="majorBidi" w:hAnsiTheme="majorBidi" w:cstheme="majorBidi"/>
        </w:rPr>
        <w:t xml:space="preserve"> to answer your defined </w:t>
      </w:r>
      <w:r w:rsidR="000F3774" w:rsidRPr="006C6BB9">
        <w:rPr>
          <w:rFonts w:asciiTheme="majorBidi" w:hAnsiTheme="majorBidi" w:cstheme="majorBidi"/>
        </w:rPr>
        <w:t xml:space="preserve">Key Questions </w:t>
      </w:r>
      <w:r w:rsidRPr="006C6BB9">
        <w:rPr>
          <w:rFonts w:asciiTheme="majorBidi" w:hAnsiTheme="majorBidi" w:cstheme="majorBidi"/>
        </w:rPr>
        <w:t xml:space="preserve">at the study site. </w:t>
      </w:r>
    </w:p>
    <w:p w14:paraId="69049861" w14:textId="77777777" w:rsidR="006F59A4" w:rsidRDefault="006F59A4" w:rsidP="006F59A4">
      <w:pPr>
        <w:jc w:val="both"/>
        <w:rPr>
          <w:rFonts w:asciiTheme="majorBidi" w:hAnsiTheme="majorBidi" w:cstheme="majorBidi"/>
        </w:rPr>
      </w:pPr>
    </w:p>
    <w:p w14:paraId="20158060" w14:textId="3521B409" w:rsidR="000F3774" w:rsidRPr="006C6BB9" w:rsidRDefault="008F6C07" w:rsidP="006F59A4">
      <w:pPr>
        <w:jc w:val="both"/>
        <w:rPr>
          <w:rFonts w:asciiTheme="majorBidi" w:hAnsiTheme="majorBidi" w:cstheme="majorBidi"/>
        </w:rPr>
      </w:pPr>
      <w:r w:rsidRPr="006C6BB9">
        <w:rPr>
          <w:rFonts w:asciiTheme="majorBidi" w:hAnsiTheme="majorBidi" w:cstheme="majorBidi"/>
        </w:rPr>
        <w:t xml:space="preserve">Write a short introduction (4-5 sentences) outlining the </w:t>
      </w:r>
      <w:proofErr w:type="spellStart"/>
      <w:r w:rsidRPr="006C6BB9">
        <w:rPr>
          <w:rFonts w:asciiTheme="majorBidi" w:hAnsiTheme="majorBidi" w:cstheme="majorBidi"/>
        </w:rPr>
        <w:t>tTEM</w:t>
      </w:r>
      <w:proofErr w:type="spellEnd"/>
      <w:r w:rsidRPr="006C6BB9">
        <w:rPr>
          <w:rFonts w:asciiTheme="majorBidi" w:hAnsiTheme="majorBidi" w:cstheme="majorBidi"/>
        </w:rPr>
        <w:t xml:space="preserve"> method and how it can be used for near surface applications. </w:t>
      </w:r>
    </w:p>
    <w:p w14:paraId="4A8FE600" w14:textId="77777777" w:rsidR="006F59A4" w:rsidRDefault="006F59A4" w:rsidP="006F59A4">
      <w:pPr>
        <w:jc w:val="both"/>
        <w:rPr>
          <w:rFonts w:asciiTheme="majorBidi" w:hAnsiTheme="majorBidi" w:cstheme="majorBidi"/>
        </w:rPr>
      </w:pPr>
    </w:p>
    <w:p w14:paraId="5F35EE4E" w14:textId="7056BCA4" w:rsidR="008F6C07" w:rsidRPr="006C6BB9" w:rsidRDefault="000F3774" w:rsidP="006F59A4">
      <w:pPr>
        <w:jc w:val="both"/>
        <w:rPr>
          <w:rFonts w:asciiTheme="majorBidi" w:hAnsiTheme="majorBidi" w:cstheme="majorBidi"/>
        </w:rPr>
      </w:pPr>
      <w:r w:rsidRPr="006C6BB9">
        <w:rPr>
          <w:rFonts w:asciiTheme="majorBidi" w:hAnsiTheme="majorBidi" w:cstheme="majorBidi"/>
        </w:rPr>
        <w:t>E</w:t>
      </w:r>
      <w:r w:rsidR="008F6C07" w:rsidRPr="006C6BB9">
        <w:rPr>
          <w:rFonts w:asciiTheme="majorBidi" w:hAnsiTheme="majorBidi" w:cstheme="majorBidi"/>
        </w:rPr>
        <w:t xml:space="preserve">xplain why a </w:t>
      </w:r>
      <w:proofErr w:type="spellStart"/>
      <w:r w:rsidRPr="006C6BB9">
        <w:rPr>
          <w:rFonts w:asciiTheme="majorBidi" w:hAnsiTheme="majorBidi" w:cstheme="majorBidi"/>
        </w:rPr>
        <w:t>tTEM</w:t>
      </w:r>
      <w:proofErr w:type="spellEnd"/>
      <w:r w:rsidRPr="006C6BB9">
        <w:rPr>
          <w:rFonts w:asciiTheme="majorBidi" w:hAnsiTheme="majorBidi" w:cstheme="majorBidi"/>
        </w:rPr>
        <w:t xml:space="preserve"> </w:t>
      </w:r>
      <w:r w:rsidR="008F6C07" w:rsidRPr="006C6BB9">
        <w:rPr>
          <w:rFonts w:asciiTheme="majorBidi" w:hAnsiTheme="majorBidi" w:cstheme="majorBidi"/>
        </w:rPr>
        <w:t>survey would or would not be useful</w:t>
      </w:r>
      <w:r w:rsidRPr="006C6BB9">
        <w:rPr>
          <w:rFonts w:asciiTheme="majorBidi" w:hAnsiTheme="majorBidi" w:cstheme="majorBidi"/>
        </w:rPr>
        <w:t xml:space="preserve"> in addressing the Key Questions you have defined for the study site</w:t>
      </w:r>
      <w:r w:rsidR="008F6C07" w:rsidRPr="006C6BB9">
        <w:rPr>
          <w:rFonts w:asciiTheme="majorBidi" w:hAnsiTheme="majorBidi" w:cstheme="majorBidi"/>
        </w:rPr>
        <w:t xml:space="preserve">. Discuss </w:t>
      </w:r>
      <w:r w:rsidRPr="006C6BB9">
        <w:rPr>
          <w:rFonts w:asciiTheme="majorBidi" w:hAnsiTheme="majorBidi" w:cstheme="majorBidi"/>
        </w:rPr>
        <w:t xml:space="preserve">capabilities and </w:t>
      </w:r>
      <w:r w:rsidR="008F6C07" w:rsidRPr="006C6BB9">
        <w:rPr>
          <w:rFonts w:asciiTheme="majorBidi" w:hAnsiTheme="majorBidi" w:cstheme="majorBidi"/>
        </w:rPr>
        <w:t>limitation</w:t>
      </w:r>
      <w:r w:rsidRPr="006C6BB9">
        <w:rPr>
          <w:rFonts w:asciiTheme="majorBidi" w:hAnsiTheme="majorBidi" w:cstheme="majorBidi"/>
        </w:rPr>
        <w:t xml:space="preserve">s of </w:t>
      </w:r>
      <w:proofErr w:type="spellStart"/>
      <w:r w:rsidRPr="006C6BB9">
        <w:rPr>
          <w:rFonts w:asciiTheme="majorBidi" w:hAnsiTheme="majorBidi" w:cstheme="majorBidi"/>
        </w:rPr>
        <w:t>tTEM</w:t>
      </w:r>
      <w:proofErr w:type="spellEnd"/>
      <w:r w:rsidRPr="006C6BB9">
        <w:rPr>
          <w:rFonts w:asciiTheme="majorBidi" w:hAnsiTheme="majorBidi" w:cstheme="majorBidi"/>
        </w:rPr>
        <w:t xml:space="preserve">, using what you learned by answering the questions in PART A above. If there are </w:t>
      </w:r>
      <w:r w:rsidR="00501C2C" w:rsidRPr="006C6BB9">
        <w:rPr>
          <w:rFonts w:asciiTheme="majorBidi" w:hAnsiTheme="majorBidi" w:cstheme="majorBidi"/>
        </w:rPr>
        <w:t xml:space="preserve">important figures resulting from PART A, that are supporting points you are making in the report section, please repeat these figures in the report section, </w:t>
      </w:r>
      <w:proofErr w:type="gramStart"/>
      <w:r w:rsidRPr="006C6BB9">
        <w:rPr>
          <w:rFonts w:asciiTheme="majorBidi" w:hAnsiTheme="majorBidi" w:cstheme="majorBidi"/>
        </w:rPr>
        <w:t>Feel</w:t>
      </w:r>
      <w:proofErr w:type="gramEnd"/>
      <w:r w:rsidRPr="006C6BB9">
        <w:rPr>
          <w:rFonts w:asciiTheme="majorBidi" w:hAnsiTheme="majorBidi" w:cstheme="majorBidi"/>
        </w:rPr>
        <w:t xml:space="preserve"> free to repeat some of the modeling done in PART A to consider specific scenarios relevant to the questions you wish to address</w:t>
      </w:r>
      <w:r w:rsidR="008F6C07" w:rsidRPr="006C6BB9">
        <w:rPr>
          <w:rFonts w:asciiTheme="majorBidi" w:hAnsiTheme="majorBidi" w:cstheme="majorBidi"/>
        </w:rPr>
        <w:t xml:space="preserve">. </w:t>
      </w:r>
    </w:p>
    <w:p w14:paraId="233966F6" w14:textId="1794D51B" w:rsidR="003E7EC6" w:rsidRPr="006C6BB9" w:rsidRDefault="003E7EC6">
      <w:pPr>
        <w:rPr>
          <w:rFonts w:asciiTheme="majorBidi" w:hAnsiTheme="majorBidi" w:cstheme="majorBidi"/>
        </w:rPr>
      </w:pPr>
    </w:p>
    <w:p w14:paraId="291D59A1" w14:textId="77777777" w:rsidR="00386A0D" w:rsidRPr="006C6BB9" w:rsidRDefault="00386A0D">
      <w:pPr>
        <w:rPr>
          <w:rFonts w:asciiTheme="majorBidi" w:hAnsiTheme="majorBidi" w:cstheme="majorBidi"/>
        </w:rPr>
      </w:pPr>
    </w:p>
    <w:p w14:paraId="6604424A" w14:textId="77777777" w:rsidR="00386A0D" w:rsidRPr="006C6BB9" w:rsidRDefault="00386A0D">
      <w:pPr>
        <w:rPr>
          <w:rFonts w:asciiTheme="majorBidi" w:hAnsiTheme="majorBidi" w:cstheme="majorBidi"/>
        </w:rPr>
      </w:pPr>
    </w:p>
    <w:p w14:paraId="59AA7474" w14:textId="77777777" w:rsidR="0022669A" w:rsidRPr="006C6BB9" w:rsidRDefault="0022669A" w:rsidP="0022669A">
      <w:pPr>
        <w:rPr>
          <w:rFonts w:asciiTheme="majorBidi" w:hAnsiTheme="majorBidi" w:cstheme="majorBidi"/>
          <w:b/>
          <w:bCs/>
        </w:rPr>
      </w:pPr>
      <w:r w:rsidRPr="006C6BB9">
        <w:rPr>
          <w:rFonts w:asciiTheme="majorBidi" w:hAnsiTheme="majorBidi" w:cstheme="majorBidi"/>
          <w:b/>
          <w:bCs/>
        </w:rPr>
        <w:t>TABLE OF RESISTIVITY VALUES</w:t>
      </w:r>
    </w:p>
    <w:tbl>
      <w:tblPr>
        <w:tblStyle w:val="TableGrid"/>
        <w:tblW w:w="0" w:type="auto"/>
        <w:tblLook w:val="04A0" w:firstRow="1" w:lastRow="0" w:firstColumn="1" w:lastColumn="0" w:noHBand="0" w:noVBand="1"/>
      </w:tblPr>
      <w:tblGrid>
        <w:gridCol w:w="4861"/>
        <w:gridCol w:w="3995"/>
      </w:tblGrid>
      <w:tr w:rsidR="0022669A" w:rsidRPr="006C6BB9" w14:paraId="51B78395" w14:textId="77777777" w:rsidTr="003D6804">
        <w:tc>
          <w:tcPr>
            <w:tcW w:w="4861" w:type="dxa"/>
          </w:tcPr>
          <w:p w14:paraId="7B427794" w14:textId="77777777" w:rsidR="0022669A" w:rsidRPr="006C6BB9" w:rsidRDefault="0022669A" w:rsidP="003D6804">
            <w:pPr>
              <w:rPr>
                <w:rFonts w:asciiTheme="majorBidi" w:hAnsiTheme="majorBidi" w:cstheme="majorBidi"/>
                <w:sz w:val="22"/>
                <w:szCs w:val="22"/>
              </w:rPr>
            </w:pPr>
            <w:r w:rsidRPr="006C6BB9">
              <w:rPr>
                <w:rFonts w:asciiTheme="majorBidi" w:hAnsiTheme="majorBidi" w:cstheme="majorBidi"/>
                <w:sz w:val="22"/>
                <w:szCs w:val="22"/>
              </w:rPr>
              <w:t xml:space="preserve">Dry sand and gravel </w:t>
            </w:r>
          </w:p>
        </w:tc>
        <w:tc>
          <w:tcPr>
            <w:tcW w:w="3995" w:type="dxa"/>
          </w:tcPr>
          <w:p w14:paraId="3FF2691E" w14:textId="77777777" w:rsidR="0022669A" w:rsidRPr="006C6BB9" w:rsidRDefault="0022669A" w:rsidP="003D6804">
            <w:pPr>
              <w:rPr>
                <w:rFonts w:asciiTheme="majorBidi" w:hAnsiTheme="majorBidi" w:cstheme="majorBidi"/>
                <w:sz w:val="22"/>
                <w:szCs w:val="22"/>
              </w:rPr>
            </w:pPr>
            <w:r w:rsidRPr="006C6BB9">
              <w:rPr>
                <w:rFonts w:asciiTheme="majorBidi" w:hAnsiTheme="majorBidi" w:cstheme="majorBidi"/>
                <w:sz w:val="22"/>
                <w:szCs w:val="22"/>
              </w:rPr>
              <w:t>44-150 Ohm-m</w:t>
            </w:r>
          </w:p>
        </w:tc>
      </w:tr>
      <w:tr w:rsidR="0022669A" w:rsidRPr="006C6BB9" w14:paraId="4905C81B" w14:textId="77777777" w:rsidTr="003D6804">
        <w:tc>
          <w:tcPr>
            <w:tcW w:w="4861" w:type="dxa"/>
          </w:tcPr>
          <w:p w14:paraId="083FC340" w14:textId="77777777" w:rsidR="0022669A" w:rsidRPr="006C6BB9" w:rsidRDefault="0022669A" w:rsidP="003D6804">
            <w:pPr>
              <w:rPr>
                <w:rFonts w:asciiTheme="majorBidi" w:hAnsiTheme="majorBidi" w:cstheme="majorBidi"/>
                <w:sz w:val="22"/>
                <w:szCs w:val="22"/>
              </w:rPr>
            </w:pPr>
            <w:r w:rsidRPr="006C6BB9">
              <w:rPr>
                <w:rFonts w:asciiTheme="majorBidi" w:hAnsiTheme="majorBidi" w:cstheme="majorBidi"/>
                <w:sz w:val="22"/>
                <w:szCs w:val="22"/>
              </w:rPr>
              <w:t>Wet sand and gravel</w:t>
            </w:r>
          </w:p>
        </w:tc>
        <w:tc>
          <w:tcPr>
            <w:tcW w:w="3995" w:type="dxa"/>
          </w:tcPr>
          <w:p w14:paraId="113212BE" w14:textId="77777777" w:rsidR="0022669A" w:rsidRPr="006C6BB9" w:rsidRDefault="0022669A" w:rsidP="003D6804">
            <w:pPr>
              <w:rPr>
                <w:rFonts w:asciiTheme="majorBidi" w:hAnsiTheme="majorBidi" w:cstheme="majorBidi"/>
                <w:sz w:val="22"/>
                <w:szCs w:val="22"/>
              </w:rPr>
            </w:pPr>
            <w:r w:rsidRPr="006C6BB9">
              <w:rPr>
                <w:rFonts w:asciiTheme="majorBidi" w:hAnsiTheme="majorBidi" w:cstheme="majorBidi"/>
                <w:sz w:val="22"/>
                <w:szCs w:val="22"/>
              </w:rPr>
              <w:t>17-43 Ohm-m</w:t>
            </w:r>
          </w:p>
        </w:tc>
      </w:tr>
      <w:tr w:rsidR="0022669A" w:rsidRPr="006C6BB9" w14:paraId="2C6B6BC0" w14:textId="77777777" w:rsidTr="003D6804">
        <w:tc>
          <w:tcPr>
            <w:tcW w:w="4861" w:type="dxa"/>
          </w:tcPr>
          <w:p w14:paraId="7DDA9FC7" w14:textId="77777777" w:rsidR="0022669A" w:rsidRPr="006C6BB9" w:rsidRDefault="0022669A" w:rsidP="003D6804">
            <w:pPr>
              <w:rPr>
                <w:rFonts w:asciiTheme="majorBidi" w:hAnsiTheme="majorBidi" w:cstheme="majorBidi"/>
                <w:sz w:val="22"/>
                <w:szCs w:val="22"/>
              </w:rPr>
            </w:pPr>
            <w:r w:rsidRPr="006C6BB9">
              <w:rPr>
                <w:rFonts w:asciiTheme="majorBidi" w:hAnsiTheme="majorBidi" w:cstheme="majorBidi"/>
                <w:sz w:val="22"/>
                <w:szCs w:val="22"/>
              </w:rPr>
              <w:t>Wet clay</w:t>
            </w:r>
          </w:p>
        </w:tc>
        <w:tc>
          <w:tcPr>
            <w:tcW w:w="3995" w:type="dxa"/>
          </w:tcPr>
          <w:p w14:paraId="47308BAE" w14:textId="77777777" w:rsidR="0022669A" w:rsidRPr="006C6BB9" w:rsidRDefault="0022669A" w:rsidP="003D6804">
            <w:pPr>
              <w:rPr>
                <w:rFonts w:asciiTheme="majorBidi" w:hAnsiTheme="majorBidi" w:cstheme="majorBidi"/>
                <w:sz w:val="22"/>
                <w:szCs w:val="22"/>
              </w:rPr>
            </w:pPr>
            <w:r w:rsidRPr="006C6BB9">
              <w:rPr>
                <w:rFonts w:asciiTheme="majorBidi" w:hAnsiTheme="majorBidi" w:cstheme="majorBidi"/>
                <w:sz w:val="22"/>
                <w:szCs w:val="22"/>
              </w:rPr>
              <w:t>6-16 Ohm-m</w:t>
            </w:r>
          </w:p>
        </w:tc>
      </w:tr>
      <w:tr w:rsidR="0022669A" w:rsidRPr="006C6BB9" w14:paraId="3E363F0B" w14:textId="77777777" w:rsidTr="003D6804">
        <w:tc>
          <w:tcPr>
            <w:tcW w:w="4861" w:type="dxa"/>
          </w:tcPr>
          <w:p w14:paraId="301180EA" w14:textId="77777777" w:rsidR="0022669A" w:rsidRPr="006C6BB9" w:rsidRDefault="0022669A" w:rsidP="003D6804">
            <w:pPr>
              <w:rPr>
                <w:rFonts w:asciiTheme="majorBidi" w:hAnsiTheme="majorBidi" w:cstheme="majorBidi"/>
                <w:sz w:val="22"/>
                <w:szCs w:val="22"/>
              </w:rPr>
            </w:pPr>
            <w:r w:rsidRPr="006C6BB9">
              <w:rPr>
                <w:rFonts w:asciiTheme="majorBidi" w:hAnsiTheme="majorBidi" w:cstheme="majorBidi"/>
                <w:sz w:val="22"/>
                <w:szCs w:val="22"/>
              </w:rPr>
              <w:t>Sandstone/siltstone</w:t>
            </w:r>
          </w:p>
        </w:tc>
        <w:tc>
          <w:tcPr>
            <w:tcW w:w="3995" w:type="dxa"/>
          </w:tcPr>
          <w:p w14:paraId="2A8B5485" w14:textId="77777777" w:rsidR="0022669A" w:rsidRPr="006C6BB9" w:rsidRDefault="0022669A" w:rsidP="003D6804">
            <w:pPr>
              <w:rPr>
                <w:rFonts w:asciiTheme="majorBidi" w:hAnsiTheme="majorBidi" w:cstheme="majorBidi"/>
                <w:sz w:val="22"/>
                <w:szCs w:val="22"/>
              </w:rPr>
            </w:pPr>
            <w:r w:rsidRPr="006C6BB9">
              <w:rPr>
                <w:rFonts w:asciiTheme="majorBidi" w:hAnsiTheme="majorBidi" w:cstheme="majorBidi"/>
                <w:sz w:val="22"/>
                <w:szCs w:val="22"/>
              </w:rPr>
              <w:t>25-100 Ohm-m</w:t>
            </w:r>
          </w:p>
        </w:tc>
      </w:tr>
      <w:tr w:rsidR="0022669A" w:rsidRPr="006C6BB9" w14:paraId="5C8924E5" w14:textId="77777777" w:rsidTr="003D6804">
        <w:tc>
          <w:tcPr>
            <w:tcW w:w="4861" w:type="dxa"/>
          </w:tcPr>
          <w:p w14:paraId="421D62D6" w14:textId="77777777" w:rsidR="0022669A" w:rsidRPr="006C6BB9" w:rsidRDefault="0022669A" w:rsidP="003D6804">
            <w:pPr>
              <w:rPr>
                <w:rFonts w:asciiTheme="majorBidi" w:hAnsiTheme="majorBidi" w:cstheme="majorBidi"/>
                <w:sz w:val="22"/>
                <w:szCs w:val="22"/>
              </w:rPr>
            </w:pPr>
            <w:r w:rsidRPr="006C6BB9">
              <w:rPr>
                <w:rFonts w:asciiTheme="majorBidi" w:hAnsiTheme="majorBidi" w:cstheme="majorBidi"/>
                <w:sz w:val="22"/>
                <w:szCs w:val="22"/>
              </w:rPr>
              <w:t>Serpentinite</w:t>
            </w:r>
          </w:p>
        </w:tc>
        <w:tc>
          <w:tcPr>
            <w:tcW w:w="3995" w:type="dxa"/>
          </w:tcPr>
          <w:p w14:paraId="7C657D69" w14:textId="77777777" w:rsidR="0022669A" w:rsidRPr="006C6BB9" w:rsidRDefault="0022669A" w:rsidP="003D6804">
            <w:pPr>
              <w:rPr>
                <w:rFonts w:asciiTheme="majorBidi" w:hAnsiTheme="majorBidi" w:cstheme="majorBidi"/>
                <w:sz w:val="22"/>
                <w:szCs w:val="22"/>
              </w:rPr>
            </w:pPr>
            <w:r w:rsidRPr="006C6BB9">
              <w:rPr>
                <w:rFonts w:asciiTheme="majorBidi" w:hAnsiTheme="majorBidi" w:cstheme="majorBidi"/>
                <w:sz w:val="22"/>
                <w:szCs w:val="22"/>
              </w:rPr>
              <w:t>50-100 Ohm-m</w:t>
            </w:r>
          </w:p>
        </w:tc>
      </w:tr>
    </w:tbl>
    <w:p w14:paraId="4C6FF1B1" w14:textId="77777777" w:rsidR="00386A0D" w:rsidRPr="006F59A4" w:rsidRDefault="00386A0D">
      <w:pPr>
        <w:rPr>
          <w:rFonts w:asciiTheme="majorBidi" w:hAnsiTheme="majorBidi" w:cstheme="majorBidi"/>
        </w:rPr>
      </w:pPr>
    </w:p>
    <w:sectPr w:rsidR="00386A0D" w:rsidRPr="006F59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venir">
    <w:charset w:val="00"/>
    <w:family w:val="auto"/>
    <w:pitch w:val="variable"/>
    <w:sig w:usb0="800000AF" w:usb1="5000204A" w:usb2="00000000" w:usb3="00000000" w:csb0="0000009B"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652BE"/>
    <w:multiLevelType w:val="multilevel"/>
    <w:tmpl w:val="11D467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F8C1013"/>
    <w:multiLevelType w:val="multilevel"/>
    <w:tmpl w:val="BE1E3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E20724"/>
    <w:multiLevelType w:val="multilevel"/>
    <w:tmpl w:val="2D683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22056000">
    <w:abstractNumId w:val="2"/>
  </w:num>
  <w:num w:numId="2" w16cid:durableId="1329940484">
    <w:abstractNumId w:val="1"/>
  </w:num>
  <w:num w:numId="3" w16cid:durableId="935208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A0D"/>
    <w:rsid w:val="00044E89"/>
    <w:rsid w:val="000F3774"/>
    <w:rsid w:val="001D5BDC"/>
    <w:rsid w:val="0022669A"/>
    <w:rsid w:val="00386A0D"/>
    <w:rsid w:val="003E7EC6"/>
    <w:rsid w:val="004119BB"/>
    <w:rsid w:val="00501C2C"/>
    <w:rsid w:val="005C6836"/>
    <w:rsid w:val="006C6BB9"/>
    <w:rsid w:val="006F59A4"/>
    <w:rsid w:val="00793F05"/>
    <w:rsid w:val="00797E13"/>
    <w:rsid w:val="00870B43"/>
    <w:rsid w:val="008F6C07"/>
    <w:rsid w:val="00A8479D"/>
    <w:rsid w:val="00A87481"/>
    <w:rsid w:val="00D07D95"/>
    <w:rsid w:val="00D3178C"/>
    <w:rsid w:val="00DA6AC3"/>
    <w:rsid w:val="00DB5645"/>
    <w:rsid w:val="00E703F5"/>
    <w:rsid w:val="00E978B1"/>
    <w:rsid w:val="00F415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D1953"/>
  <w15:docId w15:val="{7EEE85DA-4895-9B46-A45B-015A631D6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22669A"/>
    <w:pPr>
      <w:spacing w:line="240" w:lineRule="auto"/>
    </w:pPr>
  </w:style>
  <w:style w:type="table" w:styleId="TableGrid">
    <w:name w:val="Table Grid"/>
    <w:basedOn w:val="TableNormal"/>
    <w:uiPriority w:val="99"/>
    <w:rsid w:val="0022669A"/>
    <w:pPr>
      <w:spacing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gkang/gp190_ttem_forwar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SEOGI KANG</cp:lastModifiedBy>
  <cp:revision>9</cp:revision>
  <dcterms:created xsi:type="dcterms:W3CDTF">2022-05-10T18:48:00Z</dcterms:created>
  <dcterms:modified xsi:type="dcterms:W3CDTF">2022-05-10T19:17:00Z</dcterms:modified>
</cp:coreProperties>
</file>