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4F" w:rsidRPr="0012084F" w:rsidRDefault="0012084F" w:rsidP="0012084F">
      <w:pPr>
        <w:pStyle w:val="Heading2"/>
        <w:jc w:val="center"/>
        <w:rPr>
          <w:sz w:val="40"/>
          <w:szCs w:val="40"/>
        </w:rPr>
      </w:pPr>
      <w:r w:rsidRPr="0012084F">
        <w:rPr>
          <w:sz w:val="40"/>
          <w:szCs w:val="40"/>
        </w:rPr>
        <w:t>Neuralynx FFT Utility</w:t>
      </w:r>
    </w:p>
    <w:p w:rsidR="0012084F" w:rsidRDefault="0012084F" w:rsidP="0012084F"/>
    <w:p w:rsidR="0012084F" w:rsidRPr="0012084F" w:rsidRDefault="0012084F" w:rsidP="0012084F">
      <w:pPr>
        <w:pStyle w:val="Heading2"/>
      </w:pPr>
      <w:r>
        <w:t>Installation</w:t>
      </w:r>
    </w:p>
    <w:p w:rsidR="00966D5D" w:rsidRDefault="006E3E94">
      <w:r>
        <w:t xml:space="preserve">This application requires </w:t>
      </w:r>
      <w:proofErr w:type="spellStart"/>
      <w:r w:rsidR="00966D5D">
        <w:t>Matlab</w:t>
      </w:r>
      <w:proofErr w:type="spellEnd"/>
      <w:r w:rsidR="00966D5D">
        <w:t xml:space="preserve"> or </w:t>
      </w:r>
      <w:proofErr w:type="spellStart"/>
      <w:proofErr w:type="gramStart"/>
      <w:r>
        <w:t>Matlab</w:t>
      </w:r>
      <w:proofErr w:type="spellEnd"/>
      <w:r w:rsidRPr="006E3E94">
        <w:rPr>
          <w:vertAlign w:val="superscript"/>
        </w:rPr>
        <w:t>(</w:t>
      </w:r>
      <w:proofErr w:type="gramEnd"/>
      <w:r w:rsidRPr="006E3E94">
        <w:rPr>
          <w:vertAlign w:val="superscript"/>
        </w:rPr>
        <w:t>T)</w:t>
      </w:r>
      <w:r>
        <w:t xml:space="preserve"> Runtime</w:t>
      </w:r>
      <w:r w:rsidR="00966D5D">
        <w:t xml:space="preserve">, (MCR, </w:t>
      </w:r>
      <w:r>
        <w:t xml:space="preserve"> version 7.17(2012a). Go to </w:t>
      </w:r>
      <w:hyperlink r:id="rId8" w:history="1">
        <w:r>
          <w:rPr>
            <w:rStyle w:val="Hyperlink"/>
          </w:rPr>
          <w:t>http://www.mathworks.com/products/compiler/mcr/index.html?s_cid=BB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966D5D">
        <w:t xml:space="preserve">download and </w:t>
      </w:r>
      <w:r>
        <w:t xml:space="preserve">install the proper </w:t>
      </w:r>
      <w:r w:rsidR="00966D5D">
        <w:t>MCR</w:t>
      </w:r>
      <w:r>
        <w:t xml:space="preserve"> for your platform.</w:t>
      </w:r>
      <w:r w:rsidR="00966D5D">
        <w:t xml:space="preserve"> Installing the MCR will not affect previous MCR installations. </w:t>
      </w:r>
    </w:p>
    <w:p w:rsidR="006E3E94" w:rsidRDefault="006E3E94">
      <w:r>
        <w:t xml:space="preserve">  </w:t>
      </w:r>
    </w:p>
    <w:p w:rsidR="00386746" w:rsidRDefault="00386746">
      <w:r w:rsidRPr="0012084F">
        <w:rPr>
          <w:b/>
        </w:rPr>
        <w:t>Browse</w:t>
      </w:r>
      <w:r>
        <w:t xml:space="preserve"> to </w:t>
      </w:r>
      <w:r w:rsidR="00E972AA">
        <w:t>the folder with the unzipped files</w:t>
      </w:r>
      <w:r w:rsidR="00DE76F8">
        <w:t xml:space="preserve">. There are </w:t>
      </w:r>
      <w:r w:rsidR="006E3E94">
        <w:t>two</w:t>
      </w:r>
      <w:r w:rsidR="00DE76F8">
        <w:t xml:space="preserve"> options in running the application:</w:t>
      </w:r>
    </w:p>
    <w:p w:rsidR="00DE76F8" w:rsidRDefault="00DE76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4068"/>
      </w:tblGrid>
      <w:tr w:rsidR="00DE76F8" w:rsidTr="00DE76F8">
        <w:tc>
          <w:tcPr>
            <w:tcW w:w="5508" w:type="dxa"/>
          </w:tcPr>
          <w:p w:rsidR="00DE76F8" w:rsidRDefault="00DE76F8">
            <w:r>
              <w:t>MCR is installed on your computer:</w:t>
            </w:r>
          </w:p>
        </w:tc>
        <w:tc>
          <w:tcPr>
            <w:tcW w:w="4068" w:type="dxa"/>
          </w:tcPr>
          <w:p w:rsidR="00DE76F8" w:rsidRDefault="00DE76F8" w:rsidP="002E23BF">
            <w:r w:rsidRPr="00D958A5">
              <w:rPr>
                <w:b/>
              </w:rPr>
              <w:t xml:space="preserve">Click on </w:t>
            </w:r>
            <w:r w:rsidR="002E23BF">
              <w:rPr>
                <w:b/>
              </w:rPr>
              <w:t>Start</w:t>
            </w:r>
            <w:r w:rsidRPr="00D958A5">
              <w:rPr>
                <w:b/>
              </w:rPr>
              <w:t>NlxFFT.exe</w:t>
            </w:r>
            <w:r>
              <w:t xml:space="preserve">. </w:t>
            </w:r>
          </w:p>
        </w:tc>
      </w:tr>
      <w:tr w:rsidR="00DE76F8" w:rsidTr="00DE76F8">
        <w:tc>
          <w:tcPr>
            <w:tcW w:w="5508" w:type="dxa"/>
          </w:tcPr>
          <w:p w:rsidR="00DE76F8" w:rsidRDefault="00DE76F8">
            <w:proofErr w:type="spellStart"/>
            <w:r>
              <w:t>Matlab</w:t>
            </w:r>
            <w:proofErr w:type="spellEnd"/>
            <w:r>
              <w:t xml:space="preserve"> installed on your computer:</w:t>
            </w:r>
          </w:p>
        </w:tc>
        <w:tc>
          <w:tcPr>
            <w:tcW w:w="4068" w:type="dxa"/>
          </w:tcPr>
          <w:p w:rsidR="00DE76F8" w:rsidRDefault="00DE76F8" w:rsidP="00DE76F8">
            <w:r>
              <w:t xml:space="preserve">Add the folder/subfolders to your </w:t>
            </w:r>
            <w:proofErr w:type="spellStart"/>
            <w:r>
              <w:t>Matlab</w:t>
            </w:r>
            <w:proofErr w:type="spellEnd"/>
            <w:r>
              <w:t xml:space="preserve"> path and </w:t>
            </w:r>
            <w:r w:rsidRPr="00D958A5">
              <w:rPr>
                <w:b/>
              </w:rPr>
              <w:t xml:space="preserve">type </w:t>
            </w:r>
            <w:proofErr w:type="spellStart"/>
            <w:proofErr w:type="gramStart"/>
            <w:r w:rsidRPr="00D958A5">
              <w:rPr>
                <w:b/>
              </w:rPr>
              <w:t>StartNlxFFT</w:t>
            </w:r>
            <w:proofErr w:type="spellEnd"/>
            <w:r w:rsidR="002E23BF">
              <w:rPr>
                <w:b/>
              </w:rPr>
              <w:t>,</w:t>
            </w:r>
            <w:proofErr w:type="gramEnd"/>
            <w:r w:rsidR="002E23BF">
              <w:rPr>
                <w:b/>
              </w:rPr>
              <w:t xml:space="preserve"> press enter.</w:t>
            </w:r>
          </w:p>
        </w:tc>
      </w:tr>
    </w:tbl>
    <w:p w:rsidR="00DE76F8" w:rsidRDefault="00DE76F8"/>
    <w:p w:rsidR="00386746" w:rsidRDefault="00DE76F8" w:rsidP="00DE76F8">
      <w:r>
        <w:tab/>
      </w:r>
      <w:r w:rsidR="00311C78">
        <w:rPr>
          <w:noProof/>
        </w:rPr>
        <w:drawing>
          <wp:inline distT="0" distB="0" distL="0" distR="0" wp14:anchorId="4943C4EE" wp14:editId="12EAA281">
            <wp:extent cx="5943600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86746" w:rsidRDefault="00386746">
      <w:r>
        <w:t>You should see</w:t>
      </w:r>
    </w:p>
    <w:p w:rsidR="00386746" w:rsidRDefault="00386746"/>
    <w:p w:rsidR="00386746" w:rsidRDefault="002F4FA2">
      <w:r>
        <w:rPr>
          <w:noProof/>
        </w:rPr>
        <w:drawing>
          <wp:inline distT="0" distB="0" distL="0" distR="0" wp14:anchorId="0FF59510" wp14:editId="5B643425">
            <wp:extent cx="1249680" cy="275497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895" cy="27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/>
    <w:p w:rsidR="00966D5D" w:rsidRDefault="00966D5D">
      <w:r>
        <w:t>The application has two modes</w:t>
      </w:r>
      <w:r w:rsidR="0012084F">
        <w:t>:</w:t>
      </w:r>
      <w:r>
        <w:t xml:space="preserve"> online </w:t>
      </w:r>
      <w:r w:rsidR="0012084F">
        <w:t xml:space="preserve">and offline. Online </w:t>
      </w:r>
      <w:r>
        <w:t xml:space="preserve">connects directly to Cheetah through </w:t>
      </w:r>
      <w:proofErr w:type="spellStart"/>
      <w:proofErr w:type="gramStart"/>
      <w:r>
        <w:t>NetCom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T)</w:t>
      </w:r>
      <w:r w:rsidR="0012084F">
        <w:t xml:space="preserve">, while </w:t>
      </w:r>
      <w:r>
        <w:t xml:space="preserve">offline </w:t>
      </w:r>
      <w:r w:rsidR="0012084F">
        <w:t xml:space="preserve">is used for </w:t>
      </w:r>
      <w:r>
        <w:t xml:space="preserve">viewing of </w:t>
      </w:r>
      <w:r w:rsidR="0012084F">
        <w:t xml:space="preserve">stored </w:t>
      </w:r>
      <w:r>
        <w:t>CSC files.</w:t>
      </w:r>
    </w:p>
    <w:p w:rsidR="00966D5D" w:rsidRDefault="00966D5D"/>
    <w:p w:rsidR="00966D5D" w:rsidRPr="00966D5D" w:rsidRDefault="00966D5D" w:rsidP="00966D5D">
      <w:pPr>
        <w:pStyle w:val="Heading2"/>
      </w:pPr>
      <w:r>
        <w:t>Online</w:t>
      </w:r>
      <w:r w:rsidR="0012084F">
        <w:t xml:space="preserve"> Mode</w:t>
      </w:r>
    </w:p>
    <w:p w:rsidR="00386746" w:rsidRDefault="00966D5D">
      <w:r w:rsidRPr="00D958A5">
        <w:rPr>
          <w:b/>
        </w:rPr>
        <w:t>Click on 'Connection'</w:t>
      </w:r>
      <w:r>
        <w:t xml:space="preserve"> to bring </w:t>
      </w:r>
      <w:r w:rsidR="00386746">
        <w:t xml:space="preserve">up the connection GUI. With Cheetah running, </w:t>
      </w:r>
      <w:proofErr w:type="gramStart"/>
      <w:r w:rsidR="007C0C90">
        <w:rPr>
          <w:b/>
        </w:rPr>
        <w:t>C</w:t>
      </w:r>
      <w:r w:rsidR="00386746" w:rsidRPr="00776960">
        <w:rPr>
          <w:b/>
        </w:rPr>
        <w:t>onnect</w:t>
      </w:r>
      <w:proofErr w:type="gramEnd"/>
      <w:r w:rsidR="00386746">
        <w:t xml:space="preserve"> to local host</w:t>
      </w:r>
      <w:r w:rsidR="00776960">
        <w:t>, an</w:t>
      </w:r>
      <w:r w:rsidR="00386746">
        <w:t xml:space="preserve"> appropriate IP address</w:t>
      </w:r>
      <w:r w:rsidR="00776960">
        <w:t>,</w:t>
      </w:r>
      <w:r w:rsidR="00386746">
        <w:t xml:space="preserve"> or Computer Name. The GUI will minimize once you have connected</w:t>
      </w:r>
      <w:r w:rsidR="00374F56">
        <w:t xml:space="preserve">. </w:t>
      </w:r>
    </w:p>
    <w:p w:rsidR="00386746" w:rsidRDefault="00386746"/>
    <w:p w:rsidR="00B15CAE" w:rsidRDefault="00386746" w:rsidP="00966D5D">
      <w:r>
        <w:rPr>
          <w:noProof/>
        </w:rPr>
        <w:drawing>
          <wp:inline distT="0" distB="0" distL="0" distR="0" wp14:anchorId="61CE5D9E" wp14:editId="44EA5A0E">
            <wp:extent cx="1945821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82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56" w:rsidRDefault="00374F56" w:rsidP="00966D5D"/>
    <w:p w:rsidR="00374F56" w:rsidRDefault="00374F56" w:rsidP="00966D5D">
      <w:r>
        <w:t xml:space="preserve">On the </w:t>
      </w:r>
      <w:proofErr w:type="spellStart"/>
      <w:r>
        <w:t>NlxFFT</w:t>
      </w:r>
      <w:proofErr w:type="spellEnd"/>
      <w:r>
        <w:t xml:space="preserve"> GUI, </w:t>
      </w:r>
      <w:r w:rsidRPr="00374F56">
        <w:rPr>
          <w:b/>
        </w:rPr>
        <w:t>press Update CSC Table</w:t>
      </w:r>
      <w:r>
        <w:t xml:space="preserve"> to retrieve the CSC entities from Cheetah.</w:t>
      </w:r>
    </w:p>
    <w:p w:rsidR="00D958A5" w:rsidRDefault="00D958A5" w:rsidP="00966D5D"/>
    <w:p w:rsidR="00D958A5" w:rsidRDefault="00D958A5" w:rsidP="00D958A5">
      <w:pPr>
        <w:pStyle w:val="Heading2"/>
      </w:pPr>
      <w:r>
        <w:t>Offline</w:t>
      </w:r>
      <w:r w:rsidR="0012084F">
        <w:t xml:space="preserve"> Mode</w:t>
      </w:r>
    </w:p>
    <w:p w:rsidR="00D958A5" w:rsidRPr="002E23BF" w:rsidRDefault="00D958A5" w:rsidP="00D958A5">
      <w:pPr>
        <w:rPr>
          <w:b/>
          <w:i/>
          <w:color w:val="000000" w:themeColor="text1"/>
        </w:rPr>
      </w:pPr>
      <w:r w:rsidRPr="00D958A5">
        <w:rPr>
          <w:b/>
        </w:rPr>
        <w:t>Click on 'Load' and</w:t>
      </w:r>
      <w:r>
        <w:t xml:space="preserve"> </w:t>
      </w:r>
      <w:r w:rsidRPr="00D958A5">
        <w:rPr>
          <w:b/>
        </w:rPr>
        <w:t>browse</w:t>
      </w:r>
      <w:r>
        <w:t xml:space="preserve"> to the folder containing the CSC files you wish to view.</w:t>
      </w:r>
      <w:r w:rsidR="002E23BF">
        <w:t xml:space="preserve"> </w:t>
      </w:r>
      <w:r w:rsidR="002E23BF">
        <w:rPr>
          <w:b/>
          <w:i/>
          <w:color w:val="000000" w:themeColor="text1"/>
        </w:rPr>
        <w:t xml:space="preserve">Offline mode loads the entire CSC. If you load large files, the calculation will be </w:t>
      </w:r>
      <w:r w:rsidR="00311C78">
        <w:rPr>
          <w:b/>
          <w:i/>
          <w:color w:val="000000" w:themeColor="text1"/>
        </w:rPr>
        <w:t xml:space="preserve">significantly </w:t>
      </w:r>
      <w:r w:rsidR="002E23BF">
        <w:rPr>
          <w:b/>
          <w:i/>
          <w:color w:val="000000" w:themeColor="text1"/>
        </w:rPr>
        <w:t>slowe</w:t>
      </w:r>
      <w:r w:rsidR="00311C78">
        <w:rPr>
          <w:b/>
          <w:i/>
          <w:color w:val="000000" w:themeColor="text1"/>
        </w:rPr>
        <w:t>r</w:t>
      </w:r>
      <w:r w:rsidR="002E23BF">
        <w:rPr>
          <w:b/>
          <w:i/>
          <w:color w:val="000000" w:themeColor="text1"/>
        </w:rPr>
        <w:t xml:space="preserve">. </w:t>
      </w:r>
    </w:p>
    <w:p w:rsidR="00D958A5" w:rsidRDefault="00D958A5"/>
    <w:p w:rsidR="00D958A5" w:rsidRDefault="00D958A5">
      <w:r>
        <w:rPr>
          <w:noProof/>
        </w:rPr>
        <w:drawing>
          <wp:inline distT="0" distB="0" distL="0" distR="0" wp14:anchorId="2DE7D090" wp14:editId="34A6AF05">
            <wp:extent cx="5943600" cy="270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46" w:rsidRDefault="00386746"/>
    <w:p w:rsidR="00D958A5" w:rsidRDefault="00D958A5" w:rsidP="00D958A5">
      <w:pPr>
        <w:pStyle w:val="Heading1"/>
      </w:pPr>
      <w:r>
        <w:t>Setup</w:t>
      </w:r>
    </w:p>
    <w:p w:rsidR="00D958A5" w:rsidRDefault="00374F56" w:rsidP="00D958A5">
      <w:r w:rsidRPr="00374F56">
        <w:rPr>
          <w:b/>
        </w:rPr>
        <w:t>Click on the CSC checkboxes</w:t>
      </w:r>
      <w:r>
        <w:t xml:space="preserve"> to c</w:t>
      </w:r>
      <w:r w:rsidR="00D958A5">
        <w:t xml:space="preserve">hoose the CSCs you want to </w:t>
      </w:r>
      <w:r w:rsidR="00776960">
        <w:t>analyze</w:t>
      </w:r>
      <w:r w:rsidR="00D958A5">
        <w:t xml:space="preserve">. In the online mode, you can select the </w:t>
      </w:r>
      <w:r w:rsidR="00776960">
        <w:t>length</w:t>
      </w:r>
      <w:r w:rsidR="00D958A5">
        <w:t xml:space="preserve"> of the </w:t>
      </w:r>
      <w:r w:rsidR="00776960">
        <w:t xml:space="preserve">time interval. You may also choose </w:t>
      </w:r>
      <w:r w:rsidR="0012084F">
        <w:t xml:space="preserve">single shot or continuous updating. Both </w:t>
      </w:r>
      <w:r w:rsidR="00776960">
        <w:t xml:space="preserve">online and offline </w:t>
      </w:r>
      <w:r w:rsidR="0012084F">
        <w:t xml:space="preserve">modes allow either a linear or decibel display. </w:t>
      </w:r>
      <w:r w:rsidR="00776960">
        <w:t xml:space="preserve">You also have the option of </w:t>
      </w:r>
      <w:r w:rsidR="0012084F">
        <w:t>display</w:t>
      </w:r>
      <w:r w:rsidR="00776960">
        <w:t>ing</w:t>
      </w:r>
      <w:r w:rsidR="0012084F">
        <w:t xml:space="preserve"> each CSC independently or overlaid, (common zero), for direct </w:t>
      </w:r>
      <w:r w:rsidR="00776960">
        <w:t>comparison</w:t>
      </w:r>
      <w:r w:rsidR="0012084F">
        <w:t>.</w:t>
      </w:r>
    </w:p>
    <w:p w:rsidR="0012084F" w:rsidRDefault="0012084F" w:rsidP="0012084F">
      <w:pPr>
        <w:pStyle w:val="Heading1"/>
      </w:pPr>
      <w:r>
        <w:lastRenderedPageBreak/>
        <w:t>Run</w:t>
      </w:r>
    </w:p>
    <w:p w:rsidR="0012084F" w:rsidRPr="0012084F" w:rsidRDefault="0012084F" w:rsidP="0012084F"/>
    <w:p w:rsidR="00386746" w:rsidRDefault="00386746">
      <w:r w:rsidRPr="0012084F">
        <w:rPr>
          <w:b/>
        </w:rPr>
        <w:t xml:space="preserve">Press </w:t>
      </w:r>
      <w:proofErr w:type="spellStart"/>
      <w:r w:rsidRPr="0012084F">
        <w:rPr>
          <w:b/>
        </w:rPr>
        <w:t>Calc</w:t>
      </w:r>
      <w:proofErr w:type="spellEnd"/>
      <w:r>
        <w:t xml:space="preserve">, a figure will appear with the </w:t>
      </w:r>
      <w:r w:rsidR="00776960">
        <w:t>FFTs</w:t>
      </w:r>
      <w:r>
        <w:t xml:space="preserve"> in subplots. </w:t>
      </w:r>
      <w:r w:rsidR="00940B48">
        <w:t xml:space="preserve">If it does not respond, try clicking on </w:t>
      </w:r>
      <w:proofErr w:type="spellStart"/>
      <w:r w:rsidR="00940B48">
        <w:t>Calc</w:t>
      </w:r>
      <w:proofErr w:type="spellEnd"/>
      <w:r w:rsidR="00940B48">
        <w:t xml:space="preserve"> again. Depending on where </w:t>
      </w:r>
      <w:proofErr w:type="spellStart"/>
      <w:r w:rsidR="00940B48">
        <w:t>Matlab</w:t>
      </w:r>
      <w:proofErr w:type="spellEnd"/>
      <w:r w:rsidR="00940B48">
        <w:t xml:space="preserve"> is in the timer call, it occasionally does not recognize a click.</w:t>
      </w:r>
      <w:r w:rsidR="00874BB4">
        <w:t xml:space="preserve"> </w:t>
      </w:r>
      <w:bookmarkStart w:id="0" w:name="_GoBack"/>
      <w:bookmarkEnd w:id="0"/>
    </w:p>
    <w:p w:rsidR="00386746" w:rsidRDefault="00386746"/>
    <w:p w:rsidR="00386746" w:rsidRDefault="00276DF0">
      <w:r>
        <w:rPr>
          <w:noProof/>
        </w:rPr>
        <w:drawing>
          <wp:inline distT="0" distB="0" distL="0" distR="0" wp14:anchorId="0C3AE469" wp14:editId="4A594EC9">
            <wp:extent cx="3113171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17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46" w:rsidRDefault="00386746"/>
    <w:p w:rsidR="00386746" w:rsidRDefault="00386746">
      <w:r>
        <w:t xml:space="preserve">Return to the </w:t>
      </w:r>
      <w:proofErr w:type="spellStart"/>
      <w:r>
        <w:t>NlxFFT</w:t>
      </w:r>
      <w:proofErr w:type="spellEnd"/>
      <w:r>
        <w:t xml:space="preserve"> GUI, </w:t>
      </w:r>
      <w:r w:rsidRPr="0012084F">
        <w:rPr>
          <w:b/>
        </w:rPr>
        <w:t>Click '</w:t>
      </w:r>
      <w:proofErr w:type="spellStart"/>
      <w:r w:rsidRPr="0012084F">
        <w:rPr>
          <w:b/>
        </w:rPr>
        <w:t>CommonZero</w:t>
      </w:r>
      <w:proofErr w:type="spellEnd"/>
      <w:r w:rsidRPr="0012084F">
        <w:rPr>
          <w:b/>
        </w:rPr>
        <w:t>'</w:t>
      </w:r>
      <w:r>
        <w:t xml:space="preserve">. This will superimpose all </w:t>
      </w:r>
      <w:r w:rsidR="00776960">
        <w:t xml:space="preserve">FFTs </w:t>
      </w:r>
      <w:r>
        <w:t xml:space="preserve">on the same figure. You will </w:t>
      </w:r>
      <w:r w:rsidR="00776960">
        <w:t>need</w:t>
      </w:r>
      <w:r>
        <w:t xml:space="preserve"> to </w:t>
      </w:r>
      <w:r w:rsidRPr="0012084F">
        <w:rPr>
          <w:b/>
        </w:rPr>
        <w:t>click '</w:t>
      </w:r>
      <w:proofErr w:type="spellStart"/>
      <w:r w:rsidRPr="0012084F">
        <w:rPr>
          <w:b/>
        </w:rPr>
        <w:t>Calc</w:t>
      </w:r>
      <w:proofErr w:type="spellEnd"/>
      <w:r w:rsidRPr="0012084F">
        <w:rPr>
          <w:b/>
        </w:rPr>
        <w:t>'</w:t>
      </w:r>
      <w:r>
        <w:t xml:space="preserve"> again</w:t>
      </w:r>
      <w:r w:rsidR="00776960">
        <w:t>.</w:t>
      </w:r>
    </w:p>
    <w:p w:rsidR="00776960" w:rsidRDefault="00776960"/>
    <w:p w:rsidR="00992AE2" w:rsidRDefault="00276DF0">
      <w:r>
        <w:rPr>
          <w:noProof/>
        </w:rPr>
        <w:drawing>
          <wp:inline distT="0" distB="0" distL="0" distR="0" wp14:anchorId="5C83E076" wp14:editId="4A47058E">
            <wp:extent cx="3215640" cy="2833491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8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E2" w:rsidRDefault="00992AE2">
      <w:r>
        <w:br w:type="page"/>
      </w:r>
    </w:p>
    <w:p w:rsidR="00386746" w:rsidRDefault="00386746">
      <w:r>
        <w:lastRenderedPageBreak/>
        <w:t xml:space="preserve">Note that you can use the </w:t>
      </w:r>
      <w:proofErr w:type="spellStart"/>
      <w:r>
        <w:t>M</w:t>
      </w:r>
      <w:r w:rsidR="00776960">
        <w:t>atlab</w:t>
      </w:r>
      <w:proofErr w:type="spellEnd"/>
      <w:r>
        <w:t xml:space="preserve"> zoom functions</w:t>
      </w:r>
      <w:r w:rsidR="00776960">
        <w:t xml:space="preserve">. Click on the appropriate magnifying glass </w:t>
      </w:r>
      <w:r w:rsidR="00276DF0">
        <w:t>and</w:t>
      </w:r>
      <w:r w:rsidR="00776960">
        <w:t xml:space="preserve"> right click to select your zoom type.</w:t>
      </w:r>
    </w:p>
    <w:p w:rsidR="00776960" w:rsidRDefault="00776960"/>
    <w:p w:rsidR="00386746" w:rsidRDefault="00276DF0">
      <w:r>
        <w:rPr>
          <w:noProof/>
        </w:rPr>
        <w:drawing>
          <wp:inline distT="0" distB="0" distL="0" distR="0" wp14:anchorId="6A86ADA5" wp14:editId="4BC07EEA">
            <wp:extent cx="3261360" cy="287377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8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46" w:rsidRDefault="00386746"/>
    <w:p w:rsidR="00386746" w:rsidRDefault="0012084F">
      <w:r>
        <w:t xml:space="preserve">If you are online with a non-zero interval, the plots will continually update. </w:t>
      </w:r>
      <w:r w:rsidR="00386746" w:rsidRPr="0012084F">
        <w:rPr>
          <w:b/>
        </w:rPr>
        <w:t>Click '</w:t>
      </w:r>
      <w:proofErr w:type="spellStart"/>
      <w:r w:rsidR="00386746" w:rsidRPr="0012084F">
        <w:rPr>
          <w:b/>
        </w:rPr>
        <w:t>Calc</w:t>
      </w:r>
      <w:proofErr w:type="spellEnd"/>
      <w:r w:rsidR="00386746" w:rsidRPr="0012084F">
        <w:rPr>
          <w:b/>
        </w:rPr>
        <w:t>' to stop</w:t>
      </w:r>
      <w:r w:rsidR="00386746">
        <w:t xml:space="preserve"> calculations</w:t>
      </w:r>
      <w:r w:rsidR="00776960">
        <w:t>.</w:t>
      </w:r>
    </w:p>
    <w:p w:rsidR="00386746" w:rsidRDefault="00386746"/>
    <w:sectPr w:rsidR="0038674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FD" w:rsidRDefault="00F027FD" w:rsidP="00F027FD">
      <w:r>
        <w:separator/>
      </w:r>
    </w:p>
  </w:endnote>
  <w:endnote w:type="continuationSeparator" w:id="0">
    <w:p w:rsidR="00F027FD" w:rsidRDefault="00F027FD" w:rsidP="00F0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80600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027FD" w:rsidRDefault="00F027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4B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4BB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27FD" w:rsidRDefault="00F027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FD" w:rsidRDefault="00F027FD" w:rsidP="00F027FD">
      <w:r>
        <w:separator/>
      </w:r>
    </w:p>
  </w:footnote>
  <w:footnote w:type="continuationSeparator" w:id="0">
    <w:p w:rsidR="00F027FD" w:rsidRDefault="00F027FD" w:rsidP="00F02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3904"/>
    <w:multiLevelType w:val="hybridMultilevel"/>
    <w:tmpl w:val="DEEEE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23D8"/>
    <w:multiLevelType w:val="hybridMultilevel"/>
    <w:tmpl w:val="3AB8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46"/>
    <w:rsid w:val="00062FFC"/>
    <w:rsid w:val="000C7D36"/>
    <w:rsid w:val="0012084F"/>
    <w:rsid w:val="00276DF0"/>
    <w:rsid w:val="002E23BF"/>
    <w:rsid w:val="002F4FA2"/>
    <w:rsid w:val="00311C78"/>
    <w:rsid w:val="00374F56"/>
    <w:rsid w:val="003815CA"/>
    <w:rsid w:val="00386746"/>
    <w:rsid w:val="0046148E"/>
    <w:rsid w:val="00496128"/>
    <w:rsid w:val="00623133"/>
    <w:rsid w:val="006E3E94"/>
    <w:rsid w:val="00776960"/>
    <w:rsid w:val="007C0C90"/>
    <w:rsid w:val="00874BB4"/>
    <w:rsid w:val="00924372"/>
    <w:rsid w:val="00940B48"/>
    <w:rsid w:val="00966D5D"/>
    <w:rsid w:val="00992AE2"/>
    <w:rsid w:val="009A34E0"/>
    <w:rsid w:val="009C2DE2"/>
    <w:rsid w:val="00B15CAE"/>
    <w:rsid w:val="00B50F86"/>
    <w:rsid w:val="00B762D6"/>
    <w:rsid w:val="00BA33C8"/>
    <w:rsid w:val="00D958A5"/>
    <w:rsid w:val="00DE76F8"/>
    <w:rsid w:val="00E972AA"/>
    <w:rsid w:val="00F027FD"/>
    <w:rsid w:val="00F430D0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6F8"/>
    <w:pPr>
      <w:ind w:left="720"/>
      <w:contextualSpacing/>
    </w:pPr>
  </w:style>
  <w:style w:type="table" w:styleId="TableGrid">
    <w:name w:val="Table Grid"/>
    <w:basedOn w:val="TableNormal"/>
    <w:uiPriority w:val="59"/>
    <w:rsid w:val="00DE7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3E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6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02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FD"/>
  </w:style>
  <w:style w:type="paragraph" w:styleId="Footer">
    <w:name w:val="footer"/>
    <w:basedOn w:val="Normal"/>
    <w:link w:val="FooterChar"/>
    <w:uiPriority w:val="99"/>
    <w:unhideWhenUsed/>
    <w:rsid w:val="00F02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8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6F8"/>
    <w:pPr>
      <w:ind w:left="720"/>
      <w:contextualSpacing/>
    </w:pPr>
  </w:style>
  <w:style w:type="table" w:styleId="TableGrid">
    <w:name w:val="Table Grid"/>
    <w:basedOn w:val="TableNormal"/>
    <w:uiPriority w:val="59"/>
    <w:rsid w:val="00DE76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3E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6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02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FD"/>
  </w:style>
  <w:style w:type="paragraph" w:styleId="Footer">
    <w:name w:val="footer"/>
    <w:basedOn w:val="Normal"/>
    <w:link w:val="FooterChar"/>
    <w:uiPriority w:val="99"/>
    <w:unhideWhenUsed/>
    <w:rsid w:val="00F02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compiler/mcr/index.html?s_cid=BB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Gregoire</dc:creator>
  <cp:lastModifiedBy>Jerry Gregoire</cp:lastModifiedBy>
  <cp:revision>3</cp:revision>
  <dcterms:created xsi:type="dcterms:W3CDTF">2013-08-13T18:00:00Z</dcterms:created>
  <dcterms:modified xsi:type="dcterms:W3CDTF">2013-08-13T20:29:00Z</dcterms:modified>
</cp:coreProperties>
</file>