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F4E79"/>
          <w:sz w:val="48"/>
          <w:szCs w:val="48"/>
        </w:rPr>
        <w:t xml:space="preserve">GOKUL S</w:t>
      </w:r>
    </w:p>
    <w:p>
      <w:pPr>
        <w:spacing w:after="40" w:before="0"/>
        <w:jc w:val="center"/>
      </w:pPr>
      <w:r>
        <w:rPr>
          <w:rFonts w:ascii="Calibri" w:cs="Calibri" w:eastAsia="Calibri" w:hAnsi="Calibri"/>
          <w:color w:val="555555"/>
          <w:sz w:val="24"/>
          <w:szCs w:val="24"/>
        </w:rPr>
        <w:t xml:space="preserve">Technology Lead | Windows &amp; VMware Administrator</w:t>
      </w:r>
    </w:p>
    <w:p>
      <w:pPr>
        <w:spacing w:after="80" w:before="0"/>
        <w:jc w:val="center"/>
      </w:pPr>
      <w:r>
        <w:rPr>
          <w:rFonts w:ascii="Calibri" w:cs="Calibri" w:eastAsia="Calibri" w:hAnsi="Calibri"/>
          <w:color w:val="000000"/>
          <w:sz w:val="20"/>
          <w:szCs w:val="20"/>
        </w:rPr>
        <w:t xml:space="preserve">sglgokul@yahoo.com</w:t>
      </w:r>
      <w:r>
        <w:rPr>
          <w:rFonts w:ascii="Calibri" w:cs="Calibri" w:eastAsia="Calibri" w:hAnsi="Calibri"/>
          <w:color w:val="555555"/>
          <w:sz w:val="20"/>
          <w:szCs w:val="20"/>
        </w:rPr>
        <w:t xml:space="preserve">  |  +91-7904304139  |  India  |  LinkedIn  |  WhatsApp</w:t>
      </w:r>
    </w:p>
    <w:p>
      <w:pPr>
        <w:pBdr>
          <w:bottom w:val="single" w:color="1F4E79" w:sz="8" w:space="4"/>
        </w:pBdr>
        <w:spacing w:after="60" w:before="180"/>
      </w:pPr>
      <w:r>
        <w:rPr>
          <w:rFonts w:ascii="Calibri" w:cs="Calibri" w:eastAsia="Calibri" w:hAnsi="Calibri"/>
          <w:b/>
          <w:bCs/>
          <w:color w:val="1F4E79"/>
          <w:sz w:val="22"/>
          <w:szCs w:val="22"/>
        </w:rPr>
        <w:t xml:space="preserve">PROFESSIONAL SUMMARY</w:t>
      </w:r>
    </w:p>
    <w:p>
      <w:pPr>
        <w:spacing w:after="80" w:before="80"/>
      </w:pPr>
      <w:r>
        <w:rPr>
          <w:rFonts w:ascii="Calibri" w:cs="Calibri" w:eastAsia="Calibri" w:hAnsi="Calibri"/>
          <w:color w:val="000000"/>
          <w:sz w:val="20"/>
          <w:szCs w:val="20"/>
        </w:rPr>
        <w:t xml:space="preserve">Results-driven Technology Lead with over 6 years of experience in IT infrastructure, system administration, and cloud solutions. Proficient in managing Windows Servers, Active Directory, VMware environments, and Microsoft Azure with a focus on optimizing operations and enhancing security through automation and PowerShell scripting. Proven ability to troubleshoot complex systems, manage vendors, and deliver critical IT projects on time. Recognized for exceptional problem-solving skills and commitment to reliability and operational excellence.</w:t>
      </w:r>
    </w:p>
    <w:p>
      <w:pPr>
        <w:pBdr>
          <w:bottom w:val="single" w:color="1F4E79" w:sz="8" w:space="4"/>
        </w:pBdr>
        <w:spacing w:after="60" w:before="180"/>
      </w:pPr>
      <w:r>
        <w:rPr>
          <w:rFonts w:ascii="Calibri" w:cs="Calibri" w:eastAsia="Calibri" w:hAnsi="Calibri"/>
          <w:b/>
          <w:bCs/>
          <w:color w:val="1F4E79"/>
          <w:sz w:val="22"/>
          <w:szCs w:val="22"/>
        </w:rPr>
        <w:t xml:space="preserve">CORE COMPETENCIES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Windows Server 2012–2025</w:t>
            </w:r>
          </w:p>
        </w:tc>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VMware vSphere / vCenter / VCF</w:t>
            </w:r>
          </w:p>
        </w:tc>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Microsoft Azure Administration</w:t>
            </w:r>
          </w:p>
        </w:tc>
      </w:tr>
      <w:tr>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Active Directory &amp; Group Policy</w:t>
            </w:r>
          </w:p>
        </w:tc>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Hyper-V &amp; VMware Horizon</w:t>
            </w:r>
          </w:p>
        </w:tc>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PowerShell &amp; PowerCLI Scripting</w:t>
            </w:r>
          </w:p>
        </w:tc>
      </w:tr>
      <w:tr>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SCCM / WSUS Patch Management</w:t>
            </w:r>
          </w:p>
        </w:tc>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Veeam Backup &amp; Recovery</w:t>
            </w:r>
          </w:p>
        </w:tc>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Qualys Vulnerability Remediation</w:t>
            </w:r>
          </w:p>
        </w:tc>
      </w:tr>
      <w:tr>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Ansible Automation</w:t>
            </w:r>
          </w:p>
        </w:tc>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ITIL v4 Incident Management</w:t>
            </w:r>
          </w:p>
        </w:tc>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ServiceNow (SNOW) &amp; ITOM</w:t>
            </w:r>
          </w:p>
        </w:tc>
      </w:tr>
      <w:tr>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SonicWall Firewalls &amp; Networking</w:t>
            </w:r>
          </w:p>
        </w:tc>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Zabbix / Grafana / Azure Monitor</w:t>
            </w:r>
          </w:p>
        </w:tc>
        <w:tc>
          <w:tcPr>
            <w:tcW w:type="dxa" w:w="3120"/>
            <w:tcBorders>
              <w:top w:val="none" w:color="FFFFFF" w:sz="0"/>
              <w:left w:val="none" w:color="FFFFFF" w:sz="0"/>
              <w:bottom w:val="none" w:color="FFFFFF" w:sz="0"/>
              <w:right w:val="none" w:color="FFFFFF" w:sz="0"/>
            </w:tcBorders>
            <w:shd w:fill="D6E4F0" w:val="clear"/>
            <w:tcMar>
              <w:top w:type="dxa" w:w="40"/>
              <w:left w:type="dxa" w:w="60"/>
              <w:bottom w:type="dxa" w:w="40"/>
              <w:right w:type="dxa" w:w="60"/>
            </w:tcMar>
          </w:tcPr>
          <w:p>
            <w:r>
              <w:rPr>
                <w:rFonts w:ascii="Calibri" w:cs="Calibri" w:eastAsia="Calibri" w:hAnsi="Calibri"/>
                <w:color w:val="1F4E79"/>
                <w:sz w:val="18"/>
                <w:szCs w:val="18"/>
              </w:rPr>
              <w:t xml:space="preserve">✔ </w:t>
            </w:r>
            <w:r>
              <w:rPr>
                <w:rFonts w:ascii="Calibri" w:cs="Calibri" w:eastAsia="Calibri" w:hAnsi="Calibri"/>
                <w:color w:val="000000"/>
                <w:sz w:val="18"/>
                <w:szCs w:val="18"/>
              </w:rPr>
              <w:t xml:space="preserve">Team Leadership &amp; PI Planning</w:t>
            </w:r>
          </w:p>
        </w:tc>
      </w:tr>
    </w:tbl>
    <w:p>
      <w:pPr>
        <w:pBdr>
          <w:bottom w:val="single" w:color="1F4E79" w:sz="8" w:space="4"/>
        </w:pBdr>
        <w:spacing w:after="60" w:before="180"/>
      </w:pPr>
      <w:r>
        <w:rPr>
          <w:rFonts w:ascii="Calibri" w:cs="Calibri" w:eastAsia="Calibri" w:hAnsi="Calibri"/>
          <w:b/>
          <w:bCs/>
          <w:color w:val="1F4E79"/>
          <w:sz w:val="22"/>
          <w:szCs w:val="22"/>
        </w:rPr>
        <w:t xml:space="preserve">TECHNICAL SKILLS</w:t>
      </w:r>
    </w:p>
    <w:p>
      <w:pPr>
        <w:spacing w:after="20" w:before="80"/>
      </w:pPr>
      <w:r>
        <w:rPr>
          <w:rFonts w:ascii="Calibri" w:cs="Calibri" w:eastAsia="Calibri" w:hAnsi="Calibri"/>
          <w:b/>
          <w:bCs/>
          <w:color w:val="000000"/>
          <w:sz w:val="20"/>
          <w:szCs w:val="20"/>
        </w:rPr>
        <w:t xml:space="preserve">Windows Server Administration</w:t>
      </w:r>
    </w:p>
    <w:p>
      <w:pPr>
        <w:pStyle w:val="ListParagraph"/>
        <w:numPr>
          <w:ilvl w:val="0"/>
          <w:numId w:val="2"/>
        </w:numPr>
        <w:spacing w:after="20" w:before="20"/>
      </w:pPr>
      <w:r>
        <w:rPr>
          <w:rFonts w:ascii="Calibri" w:cs="Calibri" w:eastAsia="Calibri" w:hAnsi="Calibri"/>
          <w:color w:val="000000"/>
          <w:sz w:val="20"/>
          <w:szCs w:val="20"/>
        </w:rPr>
        <w:t xml:space="preserve">Active Directory, DNS, DHCP, Group Policy (GPO), IIS, DFS, RDS, Failover Clustering, AD Sites and Services, LAPS across Windows Server 2012–2025</w:t>
      </w:r>
    </w:p>
    <w:p>
      <w:pPr>
        <w:spacing w:after="20" w:before="80"/>
      </w:pPr>
      <w:r>
        <w:rPr>
          <w:rFonts w:ascii="Calibri" w:cs="Calibri" w:eastAsia="Calibri" w:hAnsi="Calibri"/>
          <w:b/>
          <w:bCs/>
          <w:color w:val="000000"/>
          <w:sz w:val="20"/>
          <w:szCs w:val="20"/>
        </w:rPr>
        <w:t xml:space="preserve">VMware Virtualization</w:t>
      </w:r>
    </w:p>
    <w:p>
      <w:pPr>
        <w:pStyle w:val="ListParagraph"/>
        <w:numPr>
          <w:ilvl w:val="0"/>
          <w:numId w:val="2"/>
        </w:numPr>
        <w:spacing w:after="20" w:before="20"/>
      </w:pPr>
      <w:r>
        <w:rPr>
          <w:rFonts w:ascii="Calibri" w:cs="Calibri" w:eastAsia="Calibri" w:hAnsi="Calibri"/>
          <w:color w:val="000000"/>
          <w:sz w:val="20"/>
          <w:szCs w:val="20"/>
        </w:rPr>
        <w:t xml:space="preserve">vCenter, vSphere, VCF, vROps, VM Encryption, vMotion, HA, DRS, Access Control, SSO, vSAN, VMFS, VM Snapshots, Datastore &amp; File Management</w:t>
      </w:r>
    </w:p>
    <w:p>
      <w:pPr>
        <w:spacing w:after="20" w:before="80"/>
      </w:pPr>
      <w:r>
        <w:rPr>
          <w:rFonts w:ascii="Calibri" w:cs="Calibri" w:eastAsia="Calibri" w:hAnsi="Calibri"/>
          <w:b/>
          <w:bCs/>
          <w:color w:val="000000"/>
          <w:sz w:val="20"/>
          <w:szCs w:val="20"/>
        </w:rPr>
        <w:t xml:space="preserve">Hyper-V &amp; VMware Horizon</w:t>
      </w:r>
    </w:p>
    <w:p>
      <w:pPr>
        <w:pStyle w:val="ListParagraph"/>
        <w:numPr>
          <w:ilvl w:val="0"/>
          <w:numId w:val="2"/>
        </w:numPr>
        <w:spacing w:after="20" w:before="20"/>
      </w:pPr>
      <w:r>
        <w:rPr>
          <w:rFonts w:ascii="Calibri" w:cs="Calibri" w:eastAsia="Calibri" w:hAnsi="Calibri"/>
          <w:color w:val="000000"/>
          <w:sz w:val="20"/>
          <w:szCs w:val="20"/>
        </w:rPr>
        <w:t xml:space="preserve">Installation, configuration &amp; management of VMs, checkpoints, and troubleshooting; VMware Horizon farm monitoring &amp; Golden Image updates</w:t>
      </w:r>
    </w:p>
    <w:p>
      <w:pPr>
        <w:spacing w:after="20" w:before="80"/>
      </w:pPr>
      <w:r>
        <w:rPr>
          <w:rFonts w:ascii="Calibri" w:cs="Calibri" w:eastAsia="Calibri" w:hAnsi="Calibri"/>
          <w:b/>
          <w:bCs/>
          <w:color w:val="000000"/>
          <w:sz w:val="20"/>
          <w:szCs w:val="20"/>
        </w:rPr>
        <w:t xml:space="preserve">Microsoft Azure</w:t>
      </w:r>
    </w:p>
    <w:p>
      <w:pPr>
        <w:pStyle w:val="ListParagraph"/>
        <w:numPr>
          <w:ilvl w:val="0"/>
          <w:numId w:val="2"/>
        </w:numPr>
        <w:spacing w:after="20" w:before="20"/>
      </w:pPr>
      <w:r>
        <w:rPr>
          <w:rFonts w:ascii="Calibri" w:cs="Calibri" w:eastAsia="Calibri" w:hAnsi="Calibri"/>
          <w:color w:val="000000"/>
          <w:sz w:val="20"/>
          <w:szCs w:val="20"/>
        </w:rPr>
        <w:t xml:space="preserve">Server deployments, cost management, subscriptions, snapshots, VM migration, scaling, Azure Arc, Azure Backup, Azure Monitoring, Azure Disk Encryption</w:t>
      </w:r>
    </w:p>
    <w:p>
      <w:pPr>
        <w:spacing w:after="20" w:before="80"/>
      </w:pPr>
      <w:r>
        <w:rPr>
          <w:rFonts w:ascii="Calibri" w:cs="Calibri" w:eastAsia="Calibri" w:hAnsi="Calibri"/>
          <w:b/>
          <w:bCs/>
          <w:color w:val="000000"/>
          <w:sz w:val="20"/>
          <w:szCs w:val="20"/>
        </w:rPr>
        <w:t xml:space="preserve">Automation &amp; Scripting</w:t>
      </w:r>
    </w:p>
    <w:p>
      <w:pPr>
        <w:pStyle w:val="ListParagraph"/>
        <w:numPr>
          <w:ilvl w:val="0"/>
          <w:numId w:val="2"/>
        </w:numPr>
        <w:spacing w:after="20" w:before="20"/>
      </w:pPr>
      <w:r>
        <w:rPr>
          <w:rFonts w:ascii="Calibri" w:cs="Calibri" w:eastAsia="Calibri" w:hAnsi="Calibri"/>
          <w:color w:val="000000"/>
          <w:sz w:val="20"/>
          <w:szCs w:val="20"/>
        </w:rPr>
        <w:t xml:space="preserve">PowerShell, PowerCLI, Ansible — server provisioning, patching, snapshot automation, and routine task streamlining</w:t>
      </w:r>
    </w:p>
    <w:p>
      <w:pPr>
        <w:spacing w:after="20" w:before="80"/>
      </w:pPr>
      <w:r>
        <w:rPr>
          <w:rFonts w:ascii="Calibri" w:cs="Calibri" w:eastAsia="Calibri" w:hAnsi="Calibri"/>
          <w:b/>
          <w:bCs/>
          <w:color w:val="000000"/>
          <w:sz w:val="20"/>
          <w:szCs w:val="20"/>
        </w:rPr>
        <w:t xml:space="preserve">Patch Management</w:t>
      </w:r>
    </w:p>
    <w:p>
      <w:pPr>
        <w:pStyle w:val="ListParagraph"/>
        <w:numPr>
          <w:ilvl w:val="0"/>
          <w:numId w:val="2"/>
        </w:numPr>
        <w:spacing w:after="20" w:before="20"/>
      </w:pPr>
      <w:r>
        <w:rPr>
          <w:rFonts w:ascii="Calibri" w:cs="Calibri" w:eastAsia="Calibri" w:hAnsi="Calibri"/>
          <w:color w:val="000000"/>
          <w:sz w:val="20"/>
          <w:szCs w:val="20"/>
        </w:rPr>
        <w:t xml:space="preserve">SCCM, WSUS, Azure HotPatch</w:t>
      </w:r>
    </w:p>
    <w:p>
      <w:pPr>
        <w:spacing w:after="20" w:before="80"/>
      </w:pPr>
      <w:r>
        <w:rPr>
          <w:rFonts w:ascii="Calibri" w:cs="Calibri" w:eastAsia="Calibri" w:hAnsi="Calibri"/>
          <w:b/>
          <w:bCs/>
          <w:color w:val="000000"/>
          <w:sz w:val="20"/>
          <w:szCs w:val="20"/>
        </w:rPr>
        <w:t xml:space="preserve">Backup &amp; Recovery</w:t>
      </w:r>
    </w:p>
    <w:p>
      <w:pPr>
        <w:pStyle w:val="ListParagraph"/>
        <w:numPr>
          <w:ilvl w:val="0"/>
          <w:numId w:val="2"/>
        </w:numPr>
        <w:spacing w:after="20" w:before="20"/>
      </w:pPr>
      <w:r>
        <w:rPr>
          <w:rFonts w:ascii="Calibri" w:cs="Calibri" w:eastAsia="Calibri" w:hAnsi="Calibri"/>
          <w:color w:val="000000"/>
          <w:sz w:val="20"/>
          <w:szCs w:val="20"/>
        </w:rPr>
        <w:t xml:space="preserve">Windows Backup, Cobian Backup, Veeam Backup</w:t>
      </w:r>
    </w:p>
    <w:p>
      <w:pPr>
        <w:spacing w:after="20" w:before="80"/>
      </w:pPr>
      <w:r>
        <w:rPr>
          <w:rFonts w:ascii="Calibri" w:cs="Calibri" w:eastAsia="Calibri" w:hAnsi="Calibri"/>
          <w:b/>
          <w:bCs/>
          <w:color w:val="000000"/>
          <w:sz w:val="20"/>
          <w:szCs w:val="20"/>
        </w:rPr>
        <w:t xml:space="preserve">Security &amp; Vulnerability Management</w:t>
      </w:r>
    </w:p>
    <w:p>
      <w:pPr>
        <w:pStyle w:val="ListParagraph"/>
        <w:numPr>
          <w:ilvl w:val="0"/>
          <w:numId w:val="2"/>
        </w:numPr>
        <w:spacing w:after="20" w:before="20"/>
      </w:pPr>
      <w:r>
        <w:rPr>
          <w:rFonts w:ascii="Calibri" w:cs="Calibri" w:eastAsia="Calibri" w:hAnsi="Calibri"/>
          <w:color w:val="000000"/>
          <w:sz w:val="20"/>
          <w:szCs w:val="20"/>
        </w:rPr>
        <w:t xml:space="preserve">Trellix (formerly McAfee), Windows Defender, Qualys</w:t>
      </w:r>
    </w:p>
    <w:p>
      <w:pPr>
        <w:spacing w:after="20" w:before="80"/>
      </w:pPr>
      <w:r>
        <w:rPr>
          <w:rFonts w:ascii="Calibri" w:cs="Calibri" w:eastAsia="Calibri" w:hAnsi="Calibri"/>
          <w:b/>
          <w:bCs/>
          <w:color w:val="000000"/>
          <w:sz w:val="20"/>
          <w:szCs w:val="20"/>
        </w:rPr>
        <w:t xml:space="preserve">Monitoring &amp; Incident Management</w:t>
      </w:r>
    </w:p>
    <w:p>
      <w:pPr>
        <w:pStyle w:val="ListParagraph"/>
        <w:numPr>
          <w:ilvl w:val="0"/>
          <w:numId w:val="2"/>
        </w:numPr>
        <w:spacing w:after="20" w:before="20"/>
      </w:pPr>
      <w:r>
        <w:rPr>
          <w:rFonts w:ascii="Calibri" w:cs="Calibri" w:eastAsia="Calibri" w:hAnsi="Calibri"/>
          <w:color w:val="000000"/>
          <w:sz w:val="20"/>
          <w:szCs w:val="20"/>
        </w:rPr>
        <w:t xml:space="preserve">ServiceNow (SNOW), ITOM, Zabbix, Telegraf, Grafana, Azure Insights, Alerts &amp; Metrics</w:t>
      </w:r>
    </w:p>
    <w:p>
      <w:pPr>
        <w:spacing w:after="20" w:before="80"/>
      </w:pPr>
      <w:r>
        <w:rPr>
          <w:rFonts w:ascii="Calibri" w:cs="Calibri" w:eastAsia="Calibri" w:hAnsi="Calibri"/>
          <w:b/>
          <w:bCs/>
          <w:color w:val="000000"/>
          <w:sz w:val="20"/>
          <w:szCs w:val="20"/>
        </w:rPr>
        <w:t xml:space="preserve">Networking</w:t>
      </w:r>
    </w:p>
    <w:p>
      <w:pPr>
        <w:pStyle w:val="ListParagraph"/>
        <w:numPr>
          <w:ilvl w:val="0"/>
          <w:numId w:val="2"/>
        </w:numPr>
        <w:spacing w:after="20" w:before="20"/>
      </w:pPr>
      <w:r>
        <w:rPr>
          <w:rFonts w:ascii="Calibri" w:cs="Calibri" w:eastAsia="Calibri" w:hAnsi="Calibri"/>
          <w:color w:val="000000"/>
          <w:sz w:val="20"/>
          <w:szCs w:val="20"/>
        </w:rPr>
        <w:t xml:space="preserve">Routing, switching, SonicWall Firewalls, Cisco UCS, TCP/IP, UTP CAT5E/CAT6 cabling</w:t>
      </w:r>
    </w:p>
    <w:p>
      <w:pPr>
        <w:spacing w:after="20" w:before="80"/>
      </w:pPr>
      <w:r>
        <w:rPr>
          <w:rFonts w:ascii="Calibri" w:cs="Calibri" w:eastAsia="Calibri" w:hAnsi="Calibri"/>
          <w:b/>
          <w:bCs/>
          <w:color w:val="000000"/>
          <w:sz w:val="20"/>
          <w:szCs w:val="20"/>
        </w:rPr>
        <w:t xml:space="preserve">Cloud &amp; Other</w:t>
      </w:r>
    </w:p>
    <w:p>
      <w:pPr>
        <w:pStyle w:val="ListParagraph"/>
        <w:numPr>
          <w:ilvl w:val="0"/>
          <w:numId w:val="2"/>
        </w:numPr>
        <w:spacing w:after="20" w:before="20"/>
      </w:pPr>
      <w:r>
        <w:rPr>
          <w:rFonts w:ascii="Calibri" w:cs="Calibri" w:eastAsia="Calibri" w:hAnsi="Calibri"/>
          <w:color w:val="000000"/>
          <w:sz w:val="20"/>
          <w:szCs w:val="20"/>
        </w:rPr>
        <w:t xml:space="preserve">AWS (EC2, S3), HP iLO, Dell iDRAC, Desktop Central, ManageEngine, Cisco UCS</w:t>
      </w:r>
    </w:p>
    <w:p>
      <w:pPr>
        <w:pBdr>
          <w:bottom w:val="single" w:color="1F4E79" w:sz="8" w:space="4"/>
        </w:pBdr>
        <w:spacing w:after="60" w:before="180"/>
      </w:pPr>
      <w:r>
        <w:rPr>
          <w:rFonts w:ascii="Calibri" w:cs="Calibri" w:eastAsia="Calibri" w:hAnsi="Calibri"/>
          <w:b/>
          <w:bCs/>
          <w:color w:val="1F4E79"/>
          <w:sz w:val="22"/>
          <w:szCs w:val="22"/>
        </w:rPr>
        <w:t xml:space="preserve">PROFESSIONAL EXPERIENCE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pPr>
              <w:spacing w:after="0" w:before="60"/>
            </w:pPr>
            <w:r>
              <w:rPr>
                <w:rFonts w:ascii="Calibri" w:cs="Calibri" w:eastAsia="Calibri" w:hAnsi="Calibri"/>
                <w:b/>
                <w:bCs/>
                <w:color w:val="000000"/>
                <w:sz w:val="22"/>
                <w:szCs w:val="22"/>
              </w:rPr>
              <w:t xml:space="preserve">Infosys Ltd</w:t>
            </w:r>
          </w:p>
        </w:tc>
        <w:tc>
          <w:tcPr>
            <w:tcW w:type="dxa" w:w="3860"/>
            <w:tcBorders>
              <w:top w:val="none" w:color="FFFFFF" w:sz="0"/>
              <w:left w:val="none" w:color="FFFFFF" w:sz="0"/>
              <w:bottom w:val="none" w:color="FFFFFF" w:sz="0"/>
              <w:right w:val="none" w:color="FFFFFF" w:sz="0"/>
            </w:tcBorders>
          </w:tcPr>
          <w:p>
            <w:pPr>
              <w:spacing w:after="0" w:before="60"/>
              <w:jc w:val="right"/>
            </w:pPr>
            <w:r>
              <w:rPr>
                <w:rFonts w:ascii="Calibri" w:cs="Calibri" w:eastAsia="Calibri" w:hAnsi="Calibri"/>
                <w:color w:val="555555"/>
                <w:sz w:val="20"/>
                <w:szCs w:val="20"/>
              </w:rPr>
              <w:t xml:space="preserve">January 2026 – Present</w:t>
            </w:r>
          </w:p>
        </w:tc>
      </w:tr>
      <w:tr>
        <w:tc>
          <w:tcPr>
            <w:tcW w:type="dxa" w:w="55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val="false"/>
                <w:bCs w:val="false"/>
                <w:i/>
                <w:iCs/>
                <w:color w:val="1F4E79"/>
                <w:sz w:val="20"/>
                <w:szCs w:val="20"/>
              </w:rPr>
              <w:t xml:space="preserve">Technology Lead</w:t>
            </w:r>
          </w:p>
        </w:tc>
        <w:tc>
          <w:tcPr>
            <w:tcW w:type="dxa" w:w="3860"/>
            <w:tcBorders>
              <w:top w:val="none" w:color="FFFFFF" w:sz="0"/>
              <w:left w:val="none" w:color="FFFFFF" w:sz="0"/>
              <w:bottom w:val="none" w:color="FFFFFF" w:sz="0"/>
              <w:right w:val="none" w:color="FFFFFF" w:sz="0"/>
            </w:tcBorders>
          </w:tcPr>
          <w:p>
            <w:pPr>
              <w:spacing w:after="60" w:before="0"/>
              <w:jc w:val="right"/>
            </w:pPr>
            <w:r>
              <w:rPr>
                <w:rFonts w:ascii="Calibri" w:cs="Calibri" w:eastAsia="Calibri" w:hAnsi="Calibri"/>
                <w:color w:val="555555"/>
                <w:sz w:val="20"/>
                <w:szCs w:val="20"/>
              </w:rPr>
              <w:t xml:space="preserve">Bengaluru, India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pPr>
              <w:spacing w:after="0" w:before="60"/>
            </w:pPr>
            <w:r>
              <w:rPr>
                <w:rFonts w:ascii="Calibri" w:cs="Calibri" w:eastAsia="Calibri" w:hAnsi="Calibri"/>
                <w:b/>
                <w:bCs/>
                <w:color w:val="000000"/>
                <w:sz w:val="22"/>
                <w:szCs w:val="22"/>
              </w:rPr>
              <w:t xml:space="preserve">Infosys Ltd</w:t>
            </w:r>
          </w:p>
        </w:tc>
        <w:tc>
          <w:tcPr>
            <w:tcW w:type="dxa" w:w="3860"/>
            <w:tcBorders>
              <w:top w:val="none" w:color="FFFFFF" w:sz="0"/>
              <w:left w:val="none" w:color="FFFFFF" w:sz="0"/>
              <w:bottom w:val="none" w:color="FFFFFF" w:sz="0"/>
              <w:right w:val="none" w:color="FFFFFF" w:sz="0"/>
            </w:tcBorders>
          </w:tcPr>
          <w:p>
            <w:pPr>
              <w:spacing w:after="0" w:before="60"/>
              <w:jc w:val="right"/>
            </w:pPr>
            <w:r>
              <w:rPr>
                <w:rFonts w:ascii="Calibri" w:cs="Calibri" w:eastAsia="Calibri" w:hAnsi="Calibri"/>
                <w:color w:val="555555"/>
                <w:sz w:val="20"/>
                <w:szCs w:val="20"/>
              </w:rPr>
              <w:t xml:space="preserve">May 2022 – December 2025</w:t>
            </w:r>
          </w:p>
        </w:tc>
      </w:tr>
      <w:tr>
        <w:tc>
          <w:tcPr>
            <w:tcW w:type="dxa" w:w="55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val="false"/>
                <w:bCs w:val="false"/>
                <w:i/>
                <w:iCs/>
                <w:color w:val="1F4E79"/>
                <w:sz w:val="20"/>
                <w:szCs w:val="20"/>
              </w:rPr>
              <w:t xml:space="preserve">Technology Analyst</w:t>
            </w:r>
          </w:p>
        </w:tc>
        <w:tc>
          <w:tcPr>
            <w:tcW w:type="dxa" w:w="3860"/>
            <w:tcBorders>
              <w:top w:val="none" w:color="FFFFFF" w:sz="0"/>
              <w:left w:val="none" w:color="FFFFFF" w:sz="0"/>
              <w:bottom w:val="none" w:color="FFFFFF" w:sz="0"/>
              <w:right w:val="none" w:color="FFFFFF" w:sz="0"/>
            </w:tcBorders>
          </w:tcPr>
          <w:p>
            <w:pPr>
              <w:spacing w:after="60" w:before="0"/>
              <w:jc w:val="right"/>
            </w:pPr>
            <w:r>
              <w:rPr>
                <w:rFonts w:ascii="Calibri" w:cs="Calibri" w:eastAsia="Calibri" w:hAnsi="Calibri"/>
                <w:color w:val="555555"/>
                <w:sz w:val="20"/>
                <w:szCs w:val="20"/>
              </w:rPr>
              <w:t xml:space="preserve">Bengaluru, India</w:t>
            </w:r>
          </w:p>
        </w:tc>
      </w:tr>
    </w:tbl>
    <w:p>
      <w:pPr>
        <w:pStyle w:val="ListParagraph"/>
        <w:numPr>
          <w:ilvl w:val="0"/>
          <w:numId w:val="2"/>
        </w:numPr>
        <w:spacing w:after="20" w:before="20"/>
      </w:pPr>
      <w:r>
        <w:rPr>
          <w:rFonts w:ascii="Calibri" w:cs="Calibri" w:eastAsia="Calibri" w:hAnsi="Calibri"/>
          <w:color w:val="000000"/>
          <w:sz w:val="20"/>
          <w:szCs w:val="20"/>
        </w:rPr>
        <w:t xml:space="preserve">Expertise in the installation, configuration, and troubleshooting of virtual and physical Windows Servers (2012–2022)</w:t>
      </w:r>
    </w:p>
    <w:p>
      <w:pPr>
        <w:pStyle w:val="ListParagraph"/>
        <w:numPr>
          <w:ilvl w:val="0"/>
          <w:numId w:val="2"/>
        </w:numPr>
        <w:spacing w:after="20" w:before="20"/>
      </w:pPr>
      <w:r>
        <w:rPr>
          <w:rFonts w:ascii="Calibri" w:cs="Calibri" w:eastAsia="Calibri" w:hAnsi="Calibri"/>
          <w:color w:val="000000"/>
          <w:sz w:val="20"/>
          <w:szCs w:val="20"/>
        </w:rPr>
        <w:t xml:space="preserve">Strong knowledge of HP iLO, Dell iDRAC, and basic familiarity with Cisco UCS</w:t>
      </w:r>
    </w:p>
    <w:p>
      <w:pPr>
        <w:pStyle w:val="ListParagraph"/>
        <w:numPr>
          <w:ilvl w:val="0"/>
          <w:numId w:val="2"/>
        </w:numPr>
        <w:spacing w:after="20" w:before="20"/>
      </w:pPr>
      <w:r>
        <w:rPr>
          <w:rFonts w:ascii="Calibri" w:cs="Calibri" w:eastAsia="Calibri" w:hAnsi="Calibri"/>
          <w:color w:val="000000"/>
          <w:sz w:val="20"/>
          <w:szCs w:val="20"/>
        </w:rPr>
        <w:t xml:space="preserve">Proficient in VMware environments, including vCenter, vSphere, vROps, and VCF, providing exceptional support and maintenance</w:t>
      </w:r>
    </w:p>
    <w:p>
      <w:pPr>
        <w:pStyle w:val="ListParagraph"/>
        <w:numPr>
          <w:ilvl w:val="0"/>
          <w:numId w:val="2"/>
        </w:numPr>
        <w:spacing w:after="20" w:before="20"/>
      </w:pPr>
      <w:r>
        <w:rPr>
          <w:rFonts w:ascii="Calibri" w:cs="Calibri" w:eastAsia="Calibri" w:hAnsi="Calibri"/>
          <w:color w:val="000000"/>
          <w:sz w:val="20"/>
          <w:szCs w:val="20"/>
        </w:rPr>
        <w:t xml:space="preserve">Skilled in managing Azure environments, including server installations, resource upgrades, backups, snapshots, subscription migrations, PIM, alerts, reporting, and cost management</w:t>
      </w:r>
    </w:p>
    <w:p>
      <w:pPr>
        <w:pStyle w:val="ListParagraph"/>
        <w:numPr>
          <w:ilvl w:val="0"/>
          <w:numId w:val="2"/>
        </w:numPr>
        <w:spacing w:after="20" w:before="20"/>
      </w:pPr>
      <w:r>
        <w:rPr>
          <w:rFonts w:ascii="Calibri" w:cs="Calibri" w:eastAsia="Calibri" w:hAnsi="Calibri"/>
          <w:color w:val="000000"/>
          <w:sz w:val="20"/>
          <w:szCs w:val="20"/>
        </w:rPr>
        <w:t xml:space="preserve">Adept in configuring and managing Active Directory, GPO, DNS, File Servers, IIS, Event Viewer, Task Scheduler, Sites and Services, Microsoft Failover Cluster, and RSAT in Windows Server</w:t>
      </w:r>
    </w:p>
    <w:p>
      <w:pPr>
        <w:pStyle w:val="ListParagraph"/>
        <w:numPr>
          <w:ilvl w:val="0"/>
          <w:numId w:val="2"/>
        </w:numPr>
        <w:spacing w:after="20" w:before="20"/>
      </w:pPr>
      <w:r>
        <w:rPr>
          <w:rFonts w:ascii="Calibri" w:cs="Calibri" w:eastAsia="Calibri" w:hAnsi="Calibri"/>
          <w:color w:val="000000"/>
          <w:sz w:val="20"/>
          <w:szCs w:val="20"/>
        </w:rPr>
        <w:t xml:space="preserve">Experienced in server patching using SCCM, WSUS, and PowerShell scripting</w:t>
      </w:r>
    </w:p>
    <w:p>
      <w:pPr>
        <w:pStyle w:val="ListParagraph"/>
        <w:numPr>
          <w:ilvl w:val="0"/>
          <w:numId w:val="2"/>
        </w:numPr>
        <w:spacing w:after="20" w:before="20"/>
      </w:pPr>
      <w:r>
        <w:rPr>
          <w:rFonts w:ascii="Calibri" w:cs="Calibri" w:eastAsia="Calibri" w:hAnsi="Calibri"/>
          <w:color w:val="000000"/>
          <w:sz w:val="20"/>
          <w:szCs w:val="20"/>
        </w:rPr>
        <w:t xml:space="preserve">Proficient in vulnerability remediation using Qualys</w:t>
      </w:r>
    </w:p>
    <w:p>
      <w:pPr>
        <w:pStyle w:val="ListParagraph"/>
        <w:numPr>
          <w:ilvl w:val="0"/>
          <w:numId w:val="2"/>
        </w:numPr>
        <w:spacing w:after="20" w:before="20"/>
      </w:pPr>
      <w:r>
        <w:rPr>
          <w:rFonts w:ascii="Calibri" w:cs="Calibri" w:eastAsia="Calibri" w:hAnsi="Calibri"/>
          <w:color w:val="000000"/>
          <w:sz w:val="20"/>
          <w:szCs w:val="20"/>
        </w:rPr>
        <w:t xml:space="preserve">Strong communication skills; proficient in creating SOPs and Knowledge Base (KB) articles</w:t>
      </w:r>
    </w:p>
    <w:p>
      <w:pPr>
        <w:pStyle w:val="ListParagraph"/>
        <w:numPr>
          <w:ilvl w:val="0"/>
          <w:numId w:val="2"/>
        </w:numPr>
        <w:spacing w:after="20" w:before="20"/>
      </w:pPr>
      <w:r>
        <w:rPr>
          <w:rFonts w:ascii="Calibri" w:cs="Calibri" w:eastAsia="Calibri" w:hAnsi="Calibri"/>
          <w:color w:val="000000"/>
          <w:sz w:val="20"/>
          <w:szCs w:val="20"/>
        </w:rPr>
        <w:t xml:space="preserve">Skilled in generating monthly reports, capacity planning documents, and customer presentations</w:t>
      </w:r>
    </w:p>
    <w:p>
      <w:pPr>
        <w:pStyle w:val="ListParagraph"/>
        <w:numPr>
          <w:ilvl w:val="0"/>
          <w:numId w:val="2"/>
        </w:numPr>
        <w:spacing w:after="20" w:before="20"/>
      </w:pPr>
      <w:r>
        <w:rPr>
          <w:rFonts w:ascii="Calibri" w:cs="Calibri" w:eastAsia="Calibri" w:hAnsi="Calibri"/>
          <w:color w:val="000000"/>
          <w:sz w:val="20"/>
          <w:szCs w:val="20"/>
        </w:rPr>
        <w:t xml:space="preserve">Experienced in creating PowerShell and PowerCLI scripts to streamline daily activities efficiently</w:t>
      </w:r>
    </w:p>
    <w:p>
      <w:pPr>
        <w:pStyle w:val="ListParagraph"/>
        <w:numPr>
          <w:ilvl w:val="0"/>
          <w:numId w:val="2"/>
        </w:numPr>
        <w:spacing w:after="20" w:before="20"/>
      </w:pPr>
      <w:r>
        <w:rPr>
          <w:rFonts w:ascii="Calibri" w:cs="Calibri" w:eastAsia="Calibri" w:hAnsi="Calibri"/>
          <w:color w:val="000000"/>
          <w:sz w:val="20"/>
          <w:szCs w:val="20"/>
        </w:rPr>
        <w:t xml:space="preserve">Contributed to Ansible automation for server provisioning, patching, snapshots, and other activities</w:t>
      </w:r>
    </w:p>
    <w:p>
      <w:pPr>
        <w:pStyle w:val="ListParagraph"/>
        <w:numPr>
          <w:ilvl w:val="0"/>
          <w:numId w:val="2"/>
        </w:numPr>
        <w:spacing w:after="20" w:before="20"/>
      </w:pPr>
      <w:r>
        <w:rPr>
          <w:rFonts w:ascii="Calibri" w:cs="Calibri" w:eastAsia="Calibri" w:hAnsi="Calibri"/>
          <w:color w:val="000000"/>
          <w:sz w:val="20"/>
          <w:szCs w:val="20"/>
        </w:rPr>
        <w:t xml:space="preserve">Supported PI planning and delivered projects within agreed timelines</w:t>
      </w:r>
    </w:p>
    <w:p>
      <w:pPr>
        <w:pStyle w:val="ListParagraph"/>
        <w:numPr>
          <w:ilvl w:val="0"/>
          <w:numId w:val="2"/>
        </w:numPr>
        <w:spacing w:after="20" w:before="20"/>
      </w:pPr>
      <w:r>
        <w:rPr>
          <w:rFonts w:ascii="Calibri" w:cs="Calibri" w:eastAsia="Calibri" w:hAnsi="Calibri"/>
          <w:color w:val="000000"/>
          <w:sz w:val="20"/>
          <w:szCs w:val="20"/>
        </w:rPr>
        <w:t xml:space="preserve">Experienced in vendor management, including creating and managing customer support requests with vendors</w:t>
      </w:r>
    </w:p>
    <w:p>
      <w:pPr>
        <w:pStyle w:val="ListParagraph"/>
        <w:numPr>
          <w:ilvl w:val="0"/>
          <w:numId w:val="2"/>
        </w:numPr>
        <w:spacing w:after="20" w:before="20"/>
      </w:pPr>
      <w:r>
        <w:rPr>
          <w:rFonts w:ascii="Calibri" w:cs="Calibri" w:eastAsia="Calibri" w:hAnsi="Calibri"/>
          <w:color w:val="000000"/>
          <w:sz w:val="20"/>
          <w:szCs w:val="20"/>
        </w:rPr>
        <w:t xml:space="preserve">Configured and managed Trellix, Microsoft Defender Antivirus, and Endpoint Security</w:t>
      </w:r>
    </w:p>
    <w:p>
      <w:pPr>
        <w:spacing w:after="0" w:before="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Pr>
          <w:p>
            <w:pPr>
              <w:spacing w:after="0" w:before="60"/>
            </w:pPr>
            <w:r>
              <w:rPr>
                <w:rFonts w:ascii="Calibri" w:cs="Calibri" w:eastAsia="Calibri" w:hAnsi="Calibri"/>
                <w:b/>
                <w:bCs/>
                <w:color w:val="000000"/>
                <w:sz w:val="22"/>
                <w:szCs w:val="22"/>
              </w:rPr>
              <w:t xml:space="preserve">Inspace Technologies Pvt. Ltd.</w:t>
            </w:r>
          </w:p>
        </w:tc>
        <w:tc>
          <w:tcPr>
            <w:tcW w:type="dxa" w:w="3860"/>
            <w:tcBorders>
              <w:top w:val="none" w:color="FFFFFF" w:sz="0"/>
              <w:left w:val="none" w:color="FFFFFF" w:sz="0"/>
              <w:bottom w:val="none" w:color="FFFFFF" w:sz="0"/>
              <w:right w:val="none" w:color="FFFFFF" w:sz="0"/>
            </w:tcBorders>
          </w:tcPr>
          <w:p>
            <w:pPr>
              <w:spacing w:after="0" w:before="60"/>
              <w:jc w:val="right"/>
            </w:pPr>
            <w:r>
              <w:rPr>
                <w:rFonts w:ascii="Calibri" w:cs="Calibri" w:eastAsia="Calibri" w:hAnsi="Calibri"/>
                <w:color w:val="555555"/>
                <w:sz w:val="20"/>
                <w:szCs w:val="20"/>
              </w:rPr>
              <w:t xml:space="preserve">January 2020 – May 2022</w:t>
            </w:r>
          </w:p>
        </w:tc>
      </w:tr>
      <w:tr>
        <w:tc>
          <w:tcPr>
            <w:tcW w:type="dxa" w:w="55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val="false"/>
                <w:bCs w:val="false"/>
                <w:i/>
                <w:iCs/>
                <w:color w:val="1F4E79"/>
                <w:sz w:val="20"/>
                <w:szCs w:val="20"/>
              </w:rPr>
              <w:t xml:space="preserve">Executive IT Support</w:t>
            </w:r>
          </w:p>
        </w:tc>
        <w:tc>
          <w:tcPr>
            <w:tcW w:type="dxa" w:w="3860"/>
            <w:tcBorders>
              <w:top w:val="none" w:color="FFFFFF" w:sz="0"/>
              <w:left w:val="none" w:color="FFFFFF" w:sz="0"/>
              <w:bottom w:val="none" w:color="FFFFFF" w:sz="0"/>
              <w:right w:val="none" w:color="FFFFFF" w:sz="0"/>
            </w:tcBorders>
          </w:tcPr>
          <w:p>
            <w:pPr>
              <w:spacing w:after="60" w:before="0"/>
              <w:jc w:val="right"/>
            </w:pPr>
            <w:r>
              <w:rPr>
                <w:rFonts w:ascii="Calibri" w:cs="Calibri" w:eastAsia="Calibri" w:hAnsi="Calibri"/>
                <w:color w:val="555555"/>
                <w:sz w:val="20"/>
                <w:szCs w:val="20"/>
              </w:rPr>
              <w:t xml:space="preserve">Chennai, India</w:t>
            </w:r>
          </w:p>
        </w:tc>
      </w:tr>
    </w:tbl>
    <w:p>
      <w:pPr>
        <w:pStyle w:val="ListParagraph"/>
        <w:numPr>
          <w:ilvl w:val="0"/>
          <w:numId w:val="2"/>
        </w:numPr>
        <w:spacing w:after="20" w:before="20"/>
      </w:pPr>
      <w:r>
        <w:rPr>
          <w:rFonts w:ascii="Calibri" w:cs="Calibri" w:eastAsia="Calibri" w:hAnsi="Calibri"/>
          <w:color w:val="000000"/>
          <w:sz w:val="20"/>
          <w:szCs w:val="20"/>
        </w:rPr>
        <w:t xml:space="preserve">Proficient in installing, configuring, and administering routers, switches, and SonicWall firewalls</w:t>
      </w:r>
    </w:p>
    <w:p>
      <w:pPr>
        <w:pStyle w:val="ListParagraph"/>
        <w:numPr>
          <w:ilvl w:val="0"/>
          <w:numId w:val="2"/>
        </w:numPr>
        <w:spacing w:after="20" w:before="20"/>
      </w:pPr>
      <w:r>
        <w:rPr>
          <w:rFonts w:ascii="Calibri" w:cs="Calibri" w:eastAsia="Calibri" w:hAnsi="Calibri"/>
          <w:color w:val="000000"/>
          <w:sz w:val="20"/>
          <w:szCs w:val="20"/>
        </w:rPr>
        <w:t xml:space="preserve">Skilled in managing Windows, Windows Server, Linux, and macOS systems</w:t>
      </w:r>
    </w:p>
    <w:p>
      <w:pPr>
        <w:pStyle w:val="ListParagraph"/>
        <w:numPr>
          <w:ilvl w:val="0"/>
          <w:numId w:val="2"/>
        </w:numPr>
        <w:spacing w:after="20" w:before="20"/>
      </w:pPr>
      <w:r>
        <w:rPr>
          <w:rFonts w:ascii="Calibri" w:cs="Calibri" w:eastAsia="Calibri" w:hAnsi="Calibri"/>
          <w:color w:val="000000"/>
          <w:sz w:val="20"/>
          <w:szCs w:val="20"/>
        </w:rPr>
        <w:t xml:space="preserve">Expertise in installing, maintaining, and troubleshooting servers, systems, routers, and printers</w:t>
      </w:r>
    </w:p>
    <w:p>
      <w:pPr>
        <w:pStyle w:val="ListParagraph"/>
        <w:numPr>
          <w:ilvl w:val="0"/>
          <w:numId w:val="2"/>
        </w:numPr>
        <w:spacing w:after="20" w:before="20"/>
      </w:pPr>
      <w:r>
        <w:rPr>
          <w:rFonts w:ascii="Calibri" w:cs="Calibri" w:eastAsia="Calibri" w:hAnsi="Calibri"/>
          <w:color w:val="000000"/>
          <w:sz w:val="20"/>
          <w:szCs w:val="20"/>
        </w:rPr>
        <w:t xml:space="preserve">Experienced in configuring email clients including Outlook, Zimbra, and Google Workspace</w:t>
      </w:r>
    </w:p>
    <w:p>
      <w:pPr>
        <w:pStyle w:val="ListParagraph"/>
        <w:numPr>
          <w:ilvl w:val="0"/>
          <w:numId w:val="2"/>
        </w:numPr>
        <w:spacing w:after="20" w:before="20"/>
      </w:pPr>
      <w:r>
        <w:rPr>
          <w:rFonts w:ascii="Calibri" w:cs="Calibri" w:eastAsia="Calibri" w:hAnsi="Calibri"/>
          <w:color w:val="000000"/>
          <w:sz w:val="20"/>
          <w:szCs w:val="20"/>
        </w:rPr>
        <w:t xml:space="preserve">Proficient in identifying and resolving network issues, both minor and critical</w:t>
      </w:r>
    </w:p>
    <w:p>
      <w:pPr>
        <w:pStyle w:val="ListParagraph"/>
        <w:numPr>
          <w:ilvl w:val="0"/>
          <w:numId w:val="2"/>
        </w:numPr>
        <w:spacing w:after="20" w:before="20"/>
      </w:pPr>
      <w:r>
        <w:rPr>
          <w:rFonts w:ascii="Calibri" w:cs="Calibri" w:eastAsia="Calibri" w:hAnsi="Calibri"/>
          <w:color w:val="000000"/>
          <w:sz w:val="20"/>
          <w:szCs w:val="20"/>
        </w:rPr>
        <w:t xml:space="preserve">Extensive experience in network cabling with UTP CAT5E and CAT6 standards</w:t>
      </w:r>
    </w:p>
    <w:p>
      <w:pPr>
        <w:pStyle w:val="ListParagraph"/>
        <w:numPr>
          <w:ilvl w:val="0"/>
          <w:numId w:val="2"/>
        </w:numPr>
        <w:spacing w:after="20" w:before="20"/>
      </w:pPr>
      <w:r>
        <w:rPr>
          <w:rFonts w:ascii="Calibri" w:cs="Calibri" w:eastAsia="Calibri" w:hAnsi="Calibri"/>
          <w:color w:val="000000"/>
          <w:sz w:val="20"/>
          <w:szCs w:val="20"/>
        </w:rPr>
        <w:t xml:space="preserve">Skilled in server, desktop, laptop, and email backups with disaster recovery measures</w:t>
      </w:r>
    </w:p>
    <w:p>
      <w:pPr>
        <w:pStyle w:val="ListParagraph"/>
        <w:numPr>
          <w:ilvl w:val="0"/>
          <w:numId w:val="2"/>
        </w:numPr>
        <w:spacing w:after="20" w:before="20"/>
      </w:pPr>
      <w:r>
        <w:rPr>
          <w:rFonts w:ascii="Calibri" w:cs="Calibri" w:eastAsia="Calibri" w:hAnsi="Calibri"/>
          <w:color w:val="000000"/>
          <w:sz w:val="20"/>
          <w:szCs w:val="20"/>
        </w:rPr>
        <w:t xml:space="preserve">Ensured data protection through device restrictions and hard drive encryption with Windows BitLocker</w:t>
      </w:r>
    </w:p>
    <w:p>
      <w:pPr>
        <w:pStyle w:val="ListParagraph"/>
        <w:numPr>
          <w:ilvl w:val="0"/>
          <w:numId w:val="2"/>
        </w:numPr>
        <w:spacing w:after="20" w:before="20"/>
      </w:pPr>
      <w:r>
        <w:rPr>
          <w:rFonts w:ascii="Calibri" w:cs="Calibri" w:eastAsia="Calibri" w:hAnsi="Calibri"/>
          <w:color w:val="000000"/>
          <w:sz w:val="20"/>
          <w:szCs w:val="20"/>
        </w:rPr>
        <w:t xml:space="preserve">Performed periodic antivirus scans using McAfee ePolicy Orchestrator</w:t>
      </w:r>
    </w:p>
    <w:p>
      <w:pPr>
        <w:pStyle w:val="ListParagraph"/>
        <w:numPr>
          <w:ilvl w:val="0"/>
          <w:numId w:val="2"/>
        </w:numPr>
        <w:spacing w:after="20" w:before="20"/>
      </w:pPr>
      <w:r>
        <w:rPr>
          <w:rFonts w:ascii="Calibri" w:cs="Calibri" w:eastAsia="Calibri" w:hAnsi="Calibri"/>
          <w:color w:val="000000"/>
          <w:sz w:val="20"/>
          <w:szCs w:val="20"/>
        </w:rPr>
        <w:t xml:space="preserve">Conducted patch updates via WSUS and ManageEngine</w:t>
      </w:r>
    </w:p>
    <w:p>
      <w:pPr>
        <w:pStyle w:val="ListParagraph"/>
        <w:numPr>
          <w:ilvl w:val="0"/>
          <w:numId w:val="2"/>
        </w:numPr>
        <w:spacing w:after="20" w:before="20"/>
      </w:pPr>
      <w:r>
        <w:rPr>
          <w:rFonts w:ascii="Calibri" w:cs="Calibri" w:eastAsia="Calibri" w:hAnsi="Calibri"/>
          <w:color w:val="000000"/>
          <w:sz w:val="20"/>
          <w:szCs w:val="20"/>
        </w:rPr>
        <w:t xml:space="preserve">Managed asset audits and maintenance using Desktop Central</w:t>
      </w:r>
    </w:p>
    <w:p>
      <w:pPr>
        <w:pStyle w:val="ListParagraph"/>
        <w:numPr>
          <w:ilvl w:val="0"/>
          <w:numId w:val="2"/>
        </w:numPr>
        <w:spacing w:after="20" w:before="20"/>
      </w:pPr>
      <w:r>
        <w:rPr>
          <w:rFonts w:ascii="Calibri" w:cs="Calibri" w:eastAsia="Calibri" w:hAnsi="Calibri"/>
          <w:color w:val="000000"/>
          <w:sz w:val="20"/>
          <w:szCs w:val="20"/>
        </w:rPr>
        <w:t xml:space="preserve">Experienced in installing, configuring, and troubleshooting cameras and NVRs</w:t>
      </w:r>
    </w:p>
    <w:p>
      <w:pPr>
        <w:pStyle w:val="ListParagraph"/>
        <w:numPr>
          <w:ilvl w:val="0"/>
          <w:numId w:val="2"/>
        </w:numPr>
        <w:spacing w:after="20" w:before="20"/>
      </w:pPr>
      <w:r>
        <w:rPr>
          <w:rFonts w:ascii="Calibri" w:cs="Calibri" w:eastAsia="Calibri" w:hAnsi="Calibri"/>
          <w:color w:val="000000"/>
          <w:sz w:val="20"/>
          <w:szCs w:val="20"/>
        </w:rPr>
        <w:t xml:space="preserve">Familiar with protocols such as TCP/IP, UDP, ICMP, and SMTP</w:t>
      </w:r>
    </w:p>
    <w:p>
      <w:pPr>
        <w:pBdr>
          <w:bottom w:val="single" w:color="1F4E79" w:sz="8" w:space="4"/>
        </w:pBdr>
        <w:spacing w:after="60" w:before="180"/>
      </w:pPr>
      <w:r>
        <w:rPr>
          <w:rFonts w:ascii="Calibri" w:cs="Calibri" w:eastAsia="Calibri" w:hAnsi="Calibri"/>
          <w:b/>
          <w:bCs/>
          <w:color w:val="1F4E79"/>
          <w:sz w:val="22"/>
          <w:szCs w:val="22"/>
        </w:rPr>
        <w:t xml:space="preserve">KEY ACHIEVEMENTS</w:t>
      </w:r>
    </w:p>
    <w:p>
      <w:pPr>
        <w:pStyle w:val="ListParagraph"/>
        <w:numPr>
          <w:ilvl w:val="0"/>
          <w:numId w:val="2"/>
        </w:numPr>
        <w:spacing w:after="20" w:before="20"/>
      </w:pPr>
      <w:r>
        <w:rPr>
          <w:rFonts w:ascii="Calibri" w:cs="Calibri" w:eastAsia="Calibri" w:hAnsi="Calibri"/>
          <w:color w:val="000000"/>
          <w:sz w:val="20"/>
          <w:szCs w:val="20"/>
        </w:rPr>
        <w:t xml:space="preserve">Maintained continuous server monitoring, ensuring high uptime across all managed environments</w:t>
      </w:r>
    </w:p>
    <w:p>
      <w:pPr>
        <w:pStyle w:val="ListParagraph"/>
        <w:numPr>
          <w:ilvl w:val="0"/>
          <w:numId w:val="2"/>
        </w:numPr>
        <w:spacing w:after="20" w:before="20"/>
      </w:pPr>
      <w:r>
        <w:rPr>
          <w:rFonts w:ascii="Calibri" w:cs="Calibri" w:eastAsia="Calibri" w:hAnsi="Calibri"/>
          <w:color w:val="000000"/>
          <w:sz w:val="20"/>
          <w:szCs w:val="20"/>
        </w:rPr>
        <w:t xml:space="preserve">Achieved a 15% reduction in hardware repair and replacement parts costs through proactive maintenance</w:t>
      </w:r>
    </w:p>
    <w:p>
      <w:pPr>
        <w:pStyle w:val="ListParagraph"/>
        <w:numPr>
          <w:ilvl w:val="0"/>
          <w:numId w:val="2"/>
        </w:numPr>
        <w:spacing w:after="20" w:before="20"/>
      </w:pPr>
      <w:r>
        <w:rPr>
          <w:rFonts w:ascii="Calibri" w:cs="Calibri" w:eastAsia="Calibri" w:hAnsi="Calibri"/>
          <w:color w:val="000000"/>
          <w:sz w:val="20"/>
          <w:szCs w:val="20"/>
        </w:rPr>
        <w:t xml:space="preserve">Automated backup processes, significantly saving time and improving operational efficiency</w:t>
      </w:r>
    </w:p>
    <w:p>
      <w:pPr>
        <w:pStyle w:val="ListParagraph"/>
        <w:numPr>
          <w:ilvl w:val="0"/>
          <w:numId w:val="2"/>
        </w:numPr>
        <w:spacing w:after="20" w:before="20"/>
      </w:pPr>
      <w:r>
        <w:rPr>
          <w:rFonts w:ascii="Calibri" w:cs="Calibri" w:eastAsia="Calibri" w:hAnsi="Calibri"/>
          <w:color w:val="000000"/>
          <w:sz w:val="20"/>
          <w:szCs w:val="20"/>
        </w:rPr>
        <w:t xml:space="preserve">Accelerated problem troubleshooting and effectively coordinated with vendors for prompt resolution</w:t>
      </w:r>
    </w:p>
    <w:p>
      <w:pPr>
        <w:pStyle w:val="ListParagraph"/>
        <w:numPr>
          <w:ilvl w:val="0"/>
          <w:numId w:val="2"/>
        </w:numPr>
        <w:spacing w:after="20" w:before="20"/>
      </w:pPr>
      <w:r>
        <w:rPr>
          <w:rFonts w:ascii="Calibri" w:cs="Calibri" w:eastAsia="Calibri" w:hAnsi="Calibri"/>
          <w:color w:val="000000"/>
          <w:sz w:val="20"/>
          <w:szCs w:val="20"/>
        </w:rPr>
        <w:t xml:space="preserve">Served as Field Service Engineer (FSE) for four major locations, delivering seamless customer support</w:t>
      </w:r>
    </w:p>
    <w:p>
      <w:pPr>
        <w:pStyle w:val="ListParagraph"/>
        <w:numPr>
          <w:ilvl w:val="0"/>
          <w:numId w:val="2"/>
        </w:numPr>
        <w:spacing w:after="20" w:before="20"/>
      </w:pPr>
      <w:r>
        <w:rPr>
          <w:rFonts w:ascii="Calibri" w:cs="Calibri" w:eastAsia="Calibri" w:hAnsi="Calibri"/>
          <w:color w:val="000000"/>
          <w:sz w:val="20"/>
          <w:szCs w:val="20"/>
        </w:rPr>
        <w:t xml:space="preserve">Received appreciation award for extended support during the VCF Code Upgrade Activity</w:t>
      </w:r>
    </w:p>
    <w:p>
      <w:pPr>
        <w:pStyle w:val="ListParagraph"/>
        <w:numPr>
          <w:ilvl w:val="0"/>
          <w:numId w:val="2"/>
        </w:numPr>
        <w:spacing w:after="20" w:before="20"/>
      </w:pPr>
      <w:r>
        <w:rPr>
          <w:rFonts w:ascii="Calibri" w:cs="Calibri" w:eastAsia="Calibri" w:hAnsi="Calibri"/>
          <w:color w:val="000000"/>
          <w:sz w:val="20"/>
          <w:szCs w:val="20"/>
        </w:rPr>
        <w:t xml:space="preserve">Reduced the vulnerability count on Windows servers to below 12% — recognized with a Certificate of Appreciation</w:t>
      </w:r>
    </w:p>
    <w:p>
      <w:pPr>
        <w:pStyle w:val="ListParagraph"/>
        <w:numPr>
          <w:ilvl w:val="0"/>
          <w:numId w:val="2"/>
        </w:numPr>
        <w:spacing w:after="20" w:before="20"/>
      </w:pPr>
      <w:r>
        <w:rPr>
          <w:rFonts w:ascii="Calibri" w:cs="Calibri" w:eastAsia="Calibri" w:hAnsi="Calibri"/>
          <w:color w:val="000000"/>
          <w:sz w:val="20"/>
          <w:szCs w:val="20"/>
        </w:rPr>
        <w:t xml:space="preserve">Received appreciation award for managing and supporting four APAC sites</w:t>
      </w:r>
    </w:p>
    <w:p>
      <w:pPr>
        <w:pBdr>
          <w:bottom w:val="single" w:color="1F4E79" w:sz="8" w:space="4"/>
        </w:pBdr>
        <w:spacing w:after="60" w:before="180"/>
      </w:pPr>
      <w:r>
        <w:rPr>
          <w:rFonts w:ascii="Calibri" w:cs="Calibri" w:eastAsia="Calibri" w:hAnsi="Calibri"/>
          <w:b/>
          <w:bCs/>
          <w:color w:val="1F4E79"/>
          <w:sz w:val="22"/>
          <w:szCs w:val="22"/>
        </w:rPr>
        <w:t xml:space="preserve">EDUCATION</w:t>
      </w:r>
    </w:p>
    <w:p>
      <w:pPr>
        <w:spacing w:after="20" w:before="80"/>
      </w:pPr>
      <w:r>
        <w:rPr>
          <w:rFonts w:ascii="Calibri" w:cs="Calibri" w:eastAsia="Calibri" w:hAnsi="Calibri"/>
          <w:b/>
          <w:bCs/>
          <w:color w:val="000000"/>
          <w:sz w:val="20"/>
          <w:szCs w:val="20"/>
        </w:rPr>
        <w:t xml:space="preserve">Bachelor of Engineering – Electrical and Electronics Engineering</w:t>
      </w:r>
      <w:r>
        <w:rPr>
          <w:rFonts w:ascii="Calibri" w:cs="Calibri" w:eastAsia="Calibri" w:hAnsi="Calibri"/>
          <w:color w:val="555555"/>
          <w:sz w:val="20"/>
          <w:szCs w:val="20"/>
        </w:rPr>
        <w:t xml:space="preserve">   |   2015 – 2019</w:t>
      </w:r>
    </w:p>
    <w:p>
      <w:pPr>
        <w:spacing w:after="80" w:before="0"/>
      </w:pPr>
      <w:r>
        <w:rPr>
          <w:rFonts w:ascii="Calibri" w:cs="Calibri" w:eastAsia="Calibri" w:hAnsi="Calibri"/>
          <w:i/>
          <w:iCs/>
          <w:color w:val="555555"/>
          <w:sz w:val="20"/>
          <w:szCs w:val="20"/>
        </w:rPr>
        <w:t xml:space="preserve">K. Ramakrishnan College of Technology, Trichy, India</w:t>
      </w:r>
    </w:p>
    <w:p>
      <w:pPr>
        <w:pBdr>
          <w:bottom w:val="single" w:color="1F4E79" w:sz="8" w:space="4"/>
        </w:pBdr>
        <w:spacing w:after="60" w:before="180"/>
      </w:pPr>
      <w:r>
        <w:rPr>
          <w:rFonts w:ascii="Calibri" w:cs="Calibri" w:eastAsia="Calibri" w:hAnsi="Calibri"/>
          <w:b/>
          <w:bCs/>
          <w:color w:val="1F4E79"/>
          <w:sz w:val="22"/>
          <w:szCs w:val="22"/>
        </w:rPr>
        <w:t xml:space="preserve">CERTIFICATIONS &amp; TRAINING</w:t>
      </w:r>
    </w:p>
    <w:p>
      <w:pPr>
        <w:pStyle w:val="ListParagraph"/>
        <w:numPr>
          <w:ilvl w:val="0"/>
          <w:numId w:val="2"/>
        </w:numPr>
        <w:spacing w:after="20" w:before="20"/>
      </w:pPr>
      <w:r>
        <w:rPr>
          <w:rFonts w:ascii="Calibri" w:cs="Calibri" w:eastAsia="Calibri" w:hAnsi="Calibri"/>
          <w:color w:val="000000"/>
          <w:sz w:val="20"/>
          <w:szCs w:val="20"/>
        </w:rPr>
        <w:t xml:space="preserve">MCSA &amp; MCSE – Course Completed</w:t>
      </w:r>
    </w:p>
    <w:p>
      <w:pPr>
        <w:pStyle w:val="ListParagraph"/>
        <w:numPr>
          <w:ilvl w:val="0"/>
          <w:numId w:val="2"/>
        </w:numPr>
        <w:spacing w:after="20" w:before="20"/>
      </w:pPr>
      <w:r>
        <w:rPr>
          <w:rFonts w:ascii="Calibri" w:cs="Calibri" w:eastAsia="Calibri" w:hAnsi="Calibri"/>
          <w:color w:val="000000"/>
          <w:sz w:val="20"/>
          <w:szCs w:val="20"/>
        </w:rPr>
        <w:t xml:space="preserve">Cambridge English Language Assessment – Council of Europe Level B1</w:t>
      </w:r>
    </w:p>
    <w:p>
      <w:pPr>
        <w:pStyle w:val="ListParagraph"/>
        <w:numPr>
          <w:ilvl w:val="0"/>
          <w:numId w:val="2"/>
        </w:numPr>
        <w:spacing w:after="20" w:before="20"/>
      </w:pPr>
      <w:r>
        <w:rPr>
          <w:rFonts w:ascii="Calibri" w:cs="Calibri" w:eastAsia="Calibri" w:hAnsi="Calibri"/>
          <w:color w:val="000000"/>
          <w:sz w:val="20"/>
          <w:szCs w:val="20"/>
        </w:rPr>
        <w:t xml:space="preserve">AWS – Course Completed</w:t>
      </w:r>
    </w:p>
    <w:p>
      <w:pPr>
        <w:pStyle w:val="ListParagraph"/>
        <w:numPr>
          <w:ilvl w:val="0"/>
          <w:numId w:val="2"/>
        </w:numPr>
        <w:spacing w:after="20" w:before="20"/>
      </w:pPr>
      <w:r>
        <w:rPr>
          <w:rFonts w:ascii="Calibri" w:cs="Calibri" w:eastAsia="Calibri" w:hAnsi="Calibri"/>
          <w:color w:val="000000"/>
          <w:sz w:val="20"/>
          <w:szCs w:val="20"/>
        </w:rPr>
        <w:t xml:space="preserve">Hardware &amp; Networking – Course Completed</w:t>
      </w:r>
    </w:p>
    <w:p>
      <w:pPr>
        <w:pStyle w:val="ListParagraph"/>
        <w:numPr>
          <w:ilvl w:val="0"/>
          <w:numId w:val="2"/>
        </w:numPr>
        <w:spacing w:after="20" w:before="20"/>
      </w:pPr>
      <w:r>
        <w:rPr>
          <w:rFonts w:ascii="Calibri" w:cs="Calibri" w:eastAsia="Calibri" w:hAnsi="Calibri"/>
          <w:color w:val="000000"/>
          <w:sz w:val="20"/>
          <w:szCs w:val="20"/>
        </w:rPr>
        <w:t xml:space="preserve">Internet of Things (IoT) – Completed at IIT</w:t>
      </w:r>
    </w:p>
    <w:p>
      <w:pPr>
        <w:pStyle w:val="ListParagraph"/>
        <w:numPr>
          <w:ilvl w:val="0"/>
          <w:numId w:val="2"/>
        </w:numPr>
        <w:spacing w:after="20" w:before="20"/>
      </w:pPr>
      <w:r>
        <w:rPr>
          <w:rFonts w:ascii="Calibri" w:cs="Calibri" w:eastAsia="Calibri" w:hAnsi="Calibri"/>
          <w:color w:val="000000"/>
          <w:sz w:val="20"/>
          <w:szCs w:val="20"/>
        </w:rPr>
        <w:t xml:space="preserve">Ethical Hacking – Course Completed</w:t>
      </w:r>
    </w:p>
    <w:p>
      <w:pPr>
        <w:pStyle w:val="ListParagraph"/>
        <w:numPr>
          <w:ilvl w:val="0"/>
          <w:numId w:val="2"/>
        </w:numPr>
        <w:spacing w:after="20" w:before="20"/>
      </w:pPr>
      <w:r>
        <w:rPr>
          <w:rFonts w:ascii="Calibri" w:cs="Calibri" w:eastAsia="Calibri" w:hAnsi="Calibri"/>
          <w:color w:val="000000"/>
          <w:sz w:val="20"/>
          <w:szCs w:val="20"/>
        </w:rPr>
        <w:t xml:space="preserve">Certificate of Appreciation – Reduced vulnerability on Windows Server environment</w:t>
      </w:r>
    </w:p>
    <w:p>
      <w:pPr>
        <w:pStyle w:val="ListParagraph"/>
        <w:numPr>
          <w:ilvl w:val="0"/>
          <w:numId w:val="2"/>
        </w:numPr>
        <w:spacing w:after="20" w:before="20"/>
      </w:pPr>
      <w:r>
        <w:rPr>
          <w:rFonts w:ascii="Calibri" w:cs="Calibri" w:eastAsia="Calibri" w:hAnsi="Calibri"/>
          <w:color w:val="000000"/>
          <w:sz w:val="20"/>
          <w:szCs w:val="20"/>
        </w:rPr>
        <w:t xml:space="preserve">Certificate of Appreciation – Support and contribution towards managing 4 APAC sites</w:t>
      </w:r>
    </w:p>
    <w:p>
      <w:pPr>
        <w:pStyle w:val="ListParagraph"/>
        <w:numPr>
          <w:ilvl w:val="0"/>
          <w:numId w:val="2"/>
        </w:numPr>
        <w:spacing w:after="20" w:before="20"/>
      </w:pPr>
      <w:r>
        <w:rPr>
          <w:rFonts w:ascii="Calibri" w:cs="Calibri" w:eastAsia="Calibri" w:hAnsi="Calibri"/>
          <w:color w:val="000000"/>
          <w:sz w:val="20"/>
          <w:szCs w:val="20"/>
        </w:rPr>
        <w:t xml:space="preserve">Certificate of Appreciation – Support provided during VCF Code Upgrade Activity</w:t>
      </w:r>
    </w:p>
    <w:p>
      <w:pPr>
        <w:pBdr>
          <w:bottom w:val="single" w:color="1F4E79" w:sz="8" w:space="4"/>
        </w:pBdr>
        <w:spacing w:after="60" w:before="180"/>
      </w:pPr>
      <w:r>
        <w:rPr>
          <w:rFonts w:ascii="Calibri" w:cs="Calibri" w:eastAsia="Calibri" w:hAnsi="Calibri"/>
          <w:b/>
          <w:bCs/>
          <w:color w:val="1F4E79"/>
          <w:sz w:val="22"/>
          <w:szCs w:val="22"/>
        </w:rPr>
        <w:t xml:space="preserve">LANGUAGES</w:t>
      </w:r>
    </w:p>
    <w:p>
      <w:pPr>
        <w:spacing w:after="40" w:before="80"/>
      </w:pPr>
      <w:r>
        <w:rPr>
          <w:rFonts w:ascii="Calibri" w:cs="Calibri" w:eastAsia="Calibri" w:hAnsi="Calibri"/>
          <w:b/>
          <w:bCs/>
          <w:color w:val="000000"/>
          <w:sz w:val="20"/>
          <w:szCs w:val="20"/>
        </w:rPr>
        <w:t xml:space="preserve">English</w:t>
      </w:r>
      <w:r>
        <w:rPr>
          <w:rFonts w:ascii="Calibri" w:cs="Calibri" w:eastAsia="Calibri" w:hAnsi="Calibri"/>
          <w:color w:val="000000"/>
          <w:sz w:val="20"/>
          <w:szCs w:val="20"/>
        </w:rPr>
        <w:t xml:space="preserve"> – Cambridge English Language Assessment (B1)</w:t>
      </w:r>
      <w:r>
        <w:rPr>
          <w:rFonts w:ascii="Calibri" w:cs="Calibri" w:eastAsia="Calibri" w:hAnsi="Calibri"/>
          <w:color w:val="555555"/>
          <w:sz w:val="20"/>
          <w:szCs w:val="20"/>
        </w:rPr>
        <w:t xml:space="preserve">   |   </w:t>
      </w:r>
      <w:r>
        <w:rPr>
          <w:rFonts w:ascii="Calibri" w:cs="Calibri" w:eastAsia="Calibri" w:hAnsi="Calibri"/>
          <w:b/>
          <w:bCs/>
          <w:color w:val="000000"/>
          <w:sz w:val="20"/>
          <w:szCs w:val="20"/>
        </w:rPr>
        <w:t xml:space="preserve">Tamil</w:t>
      </w:r>
      <w:r>
        <w:rPr>
          <w:rFonts w:ascii="Calibri" w:cs="Calibri" w:eastAsia="Calibri" w:hAnsi="Calibri"/>
          <w:color w:val="000000"/>
          <w:sz w:val="20"/>
          <w:szCs w:val="20"/>
        </w:rPr>
        <w:t xml:space="preserve"> – Native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2026-03-13T08:31:56.977Z</dcterms:created>
  <dcterms:modified xsi:type="dcterms:W3CDTF">2026-03-13T08:31:56.978Z</dcterms:modified>
</cp:coreProperties>
</file>

<file path=docProps/custom.xml><?xml version="1.0" encoding="utf-8"?>
<Properties xmlns="http://schemas.openxmlformats.org/officeDocument/2006/custom-properties" xmlns:vt="http://schemas.openxmlformats.org/officeDocument/2006/docPropsVTypes"/>
</file>