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调 查 询 问 笔 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8E8DC"/>
          </w:tcPr>
          <w:p>
            <w:r>
              <w:t>被询问人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val="clear" w:color="auto" w:fill="D8E8DC"/>
          </w:tcPr>
          <w:p>
            <w:r>
              <w:t>工作单位/职务</w:t>
            </w:r>
          </w:p>
        </w:tc>
        <w:tc>
          <w:tcPr>
            <w:tcW w:type="dxa" w:w="4320"/>
          </w:tcPr>
          <w:p>
            <w:r>
              <w:t>（填写）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t>询问时间</w:t>
            </w:r>
          </w:p>
        </w:tc>
        <w:tc>
          <w:tcPr>
            <w:tcW w:type="dxa" w:w="4320"/>
          </w:tcPr>
          <w:p>
            <w:r>
              <w:t>2026年07月21日  时 分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t>询问地点</w:t>
            </w:r>
          </w:p>
        </w:tc>
        <w:tc>
          <w:tcPr>
            <w:tcW w:type="dxa" w:w="4320"/>
          </w:tcPr>
          <w:p>
            <w:r>
              <w:t>（填写）</w:t>
            </w:r>
          </w:p>
        </w:tc>
      </w:tr>
    </w:tbl>
    <w:p/>
    <w:p>
      <w:pPr>
        <w:pStyle w:val="Heading2"/>
      </w:pPr>
      <w:r>
        <w:rPr>
          <w:color w:val="1B4332"/>
        </w:rPr>
        <w:t>告知事项</w:t>
      </w:r>
    </w:p>
    <w:p>
      <w:pPr>
        <w:spacing w:after="120"/>
      </w:pPr>
      <w:r>
        <w:rPr>
          <w:b w:val="0"/>
          <w:sz w:val="22"/>
        </w:rPr>
        <w:t>根据《中华人民共和国行政处罚法》第五十五条，执法人员向被询问人告知：被询问人对询问有如实回答的义务，对与本案无关的问题有拒绝回答的权利；执法人员应如实制作笔录，被询问人有权核对笔录，如实陈述。</w:t>
      </w:r>
    </w:p>
    <w:p>
      <w:pPr>
        <w:pStyle w:val="Heading2"/>
      </w:pPr>
      <w:r>
        <w:rPr>
          <w:color w:val="1B4332"/>
        </w:rPr>
        <w:t>询问内容</w:t>
      </w:r>
    </w:p>
    <w:p/>
    <w:p>
      <w:pPr>
        <w:jc w:val="right"/>
      </w:pPr>
      <w:r>
        <w:t>被询问人（签名）：_______________    执法人员（签名）：_______________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