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44"/>
        </w:rPr>
        <w:t>行 政 处 罚 决 定 书</w:t>
      </w:r>
    </w:p>
    <w:p>
      <w:pPr>
        <w:jc w:val="center"/>
      </w:pPr>
      <w:r>
        <w:rPr>
          <w:color w:val="666666"/>
          <w:sz w:val="24"/>
        </w:rPr>
        <w:t>济环罚字〔2026〕第0001号</w:t>
      </w:r>
    </w:p>
    <w:p/>
    <w:p>
      <w:pPr>
        <w:spacing w:after="160"/>
      </w:pPr>
      <w:r>
        <w:rPr>
          <w:b/>
        </w:rPr>
        <w:t>当事人：</w:t>
      </w:r>
      <w:r>
        <w:t>临沂某化工厂</w:t>
      </w:r>
    </w:p>
    <w:p>
      <w:pPr>
        <w:spacing w:after="120"/>
      </w:pPr>
      <w:r>
        <w:rPr>
          <w:b w:val="0"/>
          <w:sz w:val="22"/>
        </w:rPr>
        <w:t>案号：20260629-0001</w:t>
      </w:r>
    </w:p>
    <w:p>
      <w:pPr>
        <w:pStyle w:val="Heading2"/>
      </w:pPr>
      <w:r>
        <w:rPr>
          <w:color w:val="1B4332"/>
        </w:rPr>
        <w:t>一、违法事实</w:t>
      </w:r>
    </w:p>
    <w:p>
      <w:pPr>
        <w:spacing w:after="120"/>
      </w:pPr>
      <w:r>
        <w:rPr>
          <w:b w:val="0"/>
          <w:sz w:val="22"/>
        </w:rPr>
        <w:t>私设暗管偷排含重金属废水，COD超标8倍</w:t>
      </w:r>
    </w:p>
    <w:p>
      <w:pPr>
        <w:pStyle w:val="Heading2"/>
      </w:pPr>
      <w:r>
        <w:rPr>
          <w:color w:val="1B4332"/>
        </w:rPr>
        <w:t>二、证据</w:t>
      </w:r>
    </w:p>
    <w:p>
      <w:pPr>
        <w:spacing w:after="120"/>
      </w:pPr>
      <w:r>
        <w:rPr>
          <w:b w:val="0"/>
          <w:sz w:val="22"/>
        </w:rPr>
        <w:t>上述违法事实有以下证据予以证实：</w:t>
      </w:r>
    </w:p>
    <w:p>
      <w:pPr>
        <w:spacing w:after="120"/>
        <w:ind w:left="567"/>
      </w:pPr>
      <w:r>
        <w:rPr>
          <w:b w:val="0"/>
          <w:sz w:val="22"/>
        </w:rPr>
        <w:t>1. 现场检查（勘察）笔录及影像资料</w:t>
      </w:r>
    </w:p>
    <w:p>
      <w:pPr>
        <w:spacing w:after="120"/>
        <w:ind w:left="567"/>
      </w:pPr>
      <w:r>
        <w:rPr>
          <w:b w:val="0"/>
          <w:sz w:val="22"/>
        </w:rPr>
        <w:t>2. 调查询问笔录</w:t>
      </w:r>
    </w:p>
    <w:p>
      <w:pPr>
        <w:spacing w:after="120"/>
        <w:ind w:left="567"/>
      </w:pPr>
      <w:r>
        <w:rPr>
          <w:b w:val="0"/>
          <w:sz w:val="22"/>
        </w:rPr>
        <w:t>3. 监测报告及资质证明</w:t>
      </w:r>
    </w:p>
    <w:p>
      <w:pPr>
        <w:spacing w:after="120"/>
        <w:ind w:left="567"/>
      </w:pPr>
      <w:r>
        <w:rPr>
          <w:b w:val="0"/>
          <w:sz w:val="22"/>
        </w:rPr>
        <w:t>4. 书证材料（营业执照、环评批复等）</w:t>
      </w:r>
    </w:p>
    <w:p>
      <w:pPr>
        <w:pStyle w:val="Heading2"/>
      </w:pPr>
      <w:r>
        <w:rPr>
          <w:color w:val="1B4332"/>
        </w:rPr>
        <w:t>三、违反法律</w:t>
      </w:r>
    </w:p>
    <w:p>
      <w:pPr>
        <w:spacing w:after="120"/>
      </w:pPr>
      <w:r>
        <w:rPr>
          <w:b w:val="0"/>
          <w:sz w:val="22"/>
        </w:rPr>
        <w:t>上述行为违反了《水污染防治法》第83条之规定。</w:t>
      </w:r>
    </w:p>
    <w:p>
      <w:pPr>
        <w:pStyle w:val="Heading2"/>
      </w:pPr>
      <w:r>
        <w:rPr>
          <w:color w:val="1B4332"/>
        </w:rPr>
        <w:t>四、处罚依据</w:t>
      </w:r>
    </w:p>
    <w:p>
      <w:pPr>
        <w:spacing w:after="120"/>
      </w:pPr>
      <w:r>
        <w:rPr>
          <w:b w:val="0"/>
          <w:sz w:val="22"/>
        </w:rPr>
        <w:t>依据《水污染防治法》第83条之规定，对你（单位）作出如下行政处罚：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处罚项目</w:t>
            </w:r>
          </w:p>
        </w:tc>
        <w:tc>
          <w:tcPr>
            <w:tcW w:type="dxa" w:w="4320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罚款金额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人民币 100 万元整（¥1000000元）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缴纳期限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自收到本决定书之日起15日内缴纳至指定账户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缴纳方式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凭本决定书到济南市生态环境局财务室开具缴款通知书</w:t>
            </w:r>
          </w:p>
        </w:tc>
      </w:tr>
    </w:tbl>
    <w:p/>
    <w:p>
      <w:pPr>
        <w:pStyle w:val="Heading2"/>
      </w:pPr>
      <w:r>
        <w:rPr>
          <w:color w:val="1B4332"/>
        </w:rPr>
        <w:t>五、救济途径</w:t>
      </w:r>
    </w:p>
    <w:p>
      <w:pPr>
        <w:spacing w:after="120"/>
      </w:pPr>
      <w:r>
        <w:rPr>
          <w:b w:val="0"/>
          <w:sz w:val="22"/>
        </w:rPr>
        <w:t>你（单位）如不服本处罚决定，可在收到本决定书之日起60日内向济南市人民政府申请行政复议，或在6个月内向有管辖权的人民法院提起行政诉讼。</w:t>
      </w:r>
    </w:p>
    <w:p>
      <w:pPr>
        <w:spacing w:after="120"/>
      </w:pPr>
      <w:r>
        <w:rPr>
          <w:b w:val="0"/>
          <w:sz w:val="22"/>
        </w:rPr>
        <w:t>逾期不申请行政复议、不提起行政诉讼，又不履行本处罚决定的，本机关将依法申请人民法院强制执行。</w:t>
      </w:r>
    </w:p>
    <w:p/>
    <w:p>
      <w:pPr>
        <w:jc w:val="right"/>
      </w:pPr>
      <w:r>
        <w:t>济南市生态环境局（印章）</w:t>
      </w:r>
    </w:p>
    <w:p/>
    <w:p>
      <w:pPr>
        <w:jc w:val="right"/>
      </w:pPr>
      <w:r>
        <w:t>2026年06月29日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