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/>
          <w:b/>
          <w:color w:val="0F8B8D"/>
          <w:sz w:val="24"/>
        </w:rPr>
        <w:t>Weather Cup 2026 Report</w:t>
      </w:r>
    </w:p>
    <w:p>
      <w:pPr>
        <w:pStyle w:val="Title"/>
        <w:spacing w:after="80"/>
        <w:jc w:val="center"/>
      </w:pPr>
      <w:r>
        <w:rPr>
          <w:rFonts w:ascii="Calibri" w:hAnsi="Calibri"/>
          <w:b/>
          <w:color w:val="204A78"/>
          <w:sz w:val="56"/>
        </w:rPr>
        <w:t>Finalreport: Die komplette Weather-Cup-Bilanz 2026</w:t>
      </w:r>
    </w:p>
    <w:p>
      <w:pPr>
        <w:spacing w:after="360"/>
        <w:jc w:val="center"/>
      </w:pPr>
      <w:r>
        <w:rPr>
          <w:rFonts w:ascii="Calibri" w:hAnsi="Calibri"/>
          <w:b w:val="0"/>
          <w:color w:val="61707A"/>
          <w:sz w:val="28"/>
        </w:rPr>
        <w:t>Abschlussanalyse nach allen 104 WM-Spielen mit Weather-Fit-, Event- und Kontextdaten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168"/>
      </w:tblGrid>
      <w:tr>
        <w:tc>
          <w:tcPr>
            <w:tcW w:type="dxa" w:w="312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40"/>
            </w:pPr>
            <w:r>
              <w:rPr>
                <w:b/>
                <w:sz w:val="20"/>
              </w:rPr>
              <w:t>Datenstand</w:t>
            </w:r>
          </w:p>
        </w:tc>
        <w:tc>
          <w:tcPr>
            <w:tcW w:type="dxa" w:w="312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40"/>
            </w:pPr>
            <w:r>
              <w:rPr>
                <w:b/>
                <w:sz w:val="20"/>
              </w:rPr>
              <w:t>Turnier-Scope</w:t>
            </w:r>
          </w:p>
        </w:tc>
        <w:tc>
          <w:tcPr>
            <w:tcW w:type="dxa" w:w="312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40"/>
            </w:pPr>
            <w:r>
              <w:rPr>
                <w:b/>
                <w:sz w:val="20"/>
              </w:rPr>
              <w:t>Exportquelle</w:t>
            </w:r>
          </w:p>
        </w:tc>
      </w:tr>
      <w:tr>
        <w:tc>
          <w:tcPr>
            <w:tcW w:type="dxa" w:w="3120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0"/>
            </w:pPr>
            <w:r>
              <w:rPr>
                <w:sz w:val="21"/>
              </w:rPr>
              <w:t>2026-07-26T20:48:15</w:t>
            </w:r>
          </w:p>
        </w:tc>
        <w:tc>
          <w:tcPr>
            <w:tcW w:type="dxa" w:w="3120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0"/>
            </w:pPr>
            <w:r>
              <w:rPr>
                <w:sz w:val="21"/>
              </w:rPr>
              <w:t>Gesamtes Turnier</w:t>
            </w:r>
          </w:p>
        </w:tc>
        <w:tc>
          <w:tcPr>
            <w:tcW w:type="dxa" w:w="3120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0"/>
            </w:pPr>
            <w:r>
              <w:rPr>
                <w:sz w:val="21"/>
              </w:rPr>
              <w:t>Supabase/PostgreSQL static export</w:t>
            </w:r>
          </w:p>
        </w:tc>
      </w:tr>
    </w:tbl>
    <w:p>
      <w:pPr>
        <w:spacing w:before="360" w:after="0"/>
      </w:pPr>
      <w:r>
        <w:rPr>
          <w:rFonts w:ascii="Calibri" w:hAnsi="Calibri"/>
          <w:b/>
          <w:color w:val="172026"/>
          <w:sz w:val="24"/>
        </w:rPr>
        <w:t>Der Finalreport deckt alle 104 WM-Spiele 2026 ab. 17 von 62 klaren Wetterkanten deckten sich mit dem Siegerbild; die Trefferquote liegt bei 27%.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Finaler Turnierreport zum kompletten Weather Cup 2026 mit Abschlussanalyse, Einordnung und dokumentierten Grenzen der Datengrundlage.</w:t>
      </w:r>
    </w:p>
    <w:p>
      <w:pPr>
        <w:pStyle w:val="Heading1"/>
      </w:pPr>
      <w:r>
        <w:t>Key Findings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72026"/>
          <w:sz w:val="22"/>
        </w:rPr>
        <w:t>Der Titel ging an –; das Finale ESP vs. ARG endete 0:0.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72026"/>
          <w:sz w:val="22"/>
        </w:rPr>
        <w:t>Das Turnier brachte 301 Tore in 104 Spielen, also 2.89 pro Spiel.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72026"/>
          <w:sz w:val="22"/>
        </w:rPr>
        <w:t>Die Event-Coverage deckt 77/104 beendete Spiele mit Tor-Events ab; Ist-Wetter bleibt bewusst offen, solange keine Messdaten vorliegen.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72026"/>
          <w:sz w:val="22"/>
        </w:rPr>
        <w:t>Top-Torjäger laut Eventdaten: Kylian Mbappé (FRA, 10) / Lionel Messi (ARG, 8) / Erling Haaland (NOR, 7).</w:t>
      </w:r>
    </w:p>
    <w:p>
      <w:pPr>
        <w:pStyle w:val="Heading1"/>
      </w:pPr>
      <w:r>
        <w:t>Turnierbild in Kennzahlen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448"/>
      </w:tblGrid>
      <w:tr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rPr>
                <w:b/>
                <w:sz w:val="20"/>
              </w:rPr>
              <w:t>Spiele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rPr>
                <w:b/>
                <w:sz w:val="20"/>
              </w:rPr>
              <w:t>Tore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rPr>
                <w:b/>
                <w:sz w:val="20"/>
              </w:rPr>
              <w:t>Tore/Spiel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rPr>
                <w:b/>
                <w:sz w:val="20"/>
              </w:rPr>
              <w:t>Wetterkante</w:t>
            </w:r>
          </w:p>
        </w:tc>
      </w:tr>
      <w:tr>
        <w:tc>
          <w:tcPr>
            <w:tcW w:type="dxa" w:w="230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104</w:t>
            </w:r>
          </w:p>
        </w:tc>
        <w:tc>
          <w:tcPr>
            <w:tcW w:type="dxa" w:w="230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301</w:t>
            </w:r>
          </w:p>
        </w:tc>
        <w:tc>
          <w:tcPr>
            <w:tcW w:type="dxa" w:w="230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2.89</w:t>
            </w:r>
          </w:p>
        </w:tc>
        <w:tc>
          <w:tcPr>
            <w:tcW w:type="dxa" w:w="244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17/62 (27%)</w:t>
            </w:r>
          </w:p>
        </w:tc>
      </w:tr>
    </w:tbl>
    <w:p>
      <w:r>
        <w:t>Der Finaldatensatz kombiniert Resultate, Event-Coverage sowie Forecast- und Weather-Fit-Signale fuer das gesamte Turnier. Ist-Wetter bleibt bewusst ausgeklammert, solange keine belastbaren Messdaten importiert sind.</w:t>
      </w:r>
    </w:p>
    <w:p>
      <w:pPr>
        <w:pStyle w:val="Heading1"/>
      </w:pPr>
      <w:r>
        <w:t>Kontextbeispiele</w:t>
      </w:r>
    </w:p>
    <w:p>
      <w:pPr>
        <w:pStyle w:val="Heading2"/>
      </w:pPr>
      <w:r>
        <w:t>Bestaetigte Wetterkanten</w:t>
      </w:r>
    </w:p>
    <w:p>
      <w:pPr>
        <w:spacing w:after="40"/>
      </w:pPr>
      <w:r>
        <w:rPr>
          <w:rFonts w:ascii="Calibri" w:hAnsi="Calibri"/>
          <w:b/>
          <w:color w:val="0F8B8D"/>
          <w:sz w:val="22"/>
        </w:rPr>
        <w:t>M030 · ECU vs. DEU · 2:1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East Rutherford | Datum: 2026-06-25 | Weather Load: 18.0/100 | Edge-Gap: 31.33/100.</w:t>
      </w:r>
    </w:p>
    <w:p>
      <w:pPr>
        <w:spacing w:after="40"/>
      </w:pPr>
      <w:r>
        <w:rPr>
          <w:rFonts w:ascii="Calibri" w:hAnsi="Calibri"/>
          <w:b/>
          <w:color w:val="0F8B8D"/>
          <w:sz w:val="22"/>
        </w:rPr>
        <w:t>M017 · SCO vs. BRA · 0:3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Miami Gardens | Datum: 2026-06-24 | Weather Load: 32.0/100 | Edge-Gap: 16.03/100.</w:t>
      </w:r>
    </w:p>
    <w:p>
      <w:pPr>
        <w:spacing w:after="40"/>
      </w:pPr>
      <w:r>
        <w:rPr>
          <w:rFonts w:ascii="Calibri" w:hAnsi="Calibri"/>
          <w:b/>
          <w:color w:val="0F8B8D"/>
          <w:sz w:val="22"/>
        </w:rPr>
        <w:t>M066 · COD vs. UZB · 3:1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Atlanta | Datum: 2026-06-27 | Weather Load: 42.0/100 | Edge-Gap: 14.44/100.</w:t>
      </w:r>
    </w:p>
    <w:p>
      <w:pPr>
        <w:spacing w:after="40"/>
      </w:pPr>
      <w:r>
        <w:rPr>
          <w:rFonts w:ascii="Calibri" w:hAnsi="Calibri"/>
          <w:b/>
          <w:color w:val="0F8B8D"/>
          <w:sz w:val="22"/>
        </w:rPr>
        <w:t>M076 · BRA vs. JPN · 2:1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Houston | Datum: 2026-06-29 | Weather Load: 42.0/100 | Edge-Gap: 11.0/100.</w:t>
      </w:r>
    </w:p>
    <w:p>
      <w:pPr>
        <w:spacing w:after="40"/>
      </w:pPr>
      <w:r>
        <w:rPr>
          <w:rFonts w:ascii="Calibri" w:hAnsi="Calibri"/>
          <w:b/>
          <w:color w:val="0F8B8D"/>
          <w:sz w:val="22"/>
        </w:rPr>
        <w:t>M102 · ENG vs. ARG · 1:2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Atlanta | Datum: 2026-07-15 | Weather Load: 22.0/100 | Edge-Gap: 10.95/100.</w:t>
      </w:r>
    </w:p>
    <w:p>
      <w:pPr>
        <w:pStyle w:val="Heading2"/>
      </w:pPr>
      <w:r>
        <w:t>Verpasste Wetterkanten</w:t>
      </w:r>
    </w:p>
    <w:p>
      <w:pPr>
        <w:spacing w:after="40"/>
      </w:pPr>
      <w:r>
        <w:rPr>
          <w:rFonts w:ascii="Calibri" w:hAnsi="Calibri"/>
          <w:b/>
          <w:color w:val="D95D39"/>
          <w:sz w:val="22"/>
        </w:rPr>
        <w:t>M091 · BRA vs. NOR · 1:2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East Rutherford | Datum: 2026-07-05 | Weather Load: 32.0/100 | Edge-Gap: 28.78/100.</w:t>
      </w:r>
    </w:p>
    <w:p>
      <w:pPr>
        <w:spacing w:after="40"/>
      </w:pPr>
      <w:r>
        <w:rPr>
          <w:rFonts w:ascii="Calibri" w:hAnsi="Calibri"/>
          <w:b/>
          <w:color w:val="D95D39"/>
          <w:sz w:val="22"/>
        </w:rPr>
        <w:t>M049 · FRA vs. SEN · 3:1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East Rutherford | Datum: 2026-06-16 | Weather Load: 18.0/100 | Edge-Gap: 23.99/100.</w:t>
      </w:r>
    </w:p>
    <w:p>
      <w:pPr>
        <w:spacing w:after="40"/>
      </w:pPr>
      <w:r>
        <w:rPr>
          <w:rFonts w:ascii="Calibri" w:hAnsi="Calibri"/>
          <w:b/>
          <w:color w:val="D95D39"/>
          <w:sz w:val="22"/>
        </w:rPr>
        <w:t>M025 · DEU vs. CUW · 7:1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Houston | Datum: 2026-06-14 | Weather Load: 49.0/100 | Edge-Gap: 23.77/100.</w:t>
      </w:r>
    </w:p>
    <w:p>
      <w:pPr>
        <w:spacing w:after="40"/>
      </w:pPr>
      <w:r>
        <w:rPr>
          <w:rFonts w:ascii="Calibri" w:hAnsi="Calibri"/>
          <w:b/>
          <w:color w:val="D95D39"/>
          <w:sz w:val="22"/>
        </w:rPr>
        <w:t>M052 · NOR vs. SEN · 3:2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East Rutherford | Datum: 2026-06-22 | Weather Load: 7.0/100 | Edge-Gap: 19.35/100.</w:t>
      </w:r>
    </w:p>
    <w:p>
      <w:pPr>
        <w:spacing w:after="40"/>
      </w:pPr>
      <w:r>
        <w:rPr>
          <w:rFonts w:ascii="Calibri" w:hAnsi="Calibri"/>
          <w:b/>
          <w:color w:val="D95D39"/>
          <w:sz w:val="22"/>
        </w:rPr>
        <w:t>M080 · ENG vs. COD · 2:1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Atlanta | Datum: 2026-07-01 | Weather Load: 42.0/100 | Edge-Gap: 17.96/100.</w:t>
      </w:r>
    </w:p>
    <w:p>
      <w:pPr>
        <w:pStyle w:val="Heading2"/>
      </w:pPr>
      <w:r>
        <w:t>Remis trotz klarer Kante</w:t>
      </w:r>
    </w:p>
    <w:p>
      <w:pPr>
        <w:spacing w:after="40"/>
      </w:pPr>
      <w:r>
        <w:rPr>
          <w:rFonts w:ascii="Calibri" w:hAnsi="Calibri"/>
          <w:b/>
          <w:color w:val="204A78"/>
          <w:sz w:val="22"/>
        </w:rPr>
        <w:t>M061 · PRT vs. COD · 1:1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Houston | Datum: 2026-06-17 | Weather Load: 50.0/100 | Edge-Gap: 28.96/100.</w:t>
      </w:r>
    </w:p>
    <w:p>
      <w:pPr>
        <w:spacing w:after="40"/>
      </w:pPr>
      <w:r>
        <w:rPr>
          <w:rFonts w:ascii="Calibri" w:hAnsi="Calibri"/>
          <w:b/>
          <w:color w:val="204A78"/>
          <w:sz w:val="22"/>
        </w:rPr>
        <w:t>M043 · ESP vs. CPV · 0:0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Atlanta | Datum: 2026-06-15 | Weather Load: 18.0/100 | Edge-Gap: 19.64/100.</w:t>
      </w:r>
    </w:p>
    <w:p>
      <w:pPr>
        <w:spacing w:after="40"/>
      </w:pPr>
      <w:r>
        <w:rPr>
          <w:rFonts w:ascii="Calibri" w:hAnsi="Calibri"/>
          <w:b/>
          <w:color w:val="204A78"/>
          <w:sz w:val="22"/>
        </w:rPr>
        <w:t>M065 · COL vs. PRT · 0:0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Miami Gardens | Datum: 2026-06-27 | Weather Load: 32.0/100 | Edge-Gap: 16.57/100.</w:t>
      </w:r>
    </w:p>
    <w:p>
      <w:pPr>
        <w:spacing w:after="40"/>
      </w:pPr>
      <w:r>
        <w:rPr>
          <w:rFonts w:ascii="Calibri" w:hAnsi="Calibri"/>
          <w:b/>
          <w:color w:val="204A78"/>
          <w:sz w:val="22"/>
        </w:rPr>
        <w:t>M046 · URY vs. CPV · 2:2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Miami Gardens | Datum: 2026-06-21 | Weather Load: 49.0/100 | Edge-Gap: 15.82/100.</w:t>
      </w:r>
    </w:p>
    <w:p>
      <w:pPr>
        <w:spacing w:after="40"/>
      </w:pPr>
      <w:r>
        <w:rPr>
          <w:rFonts w:ascii="Calibri" w:hAnsi="Calibri"/>
          <w:b/>
          <w:color w:val="204A78"/>
          <w:sz w:val="22"/>
        </w:rPr>
        <w:t>M086 · ARG vs. CPV · 1:1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Miami Gardens | Datum: 2026-07-03 | Weather Load: 42.0/100 | Edge-Gap: 15.6/100.</w:t>
      </w:r>
    </w:p>
    <w:p>
      <w:pPr>
        <w:pStyle w:val="Heading1"/>
      </w:pPr>
      <w:r>
        <w:t>Teamprofile</w:t>
      </w:r>
    </w:p>
    <w:p>
      <w:pPr>
        <w:pStyle w:val="Heading2"/>
      </w:pPr>
      <w:r>
        <w:t>Top-Offensiven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1584"/>
        <w:gridCol w:w="3024"/>
      </w:tblGrid>
      <w:tr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#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Team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Sp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Wert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🇫🇷 Frankreich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20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2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🇬🇧 England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20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🇦🇷 Argentinien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15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4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🇪🇸 Spanien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13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5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🇧🇪 Belgien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6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13</w:t>
            </w:r>
          </w:p>
        </w:tc>
      </w:tr>
    </w:tbl>
    <w:p>
      <w:pPr>
        <w:pStyle w:val="Heading2"/>
      </w:pPr>
      <w:r>
        <w:t>Beste Tordifferenz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1584"/>
        <w:gridCol w:w="3024"/>
      </w:tblGrid>
      <w:tr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#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Team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Sp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Wert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🇪🇸 Spanien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12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2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🇫🇷 Frankreich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10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🇦🇷 Argentinien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9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4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🇬🇧 England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5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🇲🇽 Mexiko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5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7</w:t>
            </w:r>
          </w:p>
        </w:tc>
      </w:tr>
    </w:tbl>
    <w:p>
      <w:pPr>
        <w:pStyle w:val="Heading2"/>
      </w:pPr>
      <w:r>
        <w:t>Meiste Gegentore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1584"/>
        <w:gridCol w:w="3024"/>
      </w:tblGrid>
      <w:tr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#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Team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Sp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Wert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🇬🇧 England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12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2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🇹🇳 Tunesien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12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🇮🇶 Irak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12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4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🇳🇴 Norwegen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6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11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5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🇺🇿 Usbekistan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11</w:t>
            </w:r>
          </w:p>
        </w:tc>
      </w:tr>
    </w:tbl>
    <w:p>
      <w:pPr>
        <w:pStyle w:val="Heading1"/>
      </w:pPr>
      <w:r>
        <w:t>Abschluss &amp; Datengrenzen</w:t>
      </w:r>
    </w:p>
    <w:p>
      <w:r>
        <w:t>Das Turnier ist abgeschlossen. Champion: –; Finale: ESP vs. ARG (0:0).</w:t>
      </w:r>
    </w:p>
    <w:p>
      <w:r>
        <w:t>Die Event-Coverage liegt bei 77/104 Spielen mit Tor-Events, 83 Spielen mit kompletter Startelf und 83 Spielen mit Hydration-Markern.</w:t>
      </w:r>
    </w:p>
    <w:p>
      <w:r>
        <w:t>Weather Fit bleibt ein Kontextindikator. Die Abschlussanalyse liest das gesamte Turnier deskriptiv und trennt beobachtete Muster strikt von kausalen Behauptungen; fehlendes Ist-Wetter bleibt offen markiert.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04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04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04A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