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6DE64" w14:textId="68AB3B92" w:rsidR="00C220D1" w:rsidRPr="00C220D1" w:rsidRDefault="00C220D1" w:rsidP="00C220D1">
      <w:r>
        <w:rPr>
          <w:b/>
          <w:bCs/>
        </w:rPr>
        <w:t>AHD Clean</w:t>
      </w:r>
      <w:r w:rsidRPr="00C220D1">
        <w:br/>
      </w:r>
      <w:r w:rsidRPr="00C220D1">
        <w:rPr>
          <w:b/>
          <w:bCs/>
        </w:rPr>
        <w:t>POLÍTICA DE USO DE MARCA Y MANUAL DE IDENTIDAD CORPORATIVA</w:t>
      </w:r>
    </w:p>
    <w:p w14:paraId="152E7CC5" w14:textId="5C9C1102" w:rsidR="00C220D1" w:rsidRPr="00C220D1" w:rsidRDefault="00C220D1" w:rsidP="00C220D1">
      <w:r w:rsidRPr="00C220D1">
        <w:rPr>
          <w:b/>
          <w:bCs/>
        </w:rPr>
        <w:t>Fecha de entrada en vigor:</w:t>
      </w:r>
      <w:r w:rsidRPr="00C220D1">
        <w:t> </w:t>
      </w:r>
      <w:r>
        <w:t>22/02/2026</w:t>
      </w:r>
      <w:r w:rsidRPr="00C220D1">
        <w:br/>
      </w:r>
      <w:r w:rsidRPr="00C220D1">
        <w:rPr>
          <w:b/>
          <w:bCs/>
        </w:rPr>
        <w:t>Versión:</w:t>
      </w:r>
      <w:r w:rsidRPr="00C220D1">
        <w:t> 1.0</w:t>
      </w:r>
    </w:p>
    <w:p w14:paraId="33754E42" w14:textId="77777777" w:rsidR="00C220D1" w:rsidRPr="00C220D1" w:rsidRDefault="00C220D1" w:rsidP="00C220D1">
      <w:pPr>
        <w:rPr>
          <w:b/>
          <w:bCs/>
        </w:rPr>
      </w:pPr>
      <w:r w:rsidRPr="00C220D1">
        <w:rPr>
          <w:b/>
          <w:bCs/>
        </w:rPr>
        <w:t>1. Introducción</w:t>
      </w:r>
    </w:p>
    <w:p w14:paraId="364818C3" w14:textId="3EC9473D" w:rsidR="00C220D1" w:rsidRPr="00C220D1" w:rsidRDefault="00C220D1" w:rsidP="00C220D1">
      <w:r>
        <w:t xml:space="preserve">AHD Clean </w:t>
      </w:r>
      <w:r w:rsidRPr="00C220D1">
        <w:t xml:space="preserve">es un activo fundamental de </w:t>
      </w:r>
      <w:r>
        <w:t>Jesus Armando Venegas Cadena</w:t>
      </w:r>
      <w:r w:rsidRPr="00C220D1">
        <w:t>. Este documento establece las pautas obligatorias para el uso correcto de nuestra marca, logotipos, nombres comerciales y otros activos de propiedad intelectual. El objetivo es proteger la integridad de la marca, evitar su dilución y asegurar una imagen coherente y profesional en todas las comunicaciones.</w:t>
      </w:r>
    </w:p>
    <w:p w14:paraId="06EAC211" w14:textId="77777777" w:rsidR="00C220D1" w:rsidRPr="00C220D1" w:rsidRDefault="00C220D1" w:rsidP="00C220D1">
      <w:pPr>
        <w:rPr>
          <w:b/>
          <w:bCs/>
        </w:rPr>
      </w:pPr>
      <w:r w:rsidRPr="00C220D1">
        <w:rPr>
          <w:b/>
          <w:bCs/>
        </w:rPr>
        <w:t>2. Aplicación</w:t>
      </w:r>
    </w:p>
    <w:p w14:paraId="7723B5C1" w14:textId="77777777" w:rsidR="00C220D1" w:rsidRPr="00C220D1" w:rsidRDefault="00C220D1" w:rsidP="00C220D1">
      <w:r w:rsidRPr="00C220D1">
        <w:t>Estas reglas aplican a:</w:t>
      </w:r>
    </w:p>
    <w:p w14:paraId="30009411" w14:textId="35FD3282" w:rsidR="00C220D1" w:rsidRPr="00C220D1" w:rsidRDefault="00C220D1" w:rsidP="00C220D1">
      <w:pPr>
        <w:numPr>
          <w:ilvl w:val="0"/>
          <w:numId w:val="1"/>
        </w:numPr>
        <w:ind w:left="2124" w:hanging="1764"/>
      </w:pPr>
      <w:r w:rsidRPr="00C220D1">
        <w:t xml:space="preserve">Todos los empleados y departamentos de </w:t>
      </w:r>
      <w:r>
        <w:t>AHD Clean</w:t>
      </w:r>
      <w:r w:rsidRPr="00C220D1">
        <w:t>.</w:t>
      </w:r>
    </w:p>
    <w:p w14:paraId="213D19D5" w14:textId="77777777" w:rsidR="00C220D1" w:rsidRPr="00C220D1" w:rsidRDefault="00C220D1" w:rsidP="00C220D1">
      <w:pPr>
        <w:numPr>
          <w:ilvl w:val="0"/>
          <w:numId w:val="1"/>
        </w:numPr>
      </w:pPr>
      <w:r w:rsidRPr="00C220D1">
        <w:t>Socios comerciales, distribuidores y franquiciatarios.</w:t>
      </w:r>
    </w:p>
    <w:p w14:paraId="4014C90F" w14:textId="77777777" w:rsidR="00C220D1" w:rsidRPr="00C220D1" w:rsidRDefault="00C220D1" w:rsidP="00C220D1">
      <w:pPr>
        <w:numPr>
          <w:ilvl w:val="0"/>
          <w:numId w:val="1"/>
        </w:numPr>
      </w:pPr>
      <w:r w:rsidRPr="00C220D1">
        <w:t>Agencias de publicidad, diseñadores y proveedores externos.</w:t>
      </w:r>
    </w:p>
    <w:p w14:paraId="787225A1" w14:textId="77777777" w:rsidR="00C220D1" w:rsidRPr="00C220D1" w:rsidRDefault="00C220D1" w:rsidP="00C220D1">
      <w:pPr>
        <w:numPr>
          <w:ilvl w:val="0"/>
          <w:numId w:val="1"/>
        </w:numPr>
      </w:pPr>
      <w:r w:rsidRPr="00C220D1">
        <w:t>Cualquier tercero que desee hacer uso de la marca con permiso explícito.</w:t>
      </w:r>
    </w:p>
    <w:p w14:paraId="4E1A81E1" w14:textId="77777777" w:rsidR="00C220D1" w:rsidRPr="00C220D1" w:rsidRDefault="00C220D1" w:rsidP="00C220D1">
      <w:pPr>
        <w:rPr>
          <w:b/>
          <w:bCs/>
        </w:rPr>
      </w:pPr>
      <w:r w:rsidRPr="00C220D1">
        <w:rPr>
          <w:b/>
          <w:bCs/>
        </w:rPr>
        <w:t>3. Elementos Protegidos</w:t>
      </w:r>
    </w:p>
    <w:p w14:paraId="69F58042" w14:textId="77777777" w:rsidR="00C220D1" w:rsidRPr="00C220D1" w:rsidRDefault="00C220D1" w:rsidP="00C220D1">
      <w:r w:rsidRPr="00C220D1">
        <w:t>La marca registrada incluye, pero no se limita a:</w:t>
      </w:r>
    </w:p>
    <w:p w14:paraId="0A4656EC" w14:textId="0162F614" w:rsidR="00C220D1" w:rsidRPr="00C220D1" w:rsidRDefault="00C220D1" w:rsidP="00C220D1">
      <w:pPr>
        <w:numPr>
          <w:ilvl w:val="0"/>
          <w:numId w:val="2"/>
        </w:numPr>
      </w:pPr>
      <w:r w:rsidRPr="00C220D1">
        <w:rPr>
          <w:b/>
          <w:bCs/>
        </w:rPr>
        <w:t>El nombre:</w:t>
      </w:r>
      <w:r w:rsidRPr="00C220D1">
        <w:t> </w:t>
      </w:r>
      <w:r>
        <w:t>AHD Clean</w:t>
      </w:r>
    </w:p>
    <w:p w14:paraId="59CB5D9C" w14:textId="77777777" w:rsidR="00BA6EE3" w:rsidRDefault="00C220D1" w:rsidP="00BA6EE3">
      <w:pPr>
        <w:pStyle w:val="Prrafodelista"/>
        <w:numPr>
          <w:ilvl w:val="0"/>
          <w:numId w:val="2"/>
        </w:numPr>
      </w:pPr>
      <w:r w:rsidRPr="00BA6EE3">
        <w:rPr>
          <w:b/>
          <w:bCs/>
        </w:rPr>
        <w:t>El logotipo principal:</w:t>
      </w:r>
      <w:r w:rsidR="00BA6EE3" w:rsidRPr="00BA6EE3">
        <w:rPr>
          <w:b/>
          <w:bCs/>
        </w:rPr>
        <w:t xml:space="preserve"> </w:t>
      </w:r>
      <w:r w:rsidR="00BA6EE3" w:rsidRPr="00BA6EE3">
        <w:t>El elemento central consiste en un escudo estilizado dividido verticalmente en dos secciones.</w:t>
      </w:r>
    </w:p>
    <w:p w14:paraId="29EC756C" w14:textId="77777777" w:rsidR="00BA6EE3" w:rsidRDefault="00BA6EE3" w:rsidP="00BA6EE3">
      <w:pPr>
        <w:pStyle w:val="Prrafodelista"/>
        <w:numPr>
          <w:ilvl w:val="1"/>
          <w:numId w:val="2"/>
        </w:numPr>
      </w:pPr>
      <w:r w:rsidRPr="00BA6EE3">
        <w:t>La mitad izquierda, de color plateado con efecto 3D, integra la letra "A".</w:t>
      </w:r>
    </w:p>
    <w:p w14:paraId="5C498C45" w14:textId="459CC2DD" w:rsidR="00BA6EE3" w:rsidRDefault="00BA6EE3" w:rsidP="00BA6EE3">
      <w:pPr>
        <w:pStyle w:val="Prrafodelista"/>
        <w:numPr>
          <w:ilvl w:val="1"/>
          <w:numId w:val="2"/>
        </w:numPr>
      </w:pPr>
      <w:r w:rsidRPr="00BA6EE3">
        <w:t>La mitad derecha, de color dorado con efecto 3D, integra la letra "D".</w:t>
      </w:r>
    </w:p>
    <w:p w14:paraId="174A61DC" w14:textId="73DD3AC0" w:rsidR="001D65B3" w:rsidRPr="00BA6EE3" w:rsidRDefault="001D65B3" w:rsidP="00BA6EE3">
      <w:pPr>
        <w:pStyle w:val="Prrafodelista"/>
        <w:numPr>
          <w:ilvl w:val="1"/>
          <w:numId w:val="2"/>
        </w:numPr>
      </w:pPr>
      <w:r>
        <w:t>El centro combinando los elementos anteriores muestra una letra “H” de forma figurativa.</w:t>
      </w:r>
    </w:p>
    <w:p w14:paraId="47814146" w14:textId="6F61819B" w:rsidR="00C220D1" w:rsidRDefault="00BA6EE3" w:rsidP="00BA6EE3">
      <w:pPr>
        <w:ind w:left="1080"/>
      </w:pPr>
      <w:r w:rsidRPr="00BA6EE3">
        <w:t>Detrás del escudo se aprecian tres órbitas o elipses entrelazadas (estilo átomo) en colores negro y dorado. En la base derecha del escudo, se ubica una silueta de tres frascos de laboratorio (matraces) con pequeñas esferas que simulan burbujas o efervescencia.</w:t>
      </w:r>
    </w:p>
    <w:p w14:paraId="1D0AE73E" w14:textId="33CAC4A1" w:rsidR="00BA6EE3" w:rsidRPr="00C220D1" w:rsidRDefault="00BA6EE3" w:rsidP="00BA6EE3">
      <w:pPr>
        <w:ind w:left="1080"/>
      </w:pPr>
      <w:r>
        <w:t>Tipografía del texto en Sans Serif geométrico</w:t>
      </w:r>
      <w:r w:rsidR="001D65B3">
        <w:t xml:space="preserve"> en el que se agrega el texto “Chemical Solutions”</w:t>
      </w:r>
    </w:p>
    <w:p w14:paraId="79F7AC9B" w14:textId="13F84518" w:rsidR="00C220D1" w:rsidRPr="00C220D1" w:rsidRDefault="00C220D1" w:rsidP="00C220D1">
      <w:pPr>
        <w:numPr>
          <w:ilvl w:val="0"/>
          <w:numId w:val="2"/>
        </w:numPr>
      </w:pPr>
      <w:r w:rsidRPr="00C220D1">
        <w:rPr>
          <w:b/>
          <w:bCs/>
        </w:rPr>
        <w:lastRenderedPageBreak/>
        <w:t>La combinación cromática:</w:t>
      </w:r>
      <w:r w:rsidRPr="00C220D1">
        <w:t> </w:t>
      </w:r>
      <w:r>
        <w:t>Dorado HTML tonos #</w:t>
      </w:r>
      <w:r w:rsidRPr="00C220D1">
        <w:t>ceab67</w:t>
      </w:r>
      <w:r>
        <w:t>, #</w:t>
      </w:r>
      <w:r w:rsidRPr="00C220D1">
        <w:t>f1eca2</w:t>
      </w:r>
      <w:r>
        <w:t>, Plateado HTML tonos #</w:t>
      </w:r>
      <w:r w:rsidRPr="00C220D1">
        <w:t>e9e9e8</w:t>
      </w:r>
      <w:r>
        <w:t>, #</w:t>
      </w:r>
      <w:r w:rsidRPr="00C220D1">
        <w:t>a5a59d</w:t>
      </w:r>
      <w:r>
        <w:t>, Negro HTML tonos #</w:t>
      </w:r>
      <w:r w:rsidRPr="00C220D1">
        <w:t>2d2d28</w:t>
      </w:r>
      <w:r>
        <w:t>, #</w:t>
      </w:r>
      <w:r w:rsidRPr="00C220D1">
        <w:t>504f47</w:t>
      </w:r>
      <w:r>
        <w:t>.</w:t>
      </w:r>
    </w:p>
    <w:p w14:paraId="2DA5B1F1" w14:textId="77777777" w:rsidR="00C220D1" w:rsidRPr="00C220D1" w:rsidRDefault="00C220D1" w:rsidP="00C220D1">
      <w:pPr>
        <w:rPr>
          <w:b/>
          <w:bCs/>
        </w:rPr>
      </w:pPr>
      <w:r w:rsidRPr="00C220D1">
        <w:rPr>
          <w:b/>
          <w:bCs/>
        </w:rPr>
        <w:t>4. Reglas Generales de Uso</w:t>
      </w:r>
    </w:p>
    <w:p w14:paraId="48A8394D" w14:textId="77777777" w:rsidR="00C220D1" w:rsidRPr="00C220D1" w:rsidRDefault="00C220D1" w:rsidP="00C220D1">
      <w:r w:rsidRPr="00C220D1">
        <w:rPr>
          <w:b/>
          <w:bCs/>
        </w:rPr>
        <w:t>4.1. Integridad del logotipo</w:t>
      </w:r>
    </w:p>
    <w:p w14:paraId="78AB1523" w14:textId="77777777" w:rsidR="00C220D1" w:rsidRPr="00C220D1" w:rsidRDefault="00C220D1" w:rsidP="00C220D1">
      <w:pPr>
        <w:numPr>
          <w:ilvl w:val="0"/>
          <w:numId w:val="3"/>
        </w:numPr>
      </w:pPr>
      <w:r w:rsidRPr="00C220D1">
        <w:t>El logotipo debe utilizarse siempre en su versión original. No se permite alterar su proporción, color, tipografía o elementos.</w:t>
      </w:r>
    </w:p>
    <w:p w14:paraId="5656DB92" w14:textId="77777777" w:rsidR="00C220D1" w:rsidRPr="00C220D1" w:rsidRDefault="00C220D1" w:rsidP="00C220D1">
      <w:pPr>
        <w:numPr>
          <w:ilvl w:val="0"/>
          <w:numId w:val="3"/>
        </w:numPr>
      </w:pPr>
      <w:r w:rsidRPr="00C220D1">
        <w:t>Está prohibido añadir sombras, efectos 3D, distorsionar o rotar el logotipo.</w:t>
      </w:r>
    </w:p>
    <w:p w14:paraId="5D32539E" w14:textId="10E3C113" w:rsidR="00C220D1" w:rsidRPr="00C220D1" w:rsidRDefault="00C220D1" w:rsidP="00C220D1">
      <w:r w:rsidRPr="00C220D1">
        <w:rPr>
          <w:b/>
          <w:bCs/>
        </w:rPr>
        <w:t xml:space="preserve">4.2. Área de resguardo </w:t>
      </w:r>
    </w:p>
    <w:p w14:paraId="267C7152" w14:textId="7602CF99" w:rsidR="00C220D1" w:rsidRPr="00C220D1" w:rsidRDefault="00C220D1" w:rsidP="00BA6EE3">
      <w:pPr>
        <w:numPr>
          <w:ilvl w:val="0"/>
          <w:numId w:val="4"/>
        </w:numPr>
      </w:pPr>
      <w:r w:rsidRPr="00C220D1">
        <w:t xml:space="preserve">El logotipo debe estar rodeado por un área de resguardo libre de texto, gráficos u otros elementos. Esta área equivale, como mínimo, a la altura de la letra </w:t>
      </w:r>
      <w:r w:rsidR="00BA6EE3">
        <w:t>del logotipo.</w:t>
      </w:r>
    </w:p>
    <w:p w14:paraId="0F142F6F" w14:textId="77777777" w:rsidR="00C220D1" w:rsidRPr="00C220D1" w:rsidRDefault="00C220D1" w:rsidP="00C220D1">
      <w:r w:rsidRPr="00C220D1">
        <w:rPr>
          <w:b/>
          <w:bCs/>
        </w:rPr>
        <w:t>4.3. Tamaño mínimo</w:t>
      </w:r>
    </w:p>
    <w:p w14:paraId="146C643B" w14:textId="3EADF586" w:rsidR="00C220D1" w:rsidRPr="00C220D1" w:rsidRDefault="00C220D1" w:rsidP="00C220D1">
      <w:pPr>
        <w:numPr>
          <w:ilvl w:val="0"/>
          <w:numId w:val="5"/>
        </w:numPr>
      </w:pPr>
      <w:r w:rsidRPr="00C220D1">
        <w:t xml:space="preserve">Para garantizar la legibilidad, el logotipo no podrá reproducirse con un ancho menor a </w:t>
      </w:r>
      <w:r w:rsidR="001D65B3">
        <w:t>4</w:t>
      </w:r>
      <w:r w:rsidRPr="00C220D1">
        <w:t xml:space="preserve"> mm en impresos o </w:t>
      </w:r>
      <w:r w:rsidR="001D65B3">
        <w:t>15</w:t>
      </w:r>
      <w:r w:rsidRPr="00C220D1">
        <w:t xml:space="preserve"> píxeles en medios digitales.</w:t>
      </w:r>
    </w:p>
    <w:p w14:paraId="3A1F0AD8" w14:textId="769BE5B7" w:rsidR="00C220D1" w:rsidRPr="00C220D1" w:rsidRDefault="00C220D1" w:rsidP="00C220D1">
      <w:r w:rsidRPr="00C220D1">
        <w:rPr>
          <w:b/>
          <w:bCs/>
        </w:rPr>
        <w:t>4.</w:t>
      </w:r>
      <w:r w:rsidR="00BA6EE3">
        <w:rPr>
          <w:b/>
          <w:bCs/>
        </w:rPr>
        <w:t>4</w:t>
      </w:r>
      <w:r w:rsidRPr="00C220D1">
        <w:rPr>
          <w:b/>
          <w:bCs/>
        </w:rPr>
        <w:t>. Tipografía</w:t>
      </w:r>
    </w:p>
    <w:p w14:paraId="53EFD4E9" w14:textId="3197178C" w:rsidR="00C220D1" w:rsidRPr="00C220D1" w:rsidRDefault="00C220D1" w:rsidP="00C220D1">
      <w:pPr>
        <w:numPr>
          <w:ilvl w:val="0"/>
          <w:numId w:val="7"/>
        </w:numPr>
      </w:pPr>
      <w:r w:rsidRPr="00C220D1">
        <w:t xml:space="preserve">La tipografía complementaria para documentos y comunicaciones debe ser: </w:t>
      </w:r>
      <w:r w:rsidR="00BA6EE3">
        <w:t>Sans Serif Geometrico y Sans Serif</w:t>
      </w:r>
    </w:p>
    <w:p w14:paraId="39767FC6" w14:textId="77777777" w:rsidR="00C220D1" w:rsidRPr="00C220D1" w:rsidRDefault="00C220D1" w:rsidP="00C220D1">
      <w:pPr>
        <w:rPr>
          <w:b/>
          <w:bCs/>
        </w:rPr>
      </w:pPr>
      <w:r w:rsidRPr="00C220D1">
        <w:rPr>
          <w:b/>
          <w:bCs/>
        </w:rPr>
        <w:t>5. Uso por Terceros (Licencias y Promociones)</w:t>
      </w:r>
    </w:p>
    <w:p w14:paraId="1210A88C" w14:textId="3FDB690D" w:rsidR="00C220D1" w:rsidRPr="00C220D1" w:rsidRDefault="00C220D1" w:rsidP="00C220D1">
      <w:r w:rsidRPr="00C220D1">
        <w:rPr>
          <w:b/>
          <w:bCs/>
        </w:rPr>
        <w:t>5.1. Autorización previa</w:t>
      </w:r>
      <w:r w:rsidRPr="00C220D1">
        <w:br/>
        <w:t xml:space="preserve">Cualquier uso de la marca por parte de terceros (medios de comunicación, patrocinados, eventos) requiere una autorización escrita por parte del departamento de </w:t>
      </w:r>
      <w:r w:rsidR="001D65B3">
        <w:t xml:space="preserve">legal </w:t>
      </w:r>
      <w:r w:rsidRPr="00C220D1">
        <w:t xml:space="preserve">de </w:t>
      </w:r>
      <w:r>
        <w:t>AHD Clean</w:t>
      </w:r>
      <w:r w:rsidRPr="00C220D1">
        <w:t>.</w:t>
      </w:r>
    </w:p>
    <w:p w14:paraId="241EBFA1" w14:textId="77777777" w:rsidR="00C220D1" w:rsidRPr="00C220D1" w:rsidRDefault="00C220D1" w:rsidP="00C220D1">
      <w:r w:rsidRPr="00C220D1">
        <w:rPr>
          <w:b/>
          <w:bCs/>
        </w:rPr>
        <w:t>5.2. Merchandising y productos</w:t>
      </w:r>
      <w:r w:rsidRPr="00C220D1">
        <w:br/>
        <w:t>La reproducción de la marca en productos físicos (camisetas, tazas, regalos promocionales) solo podrá realizarse a través de proveedores autorizados y siguiendo las especificaciones técnicas de color y tamaño.</w:t>
      </w:r>
    </w:p>
    <w:p w14:paraId="4AAA42E1" w14:textId="77777777" w:rsidR="00C220D1" w:rsidRPr="00C220D1" w:rsidRDefault="00C220D1" w:rsidP="00C220D1">
      <w:r w:rsidRPr="00C220D1">
        <w:rPr>
          <w:b/>
          <w:bCs/>
        </w:rPr>
        <w:t>5.3. Uso en redes sociales</w:t>
      </w:r>
    </w:p>
    <w:p w14:paraId="00D47ED8" w14:textId="77777777" w:rsidR="00C220D1" w:rsidRPr="00C220D1" w:rsidRDefault="00C220D1" w:rsidP="00C220D1">
      <w:pPr>
        <w:numPr>
          <w:ilvl w:val="0"/>
          <w:numId w:val="8"/>
        </w:numPr>
      </w:pPr>
      <w:r w:rsidRPr="00C220D1">
        <w:t>Los perfiles oficiales de la marca deben utilizar las imágenes de perfil y portada proporcionadas por el equipo de marketing.</w:t>
      </w:r>
    </w:p>
    <w:p w14:paraId="7312D46C" w14:textId="77777777" w:rsidR="00C220D1" w:rsidRPr="00C220D1" w:rsidRDefault="00C220D1" w:rsidP="00C220D1">
      <w:pPr>
        <w:numPr>
          <w:ilvl w:val="0"/>
          <w:numId w:val="8"/>
        </w:numPr>
      </w:pPr>
      <w:r w:rsidRPr="00C220D1">
        <w:lastRenderedPageBreak/>
        <w:t>Queda prohibido el uso del logotipo en cuentas personales o perfiles de fans que puedan sugerir un respaldo oficial sin un acuerdo vigente.</w:t>
      </w:r>
    </w:p>
    <w:p w14:paraId="346C16AB" w14:textId="77777777" w:rsidR="00C220D1" w:rsidRPr="00C220D1" w:rsidRDefault="00C220D1" w:rsidP="00C220D1">
      <w:pPr>
        <w:rPr>
          <w:b/>
          <w:bCs/>
        </w:rPr>
      </w:pPr>
      <w:r w:rsidRPr="00C220D1">
        <w:rPr>
          <w:b/>
          <w:bCs/>
        </w:rPr>
        <w:t>6. Usos Prohibidos (Casos de Infracción)</w:t>
      </w:r>
    </w:p>
    <w:p w14:paraId="31AE5EA3" w14:textId="77777777" w:rsidR="00C220D1" w:rsidRPr="00C220D1" w:rsidRDefault="00C220D1" w:rsidP="00C220D1">
      <w:r w:rsidRPr="00C220D1">
        <w:t>Queda estrictamente prohibido:</w:t>
      </w:r>
    </w:p>
    <w:p w14:paraId="097155C1" w14:textId="77777777" w:rsidR="00C220D1" w:rsidRPr="00C220D1" w:rsidRDefault="00C220D1" w:rsidP="00C220D1">
      <w:pPr>
        <w:numPr>
          <w:ilvl w:val="0"/>
          <w:numId w:val="9"/>
        </w:numPr>
      </w:pPr>
      <w:r w:rsidRPr="00C220D1">
        <w:rPr>
          <w:b/>
          <w:bCs/>
        </w:rPr>
        <w:t>Uso confuso:</w:t>
      </w:r>
      <w:r w:rsidRPr="00C220D1">
        <w:t> Utilizar la marca de manera que pueda inducir a error sobre la afiliación, origen o patrocinio de un producto o servicio.</w:t>
      </w:r>
    </w:p>
    <w:p w14:paraId="5BF38BFA" w14:textId="77777777" w:rsidR="00C220D1" w:rsidRPr="00C220D1" w:rsidRDefault="00C220D1" w:rsidP="00C220D1">
      <w:pPr>
        <w:numPr>
          <w:ilvl w:val="0"/>
          <w:numId w:val="9"/>
        </w:numPr>
      </w:pPr>
      <w:r w:rsidRPr="00C220D1">
        <w:rPr>
          <w:b/>
          <w:bCs/>
        </w:rPr>
        <w:t>Uso peyorativo:</w:t>
      </w:r>
      <w:r w:rsidRPr="00C220D1">
        <w:t> Asociar la marca con contenido ilegal, obsceno, difamatorio, violento o que atente contra la dignidad de las personas.</w:t>
      </w:r>
    </w:p>
    <w:p w14:paraId="294DDEDF" w14:textId="77777777" w:rsidR="00C220D1" w:rsidRPr="00C220D1" w:rsidRDefault="00C220D1" w:rsidP="00C220D1">
      <w:pPr>
        <w:numPr>
          <w:ilvl w:val="0"/>
          <w:numId w:val="9"/>
        </w:numPr>
      </w:pPr>
      <w:r w:rsidRPr="00C220D1">
        <w:rPr>
          <w:b/>
          <w:bCs/>
        </w:rPr>
        <w:t>Falsificación:</w:t>
      </w:r>
      <w:r w:rsidRPr="00C220D1">
        <w:t> Crear versiones modificadas, combinar el logotipo con otros elementos para crear uno nuevo o imitar el diseño para suplantar la identidad.</w:t>
      </w:r>
    </w:p>
    <w:p w14:paraId="2B6BDDD1" w14:textId="77777777" w:rsidR="00C220D1" w:rsidRPr="00C220D1" w:rsidRDefault="00C220D1" w:rsidP="00C220D1">
      <w:pPr>
        <w:numPr>
          <w:ilvl w:val="0"/>
          <w:numId w:val="9"/>
        </w:numPr>
      </w:pPr>
      <w:r w:rsidRPr="00C220D1">
        <w:rPr>
          <w:b/>
          <w:bCs/>
        </w:rPr>
        <w:t>Registro:</w:t>
      </w:r>
      <w:r w:rsidRPr="00C220D1">
        <w:t> Registrar nombres de dominio, cuentas en redes sociales o signos distintivos que incluyan nuestra marca sin autorización.</w:t>
      </w:r>
    </w:p>
    <w:p w14:paraId="6429555E" w14:textId="77777777" w:rsidR="00C220D1" w:rsidRPr="00C220D1" w:rsidRDefault="00C220D1" w:rsidP="00C220D1">
      <w:pPr>
        <w:rPr>
          <w:b/>
          <w:bCs/>
        </w:rPr>
      </w:pPr>
      <w:r w:rsidRPr="00C220D1">
        <w:rPr>
          <w:b/>
          <w:bCs/>
        </w:rPr>
        <w:t>7. Propiedad Intelectual</w:t>
      </w:r>
    </w:p>
    <w:p w14:paraId="20BCEB11" w14:textId="37630640" w:rsidR="00C220D1" w:rsidRPr="00C220D1" w:rsidRDefault="00C220D1" w:rsidP="00C220D1">
      <w:r w:rsidRPr="00C220D1">
        <w:t xml:space="preserve">Queda entendido que el uso de la marca no transfiere ningún derecho de propiedad sobre la misma al usuario. </w:t>
      </w:r>
      <w:r>
        <w:t>AHD Clean</w:t>
      </w:r>
      <w:r w:rsidRPr="00C220D1">
        <w:t xml:space="preserve"> es el único propietario de todos los derechos, títulos e intereses sobre la marca y sus activos relacionados.</w:t>
      </w:r>
    </w:p>
    <w:p w14:paraId="0A929E95" w14:textId="77777777" w:rsidR="00C220D1" w:rsidRPr="00C220D1" w:rsidRDefault="00C220D1" w:rsidP="00C220D1">
      <w:pPr>
        <w:rPr>
          <w:b/>
          <w:bCs/>
        </w:rPr>
      </w:pPr>
      <w:r w:rsidRPr="00C220D1">
        <w:rPr>
          <w:b/>
          <w:bCs/>
        </w:rPr>
        <w:t>8. Incumplimiento</w:t>
      </w:r>
    </w:p>
    <w:p w14:paraId="35DA5E78" w14:textId="61F1F4AF" w:rsidR="00C220D1" w:rsidRPr="00C220D1" w:rsidRDefault="00C220D1" w:rsidP="00C220D1">
      <w:r w:rsidRPr="00C220D1">
        <w:t xml:space="preserve">El incumplimiento de estas normas podrá resultar en la revocación inmediata del permiso de uso y en el ejercicio de las acciones legales correspondientes para proteger los derechos de propiedad industrial e intelectual de </w:t>
      </w:r>
      <w:r>
        <w:t>AHD Clean</w:t>
      </w:r>
      <w:r w:rsidRPr="00C220D1">
        <w:t>.</w:t>
      </w:r>
    </w:p>
    <w:p w14:paraId="0AC30EF7" w14:textId="77777777" w:rsidR="00C220D1" w:rsidRDefault="00C220D1"/>
    <w:sectPr w:rsidR="00C220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723CC"/>
    <w:multiLevelType w:val="multilevel"/>
    <w:tmpl w:val="0D64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769FB"/>
    <w:multiLevelType w:val="multilevel"/>
    <w:tmpl w:val="2CC0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037FE1"/>
    <w:multiLevelType w:val="multilevel"/>
    <w:tmpl w:val="6A26A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4C1044"/>
    <w:multiLevelType w:val="multilevel"/>
    <w:tmpl w:val="534C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7C0906"/>
    <w:multiLevelType w:val="multilevel"/>
    <w:tmpl w:val="A4D6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5A783A"/>
    <w:multiLevelType w:val="multilevel"/>
    <w:tmpl w:val="51E2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0E6E5E"/>
    <w:multiLevelType w:val="multilevel"/>
    <w:tmpl w:val="A41E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D75EEB"/>
    <w:multiLevelType w:val="multilevel"/>
    <w:tmpl w:val="322A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E350E9"/>
    <w:multiLevelType w:val="multilevel"/>
    <w:tmpl w:val="9014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E81692"/>
    <w:multiLevelType w:val="multilevel"/>
    <w:tmpl w:val="37D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892461">
    <w:abstractNumId w:val="4"/>
  </w:num>
  <w:num w:numId="2" w16cid:durableId="223100139">
    <w:abstractNumId w:val="6"/>
  </w:num>
  <w:num w:numId="3" w16cid:durableId="1084256982">
    <w:abstractNumId w:val="3"/>
  </w:num>
  <w:num w:numId="4" w16cid:durableId="595359662">
    <w:abstractNumId w:val="9"/>
  </w:num>
  <w:num w:numId="5" w16cid:durableId="614990789">
    <w:abstractNumId w:val="1"/>
  </w:num>
  <w:num w:numId="6" w16cid:durableId="142549439">
    <w:abstractNumId w:val="8"/>
  </w:num>
  <w:num w:numId="7" w16cid:durableId="929434331">
    <w:abstractNumId w:val="7"/>
  </w:num>
  <w:num w:numId="8" w16cid:durableId="964697604">
    <w:abstractNumId w:val="0"/>
  </w:num>
  <w:num w:numId="9" w16cid:durableId="1587373950">
    <w:abstractNumId w:val="2"/>
  </w:num>
  <w:num w:numId="10" w16cid:durableId="16437320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0D1"/>
    <w:rsid w:val="001D65B3"/>
    <w:rsid w:val="003B4FEA"/>
    <w:rsid w:val="00BA6EE3"/>
    <w:rsid w:val="00C22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504B7"/>
  <w15:chartTrackingRefBased/>
  <w15:docId w15:val="{46316757-FB12-43A0-B022-8EB129F73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2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2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20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2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20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2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2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2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2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20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20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20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20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20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20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20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20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20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2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2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2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2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2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20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20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20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20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20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20D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6EE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673</Words>
  <Characters>3706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Arnulfo Gonzalez Muñiz</dc:creator>
  <cp:keywords/>
  <dc:description/>
  <cp:lastModifiedBy>Diego Arnulfo Gonzalez Muñiz</cp:lastModifiedBy>
  <cp:revision>2</cp:revision>
  <dcterms:created xsi:type="dcterms:W3CDTF">2026-02-23T03:07:00Z</dcterms:created>
  <dcterms:modified xsi:type="dcterms:W3CDTF">2026-02-23T03:26:00Z</dcterms:modified>
</cp:coreProperties>
</file>