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anumGothic" w:hAnsi="NanumGothic" w:eastAsia="NanumGothic" w:cs="NanumGothic"/>
          <w:b/>
          <w:color w:val="000000"/>
          <w:sz w:val="42"/>
        </w:rPr>
        <w:t>강판 결함 유형 분류 프로젝트</w:t>
        <w:br/>
        <w:t>손규리 개인 보고서</w:t>
      </w:r>
    </w:p>
    <w:p>
      <w:pPr>
        <w:widowControl/>
        <w:spacing w:after="100"/>
      </w:pPr>
      <w:r>
        <w:rPr>
          <w:rFonts w:ascii="NanumGothic" w:hAnsi="NanumGothic" w:eastAsia="NanumGothic" w:cs="NanumGothic"/>
          <w:color w:val="000000"/>
          <w:sz w:val="18"/>
        </w:rPr>
        <w:t>DS 1기 4조  |  작성자 손규리  |  데이터 분석 및 모델링 수행 보고서</w:t>
      </w:r>
    </w:p>
    <w:p>
      <w:pPr>
        <w:pStyle w:val="Heading2"/>
      </w:pPr>
      <w:r>
        <w:t>보고서 개요</w:t>
      </w:r>
    </w:p>
    <w:p>
      <w:pPr>
        <w:widowControl/>
      </w:pPr>
      <w:r>
        <w:rPr>
          <w:rFonts w:ascii="NanumGothic" w:hAnsi="NanumGothic" w:eastAsia="NanumGothic" w:cs="NanumGothic"/>
          <w:color w:val="000000"/>
        </w:rPr>
        <w:t>이 프로젝트는 이미 검출된 강판 표면 결함의 수치형 측정값을 이용해 결함을 7개 유형으로 분류하는 과제다. 나는 데이터의 구조를 확인하고, 탐색적 분석에서 얻은 근거를 전처리와 모델 비교로 연결하는 과정을 정리했다. 특히 의미론적 중복 후보의 처리, 클래스 불균형 실험의 채택 여부와 스태킹의 성능 변화를 구분하여 정리했다.</w:t>
      </w:r>
    </w:p>
    <w:p>
      <w:pPr>
        <w:widowControl/>
      </w:pPr>
      <w:r>
        <w:rPr>
          <w:rFonts w:ascii="NanumGothic" w:hAnsi="NanumGothic" w:eastAsia="NanumGothic" w:cs="NanumGothic"/>
          <w:color w:val="000000"/>
        </w:rPr>
        <w:t>의미론적 중복 후보는 삭제·병합하지 않고 보존했으며, Train 내부에서는 같은 후보 그룹을 같은 Fold에 배치했다. 불균형 처리 실험은 채택 기준을 통과하지 못했다. 관찰 최고 스태킹의 83.16%는 클래스 가중치나 샘플링을 추가한 결과가 아니라, TabPFN과 HGB의 OOF 확률을 결합한 후보의 측정값이다. Train 선정 기본 모델은 82.47%였고 신규 자료 검증이 필요하다.</w:t>
      </w:r>
    </w:p>
    <w:p>
      <w:pPr>
        <w:pStyle w:val="Heading2"/>
      </w:pPr>
      <w:r>
        <w:t>목차</w:t>
      </w:r>
    </w:p>
    <w:p>
      <w:pPr>
        <w:tabs>
          <w:tab w:pos="9475" w:val="right"/>
        </w:tabs>
        <w:spacing w:after="80"/>
      </w:pPr>
      <w:r>
        <w:rPr>
          <w:rFonts w:ascii="NanumGothic" w:hAnsi="NanumGothic" w:eastAsia="NanumGothic" w:cs="NanumGothic"/>
          <w:color w:val="000000"/>
          <w:sz w:val="21"/>
        </w:rPr>
        <w:t>1  문제 정의와 분석 목표</w:t>
      </w:r>
      <w:r>
        <w:rPr>
          <w:rFonts w:ascii="NanumGothic" w:hAnsi="NanumGothic" w:eastAsia="NanumGothic" w:cs="NanumGothic"/>
          <w:color w:val="000000"/>
          <w:sz w:val="21"/>
        </w:rPr>
        <w:tab/>
        <w:t>2</w:t>
      </w:r>
    </w:p>
    <w:p>
      <w:pPr>
        <w:tabs>
          <w:tab w:pos="9475" w:val="right"/>
        </w:tabs>
        <w:spacing w:after="80"/>
      </w:pPr>
      <w:r>
        <w:rPr>
          <w:rFonts w:ascii="NanumGothic" w:hAnsi="NanumGothic" w:eastAsia="NanumGothic" w:cs="NanumGothic"/>
          <w:color w:val="000000"/>
          <w:sz w:val="21"/>
        </w:rPr>
        <w:t>2  데이터 수집과 구조 파악</w:t>
      </w:r>
      <w:r>
        <w:rPr>
          <w:rFonts w:ascii="NanumGothic" w:hAnsi="NanumGothic" w:eastAsia="NanumGothic" w:cs="NanumGothic"/>
          <w:color w:val="000000"/>
          <w:sz w:val="21"/>
        </w:rPr>
        <w:tab/>
        <w:t>2</w:t>
      </w:r>
    </w:p>
    <w:p>
      <w:pPr>
        <w:tabs>
          <w:tab w:pos="9475" w:val="right"/>
        </w:tabs>
        <w:spacing w:after="80"/>
      </w:pPr>
      <w:r>
        <w:rPr>
          <w:rFonts w:ascii="NanumGothic" w:hAnsi="NanumGothic" w:eastAsia="NanumGothic" w:cs="NanumGothic"/>
          <w:color w:val="000000"/>
          <w:sz w:val="21"/>
        </w:rPr>
        <w:t>3  탐색적 데이터 분석</w:t>
      </w:r>
      <w:r>
        <w:rPr>
          <w:rFonts w:ascii="NanumGothic" w:hAnsi="NanumGothic" w:eastAsia="NanumGothic" w:cs="NanumGothic"/>
          <w:color w:val="000000"/>
          <w:sz w:val="21"/>
        </w:rPr>
        <w:tab/>
        <w:t>3</w:t>
      </w:r>
    </w:p>
    <w:p>
      <w:pPr>
        <w:tabs>
          <w:tab w:pos="9475" w:val="right"/>
        </w:tabs>
        <w:spacing w:after="80"/>
      </w:pPr>
      <w:r>
        <w:rPr>
          <w:rFonts w:ascii="NanumGothic" w:hAnsi="NanumGothic" w:eastAsia="NanumGothic" w:cs="NanumGothic"/>
          <w:color w:val="000000"/>
          <w:sz w:val="21"/>
        </w:rPr>
        <w:t>4  전처리와 의미론적 중복 후보 처리</w:t>
      </w:r>
      <w:r>
        <w:rPr>
          <w:rFonts w:ascii="NanumGothic" w:hAnsi="NanumGothic" w:eastAsia="NanumGothic" w:cs="NanumGothic"/>
          <w:color w:val="000000"/>
          <w:sz w:val="21"/>
        </w:rPr>
        <w:tab/>
        <w:t>4</w:t>
      </w:r>
    </w:p>
    <w:p>
      <w:pPr>
        <w:tabs>
          <w:tab w:pos="9475" w:val="right"/>
        </w:tabs>
        <w:spacing w:after="80"/>
      </w:pPr>
      <w:r>
        <w:rPr>
          <w:rFonts w:ascii="NanumGothic" w:hAnsi="NanumGothic" w:eastAsia="NanumGothic" w:cs="NanumGothic"/>
          <w:color w:val="000000"/>
          <w:sz w:val="21"/>
        </w:rPr>
        <w:t>5  기준 모델 구축</w:t>
      </w:r>
      <w:r>
        <w:rPr>
          <w:rFonts w:ascii="NanumGothic" w:hAnsi="NanumGothic" w:eastAsia="NanumGothic" w:cs="NanumGothic"/>
          <w:color w:val="000000"/>
          <w:sz w:val="21"/>
        </w:rPr>
        <w:tab/>
        <w:t>6</w:t>
      </w:r>
    </w:p>
    <w:p>
      <w:pPr>
        <w:tabs>
          <w:tab w:pos="9475" w:val="right"/>
        </w:tabs>
        <w:spacing w:after="80"/>
      </w:pPr>
      <w:r>
        <w:rPr>
          <w:rFonts w:ascii="NanumGothic" w:hAnsi="NanumGothic" w:eastAsia="NanumGothic" w:cs="NanumGothic"/>
          <w:color w:val="000000"/>
          <w:sz w:val="21"/>
        </w:rPr>
        <w:t>6  클래스 불균형 처리와 채택 판단</w:t>
      </w:r>
      <w:r>
        <w:rPr>
          <w:rFonts w:ascii="NanumGothic" w:hAnsi="NanumGothic" w:eastAsia="NanumGothic" w:cs="NanumGothic"/>
          <w:color w:val="000000"/>
          <w:sz w:val="21"/>
        </w:rPr>
        <w:tab/>
        <w:t>7</w:t>
      </w:r>
    </w:p>
    <w:p>
      <w:pPr>
        <w:tabs>
          <w:tab w:pos="9475" w:val="right"/>
        </w:tabs>
        <w:spacing w:after="80"/>
      </w:pPr>
      <w:r>
        <w:rPr>
          <w:rFonts w:ascii="NanumGothic" w:hAnsi="NanumGothic" w:eastAsia="NanumGothic" w:cs="NanumGothic"/>
          <w:color w:val="000000"/>
          <w:sz w:val="21"/>
        </w:rPr>
        <w:t>7  교차검증과 하이퍼파라미터 튜닝</w:t>
      </w:r>
      <w:r>
        <w:rPr>
          <w:rFonts w:ascii="NanumGothic" w:hAnsi="NanumGothic" w:eastAsia="NanumGothic" w:cs="NanumGothic"/>
          <w:color w:val="000000"/>
          <w:sz w:val="21"/>
        </w:rPr>
        <w:tab/>
        <w:t>9</w:t>
      </w:r>
    </w:p>
    <w:p>
      <w:pPr>
        <w:tabs>
          <w:tab w:pos="9475" w:val="right"/>
        </w:tabs>
        <w:spacing w:after="80"/>
      </w:pPr>
      <w:r>
        <w:rPr>
          <w:rFonts w:ascii="NanumGothic" w:hAnsi="NanumGothic" w:eastAsia="NanumGothic" w:cs="NanumGothic"/>
          <w:color w:val="000000"/>
          <w:sz w:val="21"/>
        </w:rPr>
        <w:t>8  OOF 스태킹 구성과 정확도 상승의 근거</w:t>
      </w:r>
      <w:r>
        <w:rPr>
          <w:rFonts w:ascii="NanumGothic" w:hAnsi="NanumGothic" w:eastAsia="NanumGothic" w:cs="NanumGothic"/>
          <w:color w:val="000000"/>
          <w:sz w:val="21"/>
        </w:rPr>
        <w:tab/>
        <w:t>10</w:t>
      </w:r>
    </w:p>
    <w:p>
      <w:pPr>
        <w:tabs>
          <w:tab w:pos="9475" w:val="right"/>
        </w:tabs>
        <w:spacing w:after="80"/>
      </w:pPr>
      <w:r>
        <w:rPr>
          <w:rFonts w:ascii="NanumGothic" w:hAnsi="NanumGothic" w:eastAsia="NanumGothic" w:cs="NanumGothic"/>
          <w:color w:val="000000"/>
          <w:sz w:val="21"/>
        </w:rPr>
        <w:t>9  성능 비교와 오류 분석</w:t>
      </w:r>
      <w:r>
        <w:rPr>
          <w:rFonts w:ascii="NanumGothic" w:hAnsi="NanumGothic" w:eastAsia="NanumGothic" w:cs="NanumGothic"/>
          <w:color w:val="000000"/>
          <w:sz w:val="21"/>
        </w:rPr>
        <w:tab/>
        <w:t>12</w:t>
      </w:r>
    </w:p>
    <w:p>
      <w:pPr>
        <w:tabs>
          <w:tab w:pos="9475" w:val="right"/>
        </w:tabs>
        <w:spacing w:after="80"/>
      </w:pPr>
      <w:r>
        <w:rPr>
          <w:rFonts w:ascii="NanumGothic" w:hAnsi="NanumGothic" w:eastAsia="NanumGothic" w:cs="NanumGothic"/>
          <w:color w:val="000000"/>
          <w:sz w:val="21"/>
        </w:rPr>
        <w:t>10  결과 해석과 활용 방향</w:t>
      </w:r>
      <w:r>
        <w:rPr>
          <w:rFonts w:ascii="NanumGothic" w:hAnsi="NanumGothic" w:eastAsia="NanumGothic" w:cs="NanumGothic"/>
          <w:color w:val="000000"/>
          <w:sz w:val="21"/>
        </w:rPr>
        <w:tab/>
        <w:t>13</w:t>
      </w:r>
    </w:p>
    <w:p>
      <w:pPr>
        <w:tabs>
          <w:tab w:pos="9475" w:val="right"/>
        </w:tabs>
        <w:spacing w:after="80"/>
      </w:pPr>
      <w:r>
        <w:rPr>
          <w:rFonts w:ascii="NanumGothic" w:hAnsi="NanumGothic" w:eastAsia="NanumGothic" w:cs="NanumGothic"/>
          <w:color w:val="000000"/>
          <w:sz w:val="21"/>
        </w:rPr>
        <w:t>11  배운 점과 향후 개선 계획</w:t>
      </w:r>
      <w:r>
        <w:rPr>
          <w:rFonts w:ascii="NanumGothic" w:hAnsi="NanumGothic" w:eastAsia="NanumGothic" w:cs="NanumGothic"/>
          <w:color w:val="000000"/>
          <w:sz w:val="21"/>
        </w:rPr>
        <w:tab/>
        <w:t>14</w:t>
      </w:r>
    </w:p>
    <w:p>
      <w:pPr>
        <w:tabs>
          <w:tab w:pos="9475" w:val="right"/>
        </w:tabs>
        <w:spacing w:after="80"/>
      </w:pPr>
      <w:r>
        <w:rPr>
          <w:rFonts w:ascii="NanumGothic" w:hAnsi="NanumGothic" w:eastAsia="NanumGothic" w:cs="NanumGothic"/>
          <w:color w:val="000000"/>
          <w:sz w:val="21"/>
        </w:rPr>
        <w:t>부록  참고 자료</w:t>
      </w:r>
      <w:r>
        <w:rPr>
          <w:rFonts w:ascii="NanumGothic" w:hAnsi="NanumGothic" w:eastAsia="NanumGothic" w:cs="NanumGothic"/>
          <w:color w:val="000000"/>
          <w:sz w:val="21"/>
        </w:rPr>
        <w:tab/>
        <w:t>14</w:t>
      </w:r>
    </w:p>
    <w:p>
      <w:pPr>
        <w:widowControl/>
        <w:spacing w:after="100"/>
      </w:pPr>
      <w:r>
        <w:rPr>
          <w:rFonts w:ascii="NanumGothic" w:hAnsi="NanumGothic" w:eastAsia="NanumGothic" w:cs="NanumGothic"/>
          <w:color w:val="000000"/>
          <w:sz w:val="18"/>
        </w:rPr>
        <w:t>수치 표기 원칙  Accuracy와 Recall은 백분율 또는 0~1 비율을 표에 명시했다. Macro F1은 0~1 비율이며, %p는 백분율 간 차이다. 본문 [자료 번호]는 부록의 첨부 자료를 가리킨다.</w:t>
      </w:r>
    </w:p>
    <w:p>
      <w:r>
        <w:br w:type="page"/>
      </w:r>
    </w:p>
    <w:p>
      <w:pPr>
        <w:pStyle w:val="Heading1"/>
      </w:pPr>
      <w:r>
        <w:t>1 문제 정의와 분석 목표</w:t>
      </w:r>
    </w:p>
    <w:p>
      <w:pPr>
        <w:widowControl/>
      </w:pPr>
      <w:r>
        <w:rPr>
          <w:rFonts w:ascii="NanumGothic" w:hAnsi="NanumGothic" w:eastAsia="NanumGothic" w:cs="NanumGothic"/>
          <w:color w:val="000000"/>
        </w:rPr>
        <w:t>분석 단위는 강판 표면에서 검출된 결함 1건이다. 결함의 위치·면적·둘레·밝기·형상과 강판 속성을 입력하여 Pastry, Z_Scratch, K_Scatch, Stains, Dirtiness, Bumps, Other_Faults 가운데 하나를 예측한다. 정상 강판 표본이 없으므로 정상과 불량을 판별하거나 이미지에서 결함 위치를 찾는 과제와 구분했다.</w:t>
      </w:r>
    </w:p>
    <w:p>
      <w:pPr>
        <w:widowControl/>
      </w:pPr>
      <w:r>
        <w:rPr>
          <w:rFonts w:ascii="NanumGothic" w:hAnsi="NanumGothic" w:eastAsia="NanumGothic" w:cs="NanumGothic"/>
          <w:color w:val="000000"/>
        </w:rPr>
        <w:t>평가는 전체 정답 비율인 Accuracy, 7개 유형을 같은 비중으로 반영하는 Macro F1과 Macro Recall, 유형별 Precision·Recall·F1을 함께 사용했다. 정확도가 높아져도 희소 유형을 놓치는 사례가 늘 수 있으므로, Dirtiness Recall과 혼동행렬을 별도로 확인하는 것을 분석 목표에 포함했다.</w:t>
      </w:r>
    </w:p>
    <w:p>
      <w:pPr>
        <w:pStyle w:val="Heading1"/>
      </w:pPr>
      <w:r>
        <w:t>2 데이터 수집과 구조 파악</w:t>
      </w:r>
    </w:p>
    <w:p>
      <w:pPr>
        <w:widowControl/>
      </w:pPr>
      <w:r>
        <w:rPr>
          <w:rFonts w:ascii="NanumGothic" w:hAnsi="NanumGothic" w:eastAsia="NanumGothic" w:cs="NanumGothic"/>
          <w:color w:val="000000"/>
        </w:rPr>
        <w:t>Steel Plates Faults 원본은 1,941행 × 34열로, 입력 변수 27개와 원 핫 형식의 정답 열 7개로 구성된다. 원시 Faults.NNA와 열 이름 파일을 이용한 로딩 방식, CSV와 원시 자료의 값 일치 여부를 확인하는 검증 절차가 마련되어 있다. 정답 7열을 하나의 유형 값으로 바꾼 뒤, 정답 열과 합성 정답 열은 입력에서 제외했다. [자료 2~4, 11]</w:t>
      </w:r>
    </w:p>
    <w:p>
      <w:pPr>
        <w:pStyle w:val="Caption"/>
        <w:keepNext/>
      </w:pPr>
      <w:r>
        <w:rPr>
          <w:rFonts w:ascii="NanumGothic" w:hAnsi="NanumGothic" w:eastAsia="NanumGothic" w:cs="NanumGothic"/>
          <w:color w:val="000000"/>
          <w:sz w:val="18"/>
        </w:rPr>
        <w:t>표 1  전체 원본의 유형 분포와 개인 실험의 고정 분할</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1512"/>
        <w:gridCol w:w="1512"/>
        <w:gridCol w:w="1440"/>
        <w:gridCol w:w="1440"/>
        <w:gridCol w:w="1512"/>
      </w:tblGrid>
      <w:tr>
        <w:trPr>
          <w:cantSplit/>
          <w:tblHeader/>
        </w:trPr>
        <w:tc>
          <w:tcPr>
            <w:tcW w:type="dxa" w:w="2520"/>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결함 유형</w:t>
            </w:r>
          </w:p>
        </w:tc>
        <w:tc>
          <w:tcPr>
            <w:tcW w:type="dxa" w:w="151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전체 건수</w:t>
            </w:r>
          </w:p>
        </w:tc>
        <w:tc>
          <w:tcPr>
            <w:tcW w:type="dxa" w:w="151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비율 %</w:t>
            </w:r>
          </w:p>
        </w:tc>
        <w:tc>
          <w:tcPr>
            <w:tcW w:type="dxa" w:w="1440"/>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Train</w:t>
            </w:r>
          </w:p>
        </w:tc>
        <w:tc>
          <w:tcPr>
            <w:tcW w:type="dxa" w:w="1440"/>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Valid</w:t>
            </w:r>
          </w:p>
        </w:tc>
        <w:tc>
          <w:tcPr>
            <w:tcW w:type="dxa" w:w="151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Test</w:t>
            </w:r>
          </w:p>
        </w:tc>
      </w:tr>
      <w:tr>
        <w:trPr>
          <w:cantSplit/>
        </w:trPr>
        <w:tc>
          <w:tcPr>
            <w:tcW w:type="dxa" w:w="2520"/>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9"/>
              </w:rPr>
              <w:t>Pastry</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158</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8.14</w:t>
            </w:r>
          </w:p>
        </w:tc>
        <w:tc>
          <w:tcPr>
            <w:tcW w:type="dxa" w:w="144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110</w:t>
            </w:r>
          </w:p>
        </w:tc>
        <w:tc>
          <w:tcPr>
            <w:tcW w:type="dxa" w:w="144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24</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24</w:t>
            </w:r>
          </w:p>
        </w:tc>
      </w:tr>
      <w:tr>
        <w:trPr>
          <w:cantSplit/>
        </w:trPr>
        <w:tc>
          <w:tcPr>
            <w:tcW w:type="dxa" w:w="2520"/>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9"/>
              </w:rPr>
              <w:t>Z_Scratch</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190</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9.79</w:t>
            </w:r>
          </w:p>
        </w:tc>
        <w:tc>
          <w:tcPr>
            <w:tcW w:type="dxa" w:w="144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133</w:t>
            </w:r>
          </w:p>
        </w:tc>
        <w:tc>
          <w:tcPr>
            <w:tcW w:type="dxa" w:w="144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28</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29</w:t>
            </w:r>
          </w:p>
        </w:tc>
      </w:tr>
      <w:tr>
        <w:trPr>
          <w:cantSplit/>
        </w:trPr>
        <w:tc>
          <w:tcPr>
            <w:tcW w:type="dxa" w:w="2520"/>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9"/>
              </w:rPr>
              <w:t>K_Scatch</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391</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20.14</w:t>
            </w:r>
          </w:p>
        </w:tc>
        <w:tc>
          <w:tcPr>
            <w:tcW w:type="dxa" w:w="144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273</w:t>
            </w:r>
          </w:p>
        </w:tc>
        <w:tc>
          <w:tcPr>
            <w:tcW w:type="dxa" w:w="144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59</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59</w:t>
            </w:r>
          </w:p>
        </w:tc>
      </w:tr>
      <w:tr>
        <w:trPr>
          <w:cantSplit/>
        </w:trPr>
        <w:tc>
          <w:tcPr>
            <w:tcW w:type="dxa" w:w="2520"/>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9"/>
              </w:rPr>
              <w:t>Stains</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72</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3.71</w:t>
            </w:r>
          </w:p>
        </w:tc>
        <w:tc>
          <w:tcPr>
            <w:tcW w:type="dxa" w:w="144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50</w:t>
            </w:r>
          </w:p>
        </w:tc>
        <w:tc>
          <w:tcPr>
            <w:tcW w:type="dxa" w:w="144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11</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11</w:t>
            </w:r>
          </w:p>
        </w:tc>
      </w:tr>
      <w:tr>
        <w:trPr>
          <w:cantSplit/>
        </w:trPr>
        <w:tc>
          <w:tcPr>
            <w:tcW w:type="dxa" w:w="2520"/>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9"/>
              </w:rPr>
              <w:t>Dirtiness</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55</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2.83</w:t>
            </w:r>
          </w:p>
        </w:tc>
        <w:tc>
          <w:tcPr>
            <w:tcW w:type="dxa" w:w="144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39</w:t>
            </w:r>
          </w:p>
        </w:tc>
        <w:tc>
          <w:tcPr>
            <w:tcW w:type="dxa" w:w="144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8</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8</w:t>
            </w:r>
          </w:p>
        </w:tc>
      </w:tr>
      <w:tr>
        <w:trPr>
          <w:cantSplit/>
        </w:trPr>
        <w:tc>
          <w:tcPr>
            <w:tcW w:type="dxa" w:w="2520"/>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9"/>
              </w:rPr>
              <w:t>Bumps</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402</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20.71</w:t>
            </w:r>
          </w:p>
        </w:tc>
        <w:tc>
          <w:tcPr>
            <w:tcW w:type="dxa" w:w="144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282</w:t>
            </w:r>
          </w:p>
        </w:tc>
        <w:tc>
          <w:tcPr>
            <w:tcW w:type="dxa" w:w="144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60</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60</w:t>
            </w:r>
          </w:p>
        </w:tc>
      </w:tr>
      <w:tr>
        <w:trPr>
          <w:cantSplit/>
        </w:trPr>
        <w:tc>
          <w:tcPr>
            <w:tcW w:type="dxa" w:w="2520"/>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9"/>
              </w:rPr>
              <w:t>Other_Faults</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673</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34.67</w:t>
            </w:r>
          </w:p>
        </w:tc>
        <w:tc>
          <w:tcPr>
            <w:tcW w:type="dxa" w:w="144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471</w:t>
            </w:r>
          </w:p>
        </w:tc>
        <w:tc>
          <w:tcPr>
            <w:tcW w:type="dxa" w:w="144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101</w:t>
            </w:r>
          </w:p>
        </w:tc>
        <w:tc>
          <w:tcPr>
            <w:tcW w:type="dxa" w:w="151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101</w:t>
            </w:r>
          </w:p>
        </w:tc>
      </w:tr>
      <w:tr>
        <w:trPr>
          <w:cantSplit/>
        </w:trPr>
        <w:tc>
          <w:tcPr>
            <w:tcW w:type="dxa" w:w="2520"/>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9"/>
              </w:rPr>
              <w:t>합계</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1,941</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100.00</w:t>
            </w:r>
          </w:p>
        </w:tc>
        <w:tc>
          <w:tcPr>
            <w:tcW w:type="dxa" w:w="144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1,358</w:t>
            </w:r>
          </w:p>
        </w:tc>
        <w:tc>
          <w:tcPr>
            <w:tcW w:type="dxa" w:w="144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291</w:t>
            </w:r>
          </w:p>
        </w:tc>
        <w:tc>
          <w:tcPr>
            <w:tcW w:type="dxa" w:w="151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292</w:t>
            </w:r>
          </w:p>
        </w:tc>
      </w:tr>
    </w:tbl>
    <w:p>
      <w:pPr>
        <w:spacing w:after="0"/>
      </w:pPr>
    </w:p>
    <w:p>
      <w:pPr>
        <w:widowControl/>
      </w:pPr>
      <w:r>
        <w:rPr>
          <w:rFonts w:ascii="NanumGothic" w:hAnsi="NanumGothic" w:eastAsia="NanumGothic" w:cs="NanumGothic"/>
          <w:color w:val="000000"/>
        </w:rPr>
        <w:t>Other_Faults는 Dirtiness보다 12.24배 많았다. 모든 행에서 정답 열이 0 또는 1이며 합이 1인 것을 확인했지만, 이는 정답 표시 형식의 유효성을 뜻한다. 실제 결함 판정이 맞는지는 원본 이미지나 전문가 검토가 필요하다.</w:t>
      </w:r>
    </w:p>
    <w:p>
      <w:pPr>
        <w:widowControl/>
        <w:spacing w:after="100"/>
      </w:pPr>
      <w:r>
        <w:rPr>
          <w:rFonts w:ascii="NanumGothic" w:hAnsi="NanumGothic" w:eastAsia="NanumGothic" w:cs="NanumGothic"/>
          <w:color w:val="000000"/>
          <w:sz w:val="18"/>
        </w:rPr>
        <w:t>K_Scatch는 원자료의 열 이름을 유지했다. 데이터에는 실제 결함 이미지, 생산 시각, 코일·배치 식별자가 없어 공정 원인과 미래 생산 조건에 대한 성능을 직접 확인할 수 없다.</w:t>
      </w:r>
    </w:p>
    <w:p>
      <w:r>
        <w:br w:type="page"/>
      </w:r>
    </w:p>
    <w:p>
      <w:pPr>
        <w:pStyle w:val="Heading1"/>
      </w:pPr>
      <w:r>
        <w:t>3 탐색적 데이터 분석</w:t>
      </w:r>
    </w:p>
    <w:p>
      <w:pPr>
        <w:pStyle w:val="Heading2"/>
      </w:pPr>
      <w:r>
        <w:t>3 1 품질 점검과 분석 범위</w:t>
      </w:r>
    </w:p>
    <w:p>
      <w:pPr>
        <w:widowControl/>
      </w:pPr>
      <w:r>
        <w:rPr>
          <w:rFonts w:ascii="NanumGothic" w:hAnsi="NanumGothic" w:eastAsia="NanumGothic" w:cs="NanumGothic"/>
          <w:color w:val="000000"/>
        </w:rPr>
        <w:t>원본의 결측값은 0칸, 완전 중복 행과 27개 입력이 완전히 같은 행도 0건이었다. 좌표의 최솟값·최댓값 관계, 양의 면적, 강종 표시의 상보성 등을 점검했다. 전체 자료의 구조와 유형 빈도를 확인한 뒤, 변수의 분포·상관관계·이상값 기준은 Train 1,358건에서 분석했다. [자료 2~4, 11]</w:t>
      </w:r>
    </w:p>
    <w:p>
      <w:pPr>
        <w:pStyle w:val="Heading2"/>
      </w:pPr>
      <w:r>
        <w:t>3 2 면적과 밝기 및 형상의 차이</w:t>
      </w:r>
    </w:p>
    <w:p>
      <w:pPr>
        <w:widowControl/>
      </w:pPr>
      <w:r>
        <w:rPr>
          <w:rFonts w:ascii="NanumGothic" w:hAnsi="NanumGothic" w:eastAsia="NanumGothic" w:cs="NanumGothic"/>
          <w:color w:val="000000"/>
        </w:rPr>
        <w:t>Train의 Pixels_Areas 평균은 1,866.15, 중앙값은 178.0, 왜도는 3.16이었다. 큰 결함 일부가 평균을 끌어올리는 분포이므로 평균만으로 대표적인 크기를 판단하기 어려웠다. 유형별 중앙값을 함께 비교하여 크기와 밝기·형상이 구분에 도움을 줄 수 있는지 살펴보았다.</w:t>
      </w:r>
    </w:p>
    <w:p>
      <w:pPr>
        <w:pStyle w:val="Caption"/>
        <w:keepNext/>
      </w:pPr>
      <w:r>
        <w:rPr>
          <w:rFonts w:ascii="NanumGothic" w:hAnsi="NanumGothic" w:eastAsia="NanumGothic" w:cs="NanumGothic"/>
          <w:color w:val="000000"/>
          <w:sz w:val="18"/>
        </w:rPr>
        <w:t>표 2  Train에서 확인한 유형별 대표 특성의 중앙값</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1944"/>
        <w:gridCol w:w="2376"/>
        <w:gridCol w:w="2952"/>
      </w:tblGrid>
      <w:tr>
        <w:trPr>
          <w:cantSplit/>
          <w:tblHeader/>
        </w:trPr>
        <w:tc>
          <w:tcPr>
            <w:tcW w:type="dxa" w:w="266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유형</w:t>
            </w:r>
          </w:p>
        </w:tc>
        <w:tc>
          <w:tcPr>
            <w:tcW w:type="dxa" w:w="194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면적</w:t>
            </w:r>
          </w:p>
        </w:tc>
        <w:tc>
          <w:tcPr>
            <w:tcW w:type="dxa" w:w="237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최소 밝기</w:t>
            </w:r>
          </w:p>
        </w:tc>
        <w:tc>
          <w:tcPr>
            <w:tcW w:type="dxa" w:w="295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방향성 지표</w:t>
            </w:r>
          </w:p>
        </w:tc>
      </w:tr>
      <w:tr>
        <w:trPr>
          <w:cantSplit/>
        </w:trPr>
        <w:tc>
          <w:tcPr>
            <w:tcW w:type="dxa" w:w="266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9"/>
              </w:rPr>
              <w:t>K_Scatch</w:t>
            </w:r>
          </w:p>
        </w:tc>
        <w:tc>
          <w:tcPr>
            <w:tcW w:type="dxa" w:w="194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6,282.0</w:t>
            </w:r>
          </w:p>
        </w:tc>
        <w:tc>
          <w:tcPr>
            <w:tcW w:type="dxa" w:w="237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40.0</w:t>
            </w:r>
          </w:p>
        </w:tc>
        <w:tc>
          <w:tcPr>
            <w:tcW w:type="dxa" w:w="295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−0.57</w:t>
            </w:r>
          </w:p>
        </w:tc>
      </w:tr>
      <w:tr>
        <w:trPr>
          <w:cantSplit/>
        </w:trPr>
        <w:tc>
          <w:tcPr>
            <w:tcW w:type="dxa" w:w="266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9"/>
              </w:rPr>
              <w:t>Stains</w:t>
            </w:r>
          </w:p>
        </w:tc>
        <w:tc>
          <w:tcPr>
            <w:tcW w:type="dxa" w:w="194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17.0</w:t>
            </w:r>
          </w:p>
        </w:tc>
        <w:tc>
          <w:tcPr>
            <w:tcW w:type="dxa" w:w="237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115.5</w:t>
            </w:r>
          </w:p>
        </w:tc>
        <w:tc>
          <w:tcPr>
            <w:tcW w:type="dxa" w:w="295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−0.29</w:t>
            </w:r>
          </w:p>
        </w:tc>
      </w:tr>
      <w:tr>
        <w:trPr>
          <w:cantSplit/>
        </w:trPr>
        <w:tc>
          <w:tcPr>
            <w:tcW w:type="dxa" w:w="266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9"/>
              </w:rPr>
              <w:t>Dirtiness</w:t>
            </w:r>
          </w:p>
        </w:tc>
        <w:tc>
          <w:tcPr>
            <w:tcW w:type="dxa" w:w="194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144.0</w:t>
            </w:r>
          </w:p>
        </w:tc>
        <w:tc>
          <w:tcPr>
            <w:tcW w:type="dxa" w:w="237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107.0</w:t>
            </w:r>
          </w:p>
        </w:tc>
        <w:tc>
          <w:tcPr>
            <w:tcW w:type="dxa" w:w="295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0.82</w:t>
            </w:r>
          </w:p>
        </w:tc>
      </w:tr>
      <w:tr>
        <w:trPr>
          <w:cantSplit/>
        </w:trPr>
        <w:tc>
          <w:tcPr>
            <w:tcW w:type="dxa" w:w="266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9"/>
              </w:rPr>
              <w:t>Pastry</w:t>
            </w:r>
          </w:p>
        </w:tc>
        <w:tc>
          <w:tcPr>
            <w:tcW w:type="dxa" w:w="194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212.5</w:t>
            </w:r>
          </w:p>
        </w:tc>
        <w:tc>
          <w:tcPr>
            <w:tcW w:type="dxa" w:w="237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80.0</w:t>
            </w:r>
          </w:p>
        </w:tc>
        <w:tc>
          <w:tcPr>
            <w:tcW w:type="dxa" w:w="295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0.67</w:t>
            </w:r>
          </w:p>
        </w:tc>
      </w:tr>
      <w:tr>
        <w:trPr>
          <w:cantSplit/>
        </w:trPr>
        <w:tc>
          <w:tcPr>
            <w:tcW w:type="dxa" w:w="266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9"/>
              </w:rPr>
              <w:t>Bumps</w:t>
            </w:r>
          </w:p>
        </w:tc>
        <w:tc>
          <w:tcPr>
            <w:tcW w:type="dxa" w:w="194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122.0</w:t>
            </w:r>
          </w:p>
        </w:tc>
        <w:tc>
          <w:tcPr>
            <w:tcW w:type="dxa" w:w="237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91.0</w:t>
            </w:r>
          </w:p>
        </w:tc>
        <w:tc>
          <w:tcPr>
            <w:tcW w:type="dxa" w:w="295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0.10</w:t>
            </w:r>
          </w:p>
        </w:tc>
      </w:tr>
      <w:tr>
        <w:trPr>
          <w:cantSplit/>
        </w:trPr>
        <w:tc>
          <w:tcPr>
            <w:tcW w:type="dxa" w:w="266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9"/>
              </w:rPr>
              <w:t>Other_Faults</w:t>
            </w:r>
          </w:p>
        </w:tc>
        <w:tc>
          <w:tcPr>
            <w:tcW w:type="dxa" w:w="194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147.0</w:t>
            </w:r>
          </w:p>
        </w:tc>
        <w:tc>
          <w:tcPr>
            <w:tcW w:type="dxa" w:w="237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97.0</w:t>
            </w:r>
          </w:p>
        </w:tc>
        <w:tc>
          <w:tcPr>
            <w:tcW w:type="dxa" w:w="295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0.18</w:t>
            </w:r>
          </w:p>
        </w:tc>
      </w:tr>
    </w:tbl>
    <w:p>
      <w:pPr>
        <w:spacing w:after="0"/>
      </w:pPr>
    </w:p>
    <w:p>
      <w:pPr>
        <w:widowControl/>
      </w:pPr>
      <w:r>
        <w:rPr>
          <w:rFonts w:ascii="NanumGothic" w:hAnsi="NanumGothic" w:eastAsia="NanumGothic" w:cs="NanumGothic"/>
          <w:color w:val="000000"/>
        </w:rPr>
        <w:t>K_Scatch의 면적 중앙값은 Stains보다 약 369.5배 컸다. Stains는 상대적으로 작고 최소 밝기가 높았으며, Dirtiness는 방향성 지표가 높았다. 이러한 대표값 차이는 분류에 활용할 후보 정보이지만, 개별 표본의 분포가 겹치므로 단일 변수만으로 유형을 구분할 수 있다고 결론 내리지는 않았다.</w:t>
      </w:r>
    </w:p>
    <w:p>
      <w:pPr>
        <w:pStyle w:val="Heading2"/>
      </w:pPr>
      <w:r>
        <w:t>3 3 상관관계와 이상값의 해석</w:t>
      </w:r>
    </w:p>
    <w:p>
      <w:pPr>
        <w:widowControl/>
      </w:pPr>
      <w:r>
        <w:rPr>
          <w:rFonts w:ascii="NanumGothic" w:hAnsi="NanumGothic" w:eastAsia="NanumGothic" w:cs="NanumGothic"/>
          <w:color w:val="000000"/>
        </w:rPr>
        <w:t>절댓값 피어슨 상관계수가 0.80 이상인 변수 쌍은 19개였다. 면적과 밝기 합계의 상관계수는 0.9964였고 강종 두 열은 −1이었다. 밝기 합계는 결함의 크기와 함께 커질 수 있으므로 밝기 자체와 동일하게 해석하지 않았다.</w:t>
      </w:r>
    </w:p>
    <w:p>
      <w:pPr>
        <w:widowControl/>
      </w:pPr>
      <w:r>
        <w:rPr>
          <w:rFonts w:ascii="NanumGothic" w:hAnsi="NanumGothic" w:eastAsia="NanumGothic" w:cs="NanumGothic"/>
          <w:color w:val="000000"/>
        </w:rPr>
        <w:t>면적의 IQR 이상값 후보 279건 중 231건이 K_Scatch였다. 이를 모두 삭제하면 Train의 K_Scatch 273건 가운데 84.62%를 잃는다. 나는 이 결과를 통해 통계적으로 극단적인 값도 특정 결함을 구별하는 중요한 정보일 수 있음을 배웠다.</w:t>
      </w:r>
    </w:p>
    <w:p>
      <w:r>
        <w:br w:type="page"/>
      </w:r>
    </w:p>
    <w:p>
      <w:pPr>
        <w:pStyle w:val="Heading1"/>
      </w:pPr>
      <w:r>
        <w:t>4 전처리와 의미론적 중복 후보 처리</w:t>
      </w:r>
    </w:p>
    <w:p>
      <w:pPr>
        <w:pStyle w:val="Heading2"/>
      </w:pPr>
      <w:r>
        <w:t>4 1 무엇을 중복으로 판단했는가</w:t>
      </w:r>
    </w:p>
    <w:p>
      <w:pPr>
        <w:widowControl/>
      </w:pPr>
      <w:r>
        <w:rPr>
          <w:rFonts w:ascii="NanumGothic" w:hAnsi="NanumGothic" w:eastAsia="NanumGothic" w:cs="NanumGothic"/>
          <w:color w:val="000000"/>
        </w:rPr>
        <w:t>의미론적 중복은 측정값이 조금 달라도 실제로는 같은 결함을 다시 기록했을 가능성을 뜻한다. 서로 다른 결함의 모양이나 크기가 비슷한 경우와 구분해야 한다. 따라서 완전 일치 검사와 유사 후보 탐색을 나누고, 유사하다는 이유만으로 중복을 확정하지 않았다. [자료 4, 9~11]</w:t>
      </w:r>
    </w:p>
    <w:p>
      <w:pPr>
        <w:pStyle w:val="Heading2"/>
      </w:pPr>
      <w:r>
        <w:t>4 2 탐색 기준과 실제 확인 결과</w:t>
      </w:r>
    </w:p>
    <w:p>
      <w:pPr>
        <w:widowControl/>
      </w:pPr>
      <w:r>
        <w:rPr>
          <w:rFonts w:ascii="NanumGothic" w:hAnsi="NanumGothic" w:eastAsia="NanumGothic" w:cs="NanumGothic"/>
          <w:color w:val="000000"/>
        </w:rPr>
        <w:t>유사 후보는 강종과 두께가 같고, 면적·X둘레·Y둘레의 상대차가 각각 2% 이내이며, 최소 밝기와 최대 밝기의 차이가 각각 5 이내인 쌍으로 정했다. 상대차는 두 값 차이의 절댓값을 1과 두 값의 절댓값 중 최댓값으로 나누어 계산했다. 이 허용오차는 검토 대상을 찾기 위한 연구자 정의 기준이다.</w:t>
      </w:r>
    </w:p>
    <w:p>
      <w:pPr>
        <w:pStyle w:val="Caption"/>
        <w:keepNext/>
      </w:pPr>
      <w:r>
        <w:rPr>
          <w:rFonts w:ascii="NanumGothic" w:hAnsi="NanumGothic" w:eastAsia="NanumGothic" w:cs="NanumGothic"/>
          <w:color w:val="000000"/>
          <w:sz w:val="18"/>
        </w:rPr>
        <w:t>표 3  의미론적 중복 후보의 단계별 점검 결과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104"/>
        <w:gridCol w:w="1728"/>
        <w:gridCol w:w="4104"/>
      </w:tblGrid>
      <w:tr>
        <w:trPr>
          <w:cantSplit/>
          <w:tblHeader/>
        </w:trPr>
        <w:tc>
          <w:tcPr>
            <w:tcW w:type="dxa" w:w="410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점검 항목</w:t>
            </w:r>
          </w:p>
        </w:tc>
        <w:tc>
          <w:tcPr>
            <w:tcW w:type="dxa" w:w="1728"/>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실측 결과</w:t>
            </w:r>
          </w:p>
        </w:tc>
        <w:tc>
          <w:tcPr>
            <w:tcW w:type="dxa" w:w="410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판단</w:t>
            </w:r>
          </w:p>
        </w:tc>
      </w:tr>
      <w:tr>
        <w:trPr>
          <w:cantSplit/>
        </w:trPr>
        <w:tc>
          <w:tcPr>
            <w:tcW w:type="dxa" w:w="41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27개 입력과 정답의 완전 일치</w:t>
            </w:r>
          </w:p>
        </w:tc>
        <w:tc>
          <w:tcPr>
            <w:tcW w:type="dxa" w:w="1728"/>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0건</w:t>
            </w:r>
          </w:p>
        </w:tc>
        <w:tc>
          <w:tcPr>
            <w:tcW w:type="dxa" w:w="41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삭제할 완전 중복 없음</w:t>
            </w:r>
          </w:p>
        </w:tc>
      </w:tr>
      <w:tr>
        <w:trPr>
          <w:cantSplit/>
        </w:trPr>
        <w:tc>
          <w:tcPr>
            <w:tcW w:type="dxa" w:w="410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27개 입력만 완전 일치</w:t>
            </w:r>
          </w:p>
        </w:tc>
        <w:tc>
          <w:tcPr>
            <w:tcW w:type="dxa" w:w="1728"/>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0건</w:t>
            </w:r>
          </w:p>
        </w:tc>
        <w:tc>
          <w:tcPr>
            <w:tcW w:type="dxa" w:w="410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동일 입력 중복 없음</w:t>
            </w:r>
          </w:p>
        </w:tc>
      </w:tr>
      <w:tr>
        <w:trPr>
          <w:cantSplit/>
        </w:trPr>
        <w:tc>
          <w:tcPr>
            <w:tcW w:type="dxa" w:w="41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핵심 측정값 8개 완전 일치</w:t>
            </w:r>
          </w:p>
        </w:tc>
        <w:tc>
          <w:tcPr>
            <w:tcW w:type="dxa" w:w="1728"/>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1쌍</w:t>
            </w:r>
          </w:p>
        </w:tc>
        <w:tc>
          <w:tcPr>
            <w:tcW w:type="dxa" w:w="41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추가 검토 대상</w:t>
            </w:r>
          </w:p>
        </w:tc>
      </w:tr>
      <w:tr>
        <w:trPr>
          <w:cantSplit/>
        </w:trPr>
        <w:tc>
          <w:tcPr>
            <w:tcW w:type="dxa" w:w="410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허용오차에 따른 유사 후보</w:t>
            </w:r>
          </w:p>
        </w:tc>
        <w:tc>
          <w:tcPr>
            <w:tcW w:type="dxa" w:w="1728"/>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35쌍 65개 행</w:t>
            </w:r>
          </w:p>
        </w:tc>
        <w:tc>
          <w:tcPr>
            <w:tcW w:type="dxa" w:w="410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확정 중복으로 간주하지 않음</w:t>
            </w:r>
          </w:p>
        </w:tc>
      </w:tr>
      <w:tr>
        <w:trPr>
          <w:cantSplit/>
        </w:trPr>
        <w:tc>
          <w:tcPr>
            <w:tcW w:type="dxa" w:w="41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서로 다른 분할에 걸친 후보</w:t>
            </w:r>
          </w:p>
        </w:tc>
        <w:tc>
          <w:tcPr>
            <w:tcW w:type="dxa" w:w="1728"/>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12쌍</w:t>
            </w:r>
          </w:p>
        </w:tc>
        <w:tc>
          <w:tcPr>
            <w:tcW w:type="dxa" w:w="41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평가 독립성의 한계로 기록</w:t>
            </w:r>
          </w:p>
        </w:tc>
      </w:tr>
      <w:tr>
        <w:trPr>
          <w:cantSplit/>
        </w:trPr>
        <w:tc>
          <w:tcPr>
            <w:tcW w:type="dxa" w:w="410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경계상자 IoU 0.5 이상</w:t>
            </w:r>
          </w:p>
        </w:tc>
        <w:tc>
          <w:tcPr>
            <w:tcW w:type="dxa" w:w="1728"/>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2쌍</w:t>
            </w:r>
          </w:p>
        </w:tc>
        <w:tc>
          <w:tcPr>
            <w:tcW w:type="dxa" w:w="410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이미지와 원천 정보 확인 필요</w:t>
            </w:r>
          </w:p>
        </w:tc>
      </w:tr>
      <w:tr>
        <w:trPr>
          <w:cantSplit/>
        </w:trPr>
        <w:tc>
          <w:tcPr>
            <w:tcW w:type="dxa" w:w="41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실제 삭제와 병합 및 라벨 수정</w:t>
            </w:r>
          </w:p>
        </w:tc>
        <w:tc>
          <w:tcPr>
            <w:tcW w:type="dxa" w:w="1728"/>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각 0건</w:t>
            </w:r>
          </w:p>
        </w:tc>
        <w:tc>
          <w:tcPr>
            <w:tcW w:type="dxa" w:w="41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원본 1,941건 보존</w:t>
            </w:r>
          </w:p>
        </w:tc>
      </w:tr>
    </w:tbl>
    <w:p>
      <w:pPr>
        <w:spacing w:after="0"/>
      </w:pPr>
    </w:p>
    <w:p>
      <w:pPr>
        <w:widowControl/>
      </w:pPr>
      <w:r>
        <w:rPr>
          <w:rFonts w:ascii="NanumGothic" w:hAnsi="NanumGothic" w:eastAsia="NanumGothic" w:cs="NanumGothic"/>
          <w:color w:val="000000"/>
        </w:rPr>
        <w:t>대표 사례인 원본 1,776행과 1,777행은 Other_Faults이며, 27개 입력 중 23개 값이 같고 경계상자 IoU가 0.52였다. 각각 Test와 Valid에 속했지만, 실제 이미지·코일 ID가 없어 같은 결함인지 확정할 수 없었다. 따라서 두 행을 유지했다.</w:t>
      </w:r>
    </w:p>
    <w:p>
      <w:pPr>
        <w:widowControl/>
      </w:pPr>
      <w:r>
        <w:rPr>
          <w:rFonts w:ascii="NanumGothic" w:hAnsi="NanumGothic" w:eastAsia="NanumGothic" w:cs="NanumGothic"/>
          <w:color w:val="000000"/>
        </w:rPr>
        <w:t>원본 251행과 1,409행은 탐색 규칙상 유사하지만 정답이 Z_Scratch와 Other_Faults로 달랐고 좌표도 크게 달랐다. 이를 오표기라고 단정하거나 라벨을 통일하지 않았다. 강종 두 열의 상보 관계나 로그 파생변수의 정보 중복도 행 중복과 별개로 다뤘다.</w:t>
      </w:r>
    </w:p>
    <w:p>
      <w:r>
        <w:br w:type="page"/>
      </w:r>
    </w:p>
    <w:p>
      <w:pPr>
        <w:pStyle w:val="Heading2"/>
      </w:pPr>
      <w:r>
        <w:t>4 3 삭제 대신 보존과 그룹 검증을 적용한 과정</w:t>
      </w:r>
    </w:p>
    <w:p>
      <w:pPr>
        <w:widowControl/>
      </w:pPr>
      <w:r>
        <w:rPr>
          <w:rFonts w:ascii="NanumGothic" w:hAnsi="NanumGothic" w:eastAsia="NanumGothic" w:cs="NanumGothic"/>
          <w:color w:val="000000"/>
        </w:rPr>
        <w:t>실제 처리는 후보 목록과 원본 행 번호를 기록한 뒤 자료를 보존하고, Train 내부 평가에서 가까운 후보가 학습과 평가 양쪽에 들어가지 않게 관리하는 방식이었다. 중복을 확인한 후 제거한 절차로 서술하지 않았다.</w:t>
      </w:r>
    </w:p>
    <w:p>
      <w:pPr>
        <w:widowControl/>
      </w:pPr>
      <w:r>
        <w:rPr>
          <w:rFonts w:ascii="NanumGothic" w:hAnsi="NanumGothic" w:eastAsia="NanumGothic" w:cs="NanumGothic"/>
          <w:color w:val="000000"/>
        </w:rPr>
        <w:t>1  원본을 유지했다. 이미지와 생산 식별자 없이 실제 동일 결함을 입증하기 어려워 후보 삭제·병합·라벨 수정은 모두 0건으로 두었다. 원래 Train·Valid·Test의 행과 분할도 바꾸지 않았다.</w:t>
      </w:r>
    </w:p>
    <w:p>
      <w:pPr>
        <w:widowControl/>
      </w:pPr>
      <w:r>
        <w:rPr>
          <w:rFonts w:ascii="NanumGothic" w:hAnsi="NanumGothic" w:eastAsia="NanumGothic" w:cs="NanumGothic"/>
          <w:color w:val="000000"/>
        </w:rPr>
        <w:t>2  Train 안의 후보 관계를 그룹으로 만들었다. 두 행이 후보 관계이면 연결하고, 연결된 행들의 묶음을 하나의 그룹으로 정했다. 예를 들어 A와 B, B와 C가 연결되면 A·B·C를 같은 그룹으로 두었다. 연결되지 않은 행은 각각 별도 그룹으로 남겼다.</w:t>
      </w:r>
    </w:p>
    <w:p>
      <w:pPr>
        <w:widowControl/>
      </w:pPr>
      <w:r>
        <w:rPr>
          <w:rFonts w:ascii="NanumGothic" w:hAnsi="NanumGothic" w:eastAsia="NanumGothic" w:cs="NanumGothic"/>
          <w:color w:val="000000"/>
        </w:rPr>
        <w:t>3  같은 그룹을 같은 Fold에 배치했다. StratifiedGroupKFold로 유형 비율을 고려하면서 후보 그룹을 분리했다. 최신 스태킹에서도 외부 평가 Fold, 내부 설정 선택용 보류 분할과 내부 OOF 분할 사이에 행·후보 그룹 교집합이 없도록 검사했다. [자료 7, 8, 12]</w:t>
      </w:r>
    </w:p>
    <w:p>
      <w:pPr>
        <w:pStyle w:val="Heading2"/>
      </w:pPr>
      <w:r>
        <w:t>4 4 처리로 줄인 위험과 남은 한계</w:t>
      </w:r>
    </w:p>
    <w:p>
      <w:pPr>
        <w:widowControl/>
      </w:pPr>
      <w:r>
        <w:rPr>
          <w:rFonts w:ascii="NanumGothic" w:hAnsi="NanumGothic" w:eastAsia="NanumGothic" w:cs="NanumGothic"/>
          <w:color w:val="000000"/>
        </w:rPr>
        <w:t>이 방식은 Train 내부 교차검증에서 유사 후보가 학습·평가 양쪽에 놓이는 위험을 통제한다. 다만 후보를 묶는 것은 동일 결함이라고 확정하거나 원본을 하나로 합치는 작업이 아니다. 그룹 간 분리 검사가 통과해도 실제 코일·배치의 독립성이 확보됐다고 볼 수 없다.</w:t>
      </w:r>
    </w:p>
    <w:p>
      <w:pPr>
        <w:widowControl/>
      </w:pPr>
      <w:r>
        <w:rPr>
          <w:rFonts w:ascii="NanumGothic" w:hAnsi="NanumGothic" w:eastAsia="NanumGothic" w:cs="NanumGothic"/>
          <w:color w:val="000000"/>
        </w:rPr>
        <w:t>전체 35쌍 가운데 Train–Train은 23쌍, Train–Valid는 6쌍, Train–Test는 5쌍, Valid–Test는 1쌍이었다. 원래 분할을 유지했으므로 Train–Valid 후보 관계도 남았다. 따라서 291건 Validation의 정확도를 생산 그룹이 완전히 분리된 새 평가로 해석하지 않았다. 후보를 묶기 전후의 CV는 Fold 구성이 달라 순수한 누수 감소 효과를 따로 계산할 수도 없다.</w:t>
      </w:r>
    </w:p>
    <w:p>
      <w:pPr>
        <w:pStyle w:val="Heading2"/>
      </w:pPr>
      <w:r>
        <w:t>4 5 나머지 전처리의 유지</w:t>
      </w:r>
    </w:p>
    <w:p>
      <w:pPr>
        <w:widowControl/>
      </w:pPr>
      <w:r>
        <w:rPr>
          <w:rFonts w:ascii="NanumGothic" w:hAnsi="NanumGothic" w:eastAsia="NanumGothic" w:cs="NanumGothic"/>
          <w:color w:val="000000"/>
        </w:rPr>
        <w:t>밝기 관계가 의심된 원본 519·592행과 IQR 이상값 후보도 삭제·임의 수정하지 않았다. 연속형 25개에는 Train 기준 중앙값 대체와 표준화를, 강종 2열에는 0과 1 보존을 적용했다. RobustScaler와 원시 4개 변수의 로그 후 표준화는 별도 대안으로 비교했다. 모든 변환 통계는 각 학습 부분에서만 적합했다.</w:t>
      </w:r>
    </w:p>
    <w:p>
      <w:pPr>
        <w:widowControl/>
      </w:pPr>
      <w:r>
        <w:rPr>
          <w:rFonts w:ascii="NanumGothic" w:hAnsi="NanumGothic" w:eastAsia="NanumGothic" w:cs="NanumGothic"/>
          <w:color w:val="000000"/>
        </w:rPr>
        <w:t>내가 내린 처리 결론은 완전 중복 0건, 의미론적 중복 여부 미확정, 후보 보존과 Train 내부 그룹 검증 적용이다. 향후 원본 이미지·코일·배치·생산 시각이 확보되면 동일 원천 여부를 확인하고 원천 단위로 다시 분리하여 평가해야 한다.</w:t>
      </w:r>
    </w:p>
    <w:p>
      <w:r>
        <w:br w:type="page"/>
      </w:r>
    </w:p>
    <w:p>
      <w:pPr>
        <w:pStyle w:val="Heading1"/>
      </w:pPr>
      <w:r>
        <w:t>5 기준 모델 구축</w:t>
      </w:r>
    </w:p>
    <w:p>
      <w:pPr>
        <w:pStyle w:val="Heading2"/>
      </w:pPr>
      <w:r>
        <w:t>5 1 비교 조건과 결과</w:t>
      </w:r>
    </w:p>
    <w:p>
      <w:pPr>
        <w:widowControl/>
      </w:pPr>
      <w:r>
        <w:rPr>
          <w:rFonts w:ascii="NanumGothic" w:hAnsi="NanumGothic" w:eastAsia="NanumGothic" w:cs="NanumGothic"/>
          <w:color w:val="000000"/>
        </w:rPr>
        <w:t>전처리 3종과 고정 모델 4종을 조합한 12개 조건을 비교했다. 기준 모델은 다수 유형만 예측하는 Dummy, 로지스틱 회귀, Random Forest, HistGradientBoosting이었다. 모든 조건에서 입력 27개와 Train·Validation을 유지하고, 이 단계에서는 클래스 가중치와 샘플링·하이퍼파라미터 탐색을 적용하지 않았다. [자료 5]</w:t>
      </w:r>
    </w:p>
    <w:p>
      <w:pPr>
        <w:pStyle w:val="Caption"/>
        <w:keepNext/>
      </w:pPr>
      <w:r>
        <w:rPr>
          <w:rFonts w:ascii="NanumGothic" w:hAnsi="NanumGothic" w:eastAsia="NanumGothic" w:cs="NanumGothic"/>
          <w:color w:val="000000"/>
          <w:sz w:val="18"/>
        </w:rPr>
        <w:t>표 4  STEP 5 기본 표준화 조건의 Validation 결과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32"/>
        <w:gridCol w:w="1944"/>
        <w:gridCol w:w="1944"/>
        <w:gridCol w:w="2016"/>
      </w:tblGrid>
      <w:tr>
        <w:trPr>
          <w:cantSplit/>
          <w:tblHeader/>
        </w:trPr>
        <w:tc>
          <w:tcPr>
            <w:tcW w:type="dxa" w:w="403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모델</w:t>
            </w:r>
          </w:p>
        </w:tc>
        <w:tc>
          <w:tcPr>
            <w:tcW w:type="dxa" w:w="194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Accuracy %</w:t>
            </w:r>
          </w:p>
        </w:tc>
        <w:tc>
          <w:tcPr>
            <w:tcW w:type="dxa" w:w="194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Macro F1</w:t>
            </w:r>
          </w:p>
        </w:tc>
        <w:tc>
          <w:tcPr>
            <w:tcW w:type="dxa" w:w="201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9"/>
              </w:rPr>
              <w:t>Macro Recall</w:t>
            </w:r>
          </w:p>
        </w:tc>
      </w:tr>
      <w:tr>
        <w:trPr>
          <w:cantSplit/>
        </w:trPr>
        <w:tc>
          <w:tcPr>
            <w:tcW w:type="dxa" w:w="4032"/>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9"/>
              </w:rPr>
              <w:t>Dummy</w:t>
            </w:r>
          </w:p>
        </w:tc>
        <w:tc>
          <w:tcPr>
            <w:tcW w:type="dxa" w:w="194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34.71</w:t>
            </w:r>
          </w:p>
        </w:tc>
        <w:tc>
          <w:tcPr>
            <w:tcW w:type="dxa" w:w="194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0.0736</w:t>
            </w:r>
          </w:p>
        </w:tc>
        <w:tc>
          <w:tcPr>
            <w:tcW w:type="dxa" w:w="201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0.1429</w:t>
            </w:r>
          </w:p>
        </w:tc>
      </w:tr>
      <w:tr>
        <w:trPr>
          <w:cantSplit/>
        </w:trPr>
        <w:tc>
          <w:tcPr>
            <w:tcW w:type="dxa" w:w="4032"/>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9"/>
              </w:rPr>
              <w:t>Logistic Regression</w:t>
            </w:r>
          </w:p>
        </w:tc>
        <w:tc>
          <w:tcPr>
            <w:tcW w:type="dxa" w:w="194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67.70</w:t>
            </w:r>
          </w:p>
        </w:tc>
        <w:tc>
          <w:tcPr>
            <w:tcW w:type="dxa" w:w="194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0.6417</w:t>
            </w:r>
          </w:p>
        </w:tc>
        <w:tc>
          <w:tcPr>
            <w:tcW w:type="dxa" w:w="201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0.6302</w:t>
            </w:r>
          </w:p>
        </w:tc>
      </w:tr>
      <w:tr>
        <w:trPr>
          <w:cantSplit/>
        </w:trPr>
        <w:tc>
          <w:tcPr>
            <w:tcW w:type="dxa" w:w="4032"/>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9"/>
              </w:rPr>
              <w:t>Random Forest</w:t>
            </w:r>
          </w:p>
        </w:tc>
        <w:tc>
          <w:tcPr>
            <w:tcW w:type="dxa" w:w="194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75.26</w:t>
            </w:r>
          </w:p>
        </w:tc>
        <w:tc>
          <w:tcPr>
            <w:tcW w:type="dxa" w:w="194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0.7208</w:t>
            </w:r>
          </w:p>
        </w:tc>
        <w:tc>
          <w:tcPr>
            <w:tcW w:type="dxa" w:w="201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9"/>
              </w:rPr>
              <w:t>0.6828</w:t>
            </w:r>
          </w:p>
        </w:tc>
      </w:tr>
      <w:tr>
        <w:trPr>
          <w:cantSplit/>
        </w:trPr>
        <w:tc>
          <w:tcPr>
            <w:tcW w:type="dxa" w:w="4032"/>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9"/>
              </w:rPr>
              <w:t>HistGradientBoosting</w:t>
            </w:r>
          </w:p>
        </w:tc>
        <w:tc>
          <w:tcPr>
            <w:tcW w:type="dxa" w:w="194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78.69</w:t>
            </w:r>
          </w:p>
        </w:tc>
        <w:tc>
          <w:tcPr>
            <w:tcW w:type="dxa" w:w="194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0.7619</w:t>
            </w:r>
          </w:p>
        </w:tc>
        <w:tc>
          <w:tcPr>
            <w:tcW w:type="dxa" w:w="201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9"/>
              </w:rPr>
              <w:t>0.7329</w:t>
            </w:r>
          </w:p>
        </w:tc>
      </w:tr>
    </w:tbl>
    <w:p>
      <w:pPr>
        <w:spacing w:after="0"/>
      </w:pPr>
    </w:p>
    <w:p>
      <w:pPr>
        <w:widowControl/>
      </w:pPr>
      <w:r>
        <w:rPr>
          <w:rFonts w:ascii="NanumGothic" w:hAnsi="NanumGothic" w:eastAsia="NanumGothic" w:cs="NanumGothic"/>
          <w:color w:val="000000"/>
        </w:rPr>
        <w:t>STEP 5 출력에서는 기본 표준화와 HGB가 선정됐다. 세 전처리의 HGB Validation 예측은 같았으며, 강건 표준화나 로그 변환이 HGB의 성능을 개선하지는 않았다. 반면 로지스틱 회귀는 기본 표준화보다 강건 표준화에서 정확도가 1.37%p 높아졌다. 전처리 효과가 모델에 따라 다르다는 것을 확인했다.</w:t>
      </w:r>
    </w:p>
    <w:p>
      <w:pPr>
        <w:pStyle w:val="Heading2"/>
      </w:pPr>
      <w:r>
        <w:t>5 2 점수 격차와 재현성 점검</w:t>
      </w:r>
    </w:p>
    <w:p>
      <w:pPr>
        <w:widowControl/>
      </w:pPr>
      <w:r>
        <w:rPr>
          <w:rFonts w:ascii="NanumGothic" w:hAnsi="NanumGothic" w:eastAsia="NanumGothic" w:cs="NanumGothic"/>
          <w:color w:val="000000"/>
        </w:rPr>
        <w:t>선정 HGB의 Train Macro F1은 1.0000, STEP 5 Validation Macro F1은 0.7619로 격차가 컸다. 학습 자료를 거의 완벽하게 맞혔다는 사실만으로 새로운 결함을 잘 분류한다고 볼 수 없었다. 이후 실험에서는 평균 교차검증 점수와 표준편차, 희소 유형 Recall을 함께 확인했다.</w:t>
      </w:r>
    </w:p>
    <w:p>
      <w:pPr>
        <w:widowControl/>
      </w:pPr>
      <w:r>
        <w:rPr>
          <w:rFonts w:ascii="NanumGothic" w:hAnsi="NanumGothic" w:eastAsia="NanumGothic" w:cs="NanumGothic"/>
          <w:color w:val="000000"/>
        </w:rPr>
        <w:t>저장된 변환기를 다른 라이브러리 버전에서 불러오는 과정에는 버전 불일치 경고도 있었다. 분석을 재현하려면 코드뿐 아니라 원본 파일, 행 분할, 전처리 객체와 패키지 버전을 함께 관리해야 한다는 점을 배웠다.</w:t>
      </w:r>
    </w:p>
    <w:p>
      <w:pPr>
        <w:pStyle w:val="Heading2"/>
      </w:pPr>
      <w:r>
        <w:t>5 3 단계별 기록을 비교할 때의 주의</w:t>
      </w:r>
    </w:p>
    <w:p>
      <w:pPr>
        <w:widowControl/>
      </w:pPr>
      <w:r>
        <w:rPr>
          <w:rFonts w:ascii="NanumGothic" w:hAnsi="NanumGothic" w:eastAsia="NanumGothic" w:cs="NanumGothic"/>
          <w:color w:val="000000"/>
        </w:rPr>
        <w:t>STEP 5 저장 출력의 HGB Macro F1은 0.7619였지만 STEP 6·7에서 재확인한 기준 HGB는 0.7651이었다. 기존 Test 참고 기록도 STEP 5의 232/292건과 STEP 6의 235/292건으로 달랐다. 따라서 이 차이를 불균형 처리나 튜닝의 순수한 개선량으로 계산하지 않고, 각 단계에서 같은 조건으로 대조한 전후 결과를 사용했다.</w:t>
      </w:r>
    </w:p>
    <w:p>
      <w:pPr>
        <w:widowControl/>
        <w:spacing w:after="100"/>
      </w:pPr>
      <w:r>
        <w:rPr>
          <w:rFonts w:ascii="NanumGothic" w:hAnsi="NanumGothic" w:eastAsia="NanumGothic" w:cs="NanumGothic"/>
          <w:color w:val="000000"/>
          <w:sz w:val="18"/>
        </w:rPr>
        <w:t>이 보고서에서 STEP 5 표는 해당 노트북의 실행 출력을, STEP 7의 튜닝 전후 표는 STEP 7의 대조 출력을 따른다. 기존 Test 참고 성능은 독립 최종 평가값으로 사용하지 않았다.</w:t>
      </w:r>
    </w:p>
    <w:p>
      <w:r>
        <w:br w:type="page"/>
      </w:r>
    </w:p>
    <w:p>
      <w:pPr>
        <w:pStyle w:val="Heading1"/>
      </w:pPr>
      <w:r>
        <w:t>6 클래스 불균형 처리와 채택 판단</w:t>
      </w:r>
    </w:p>
    <w:p>
      <w:pPr>
        <w:pStyle w:val="Heading2"/>
      </w:pPr>
      <w:r>
        <w:t>6 1 소수 유형을 반영한 평가와 가중치 실험</w:t>
      </w:r>
    </w:p>
    <w:p>
      <w:pPr>
        <w:widowControl/>
      </w:pPr>
      <w:r>
        <w:rPr>
          <w:rFonts w:ascii="NanumGothic" w:hAnsi="NanumGothic" w:eastAsia="NanumGothic" w:cs="NanumGothic"/>
          <w:color w:val="000000"/>
        </w:rPr>
        <w:t>원본의 최다·최소 유형은 12.24배 차이가 났다. Train에서 비중 5% 미만인 Stains와 Dirtiness를 희소 유형으로 정하고, Accuracy 외에 Macro F1·Macro Recall·두 유형의 평균 Recall과 Dirtiness Recall을 확인했다. 층화 분할과 Macro 지표 사용은 불균형을 고려한 평가 설계이며 표본 수를 같게 만드는 작업은 아니다. [자료 6]</w:t>
      </w:r>
    </w:p>
    <w:p>
      <w:pPr>
        <w:widowControl/>
      </w:pPr>
      <w:r>
        <w:rPr>
          <w:rFonts w:ascii="NanumGothic" w:hAnsi="NanumGothic" w:eastAsia="NanumGothic" w:cs="NanumGothic"/>
          <w:color w:val="000000"/>
        </w:rPr>
        <w:t>클래스 가중치는 전체 학습 건수를 유형 수와 해당 유형 학습 건수의 곱으로 나눈 값으로 정했다. 빈도가 적은 유형의 학습 오차를 더 크게 반영하는 방식이다. 완전 역빈도와 제곱근 역빈도를 비교했고, 가중치는 매 Fold의 학습 정답에서 다시 계산했다.</w:t>
      </w:r>
    </w:p>
    <w:p>
      <w:pPr>
        <w:pStyle w:val="Caption"/>
        <w:keepNext/>
      </w:pPr>
      <w:r>
        <w:rPr>
          <w:rFonts w:ascii="NanumGothic" w:hAnsi="NanumGothic" w:eastAsia="NanumGothic" w:cs="NanumGothic"/>
          <w:color w:val="000000"/>
          <w:sz w:val="18"/>
        </w:rPr>
        <w:t>표 5  전체 Train에서 계산한 대표 유형의 완전 역빈도 가중치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2592"/>
        <w:gridCol w:w="2880"/>
      </w:tblGrid>
      <w:tr>
        <w:trPr>
          <w:cantSplit/>
          <w:tblHeader/>
        </w:trPr>
        <w:tc>
          <w:tcPr>
            <w:tcW w:type="dxa" w:w="446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유형</w:t>
            </w:r>
          </w:p>
        </w:tc>
        <w:tc>
          <w:tcPr>
            <w:tcW w:type="dxa" w:w="259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Train 건수</w:t>
            </w:r>
          </w:p>
        </w:tc>
        <w:tc>
          <w:tcPr>
            <w:tcW w:type="dxa" w:w="2880"/>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가중치</w:t>
            </w:r>
          </w:p>
        </w:tc>
      </w:tr>
      <w:tr>
        <w:trPr>
          <w:cantSplit/>
        </w:trPr>
        <w:tc>
          <w:tcPr>
            <w:tcW w:type="dxa" w:w="446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Dirtiness</w:t>
            </w:r>
          </w:p>
        </w:tc>
        <w:tc>
          <w:tcPr>
            <w:tcW w:type="dxa" w:w="259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39</w:t>
            </w:r>
          </w:p>
        </w:tc>
        <w:tc>
          <w:tcPr>
            <w:tcW w:type="dxa" w:w="288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4.9744</w:t>
            </w:r>
          </w:p>
        </w:tc>
      </w:tr>
      <w:tr>
        <w:trPr>
          <w:cantSplit/>
        </w:trPr>
        <w:tc>
          <w:tcPr>
            <w:tcW w:type="dxa" w:w="446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Stains</w:t>
            </w:r>
          </w:p>
        </w:tc>
        <w:tc>
          <w:tcPr>
            <w:tcW w:type="dxa" w:w="259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50</w:t>
            </w:r>
          </w:p>
        </w:tc>
        <w:tc>
          <w:tcPr>
            <w:tcW w:type="dxa" w:w="288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3.8800</w:t>
            </w:r>
          </w:p>
        </w:tc>
      </w:tr>
      <w:tr>
        <w:trPr>
          <w:cantSplit/>
        </w:trPr>
        <w:tc>
          <w:tcPr>
            <w:tcW w:type="dxa" w:w="446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Other_Faults</w:t>
            </w:r>
          </w:p>
        </w:tc>
        <w:tc>
          <w:tcPr>
            <w:tcW w:type="dxa" w:w="259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471</w:t>
            </w:r>
          </w:p>
        </w:tc>
        <w:tc>
          <w:tcPr>
            <w:tcW w:type="dxa" w:w="288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0.4119</w:t>
            </w:r>
          </w:p>
        </w:tc>
      </w:tr>
    </w:tbl>
    <w:p>
      <w:pPr>
        <w:spacing w:after="0"/>
      </w:pPr>
    </w:p>
    <w:p>
      <w:pPr>
        <w:pStyle w:val="Heading2"/>
      </w:pPr>
      <w:r>
        <w:t>6 2 재표본추출 방법과 동일 모델 비교</w:t>
      </w:r>
    </w:p>
    <w:p>
      <w:pPr>
        <w:widowControl/>
      </w:pPr>
      <w:r>
        <w:rPr>
          <w:rFonts w:ascii="NanumGothic" w:hAnsi="NanumGothic" w:eastAsia="NanumGothic" w:cs="NanumGothic"/>
          <w:color w:val="000000"/>
        </w:rPr>
        <w:t>원본 복제인 ROS, 다수 유형 축소인 RUS, 합성 표본인 SMOTE·SMOTENC를 비교했다. 37조건 본 실험에서는 부분 ROS로 1,358→1,970건, 중앙값 상한 RUS로 1,358→731건을 학습했다. 아래 RF120 보완 실험은 별도 조건으로, ROS·합성 방식은 유형별 471건인 3,297건, RUS는 유형별 39건인 273건을 만들었다.</w:t>
      </w:r>
    </w:p>
    <w:p>
      <w:pPr>
        <w:pStyle w:val="Caption"/>
        <w:keepNext/>
      </w:pPr>
      <w:r>
        <w:rPr>
          <w:rFonts w:ascii="NanumGothic" w:hAnsi="NanumGothic" w:eastAsia="NanumGothic" w:cs="NanumGothic"/>
          <w:color w:val="000000"/>
          <w:sz w:val="18"/>
        </w:rPr>
        <w:t>표 6  동일 RF120과 원래 Validation 291건의 불균형 처리 비교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1656"/>
        <w:gridCol w:w="1656"/>
        <w:gridCol w:w="1800"/>
        <w:gridCol w:w="2232"/>
      </w:tblGrid>
      <w:tr>
        <w:trPr>
          <w:cantSplit/>
          <w:tblHeader/>
        </w:trPr>
        <w:tc>
          <w:tcPr>
            <w:tcW w:type="dxa" w:w="259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처리</w:t>
            </w:r>
          </w:p>
        </w:tc>
        <w:tc>
          <w:tcPr>
            <w:tcW w:type="dxa" w:w="165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Accuracy %</w:t>
            </w:r>
          </w:p>
        </w:tc>
        <w:tc>
          <w:tcPr>
            <w:tcW w:type="dxa" w:w="165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Macro F1</w:t>
            </w:r>
          </w:p>
        </w:tc>
        <w:tc>
          <w:tcPr>
            <w:tcW w:type="dxa" w:w="1800"/>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Macro Recall</w:t>
            </w:r>
          </w:p>
        </w:tc>
        <w:tc>
          <w:tcPr>
            <w:tcW w:type="dxa" w:w="223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Dirtiness Recall</w:t>
            </w:r>
          </w:p>
        </w:tc>
      </w:tr>
      <w:tr>
        <w:trPr>
          <w:cantSplit/>
        </w:trPr>
        <w:tc>
          <w:tcPr>
            <w:tcW w:type="dxa" w:w="2592"/>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없음</w:t>
            </w:r>
          </w:p>
        </w:tc>
        <w:tc>
          <w:tcPr>
            <w:tcW w:type="dxa" w:w="165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74.91</w:t>
            </w:r>
          </w:p>
        </w:tc>
        <w:tc>
          <w:tcPr>
            <w:tcW w:type="dxa" w:w="165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0.7144</w:t>
            </w:r>
          </w:p>
        </w:tc>
        <w:tc>
          <w:tcPr>
            <w:tcW w:type="dxa" w:w="180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0.6796</w:t>
            </w:r>
          </w:p>
        </w:tc>
        <w:tc>
          <w:tcPr>
            <w:tcW w:type="dxa" w:w="223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0.375</w:t>
            </w:r>
          </w:p>
        </w:tc>
      </w:tr>
      <w:tr>
        <w:trPr>
          <w:cantSplit/>
        </w:trPr>
        <w:tc>
          <w:tcPr>
            <w:tcW w:type="dxa" w:w="2592"/>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Class Weight</w:t>
            </w:r>
          </w:p>
        </w:tc>
        <w:tc>
          <w:tcPr>
            <w:tcW w:type="dxa" w:w="165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73.54</w:t>
            </w:r>
          </w:p>
        </w:tc>
        <w:tc>
          <w:tcPr>
            <w:tcW w:type="dxa" w:w="165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0.7107</w:t>
            </w:r>
          </w:p>
        </w:tc>
        <w:tc>
          <w:tcPr>
            <w:tcW w:type="dxa" w:w="180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0.6691</w:t>
            </w:r>
          </w:p>
        </w:tc>
        <w:tc>
          <w:tcPr>
            <w:tcW w:type="dxa" w:w="223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0.375</w:t>
            </w:r>
          </w:p>
        </w:tc>
      </w:tr>
      <w:tr>
        <w:trPr>
          <w:cantSplit/>
        </w:trPr>
        <w:tc>
          <w:tcPr>
            <w:tcW w:type="dxa" w:w="2592"/>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ROS</w:t>
            </w:r>
          </w:p>
        </w:tc>
        <w:tc>
          <w:tcPr>
            <w:tcW w:type="dxa" w:w="165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74.23</w:t>
            </w:r>
          </w:p>
        </w:tc>
        <w:tc>
          <w:tcPr>
            <w:tcW w:type="dxa" w:w="165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0.7260</w:t>
            </w:r>
          </w:p>
        </w:tc>
        <w:tc>
          <w:tcPr>
            <w:tcW w:type="dxa" w:w="180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0.6858</w:t>
            </w:r>
          </w:p>
        </w:tc>
        <w:tc>
          <w:tcPr>
            <w:tcW w:type="dxa" w:w="223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0.375</w:t>
            </w:r>
          </w:p>
        </w:tc>
      </w:tr>
      <w:tr>
        <w:trPr>
          <w:cantSplit/>
        </w:trPr>
        <w:tc>
          <w:tcPr>
            <w:tcW w:type="dxa" w:w="2592"/>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RUS</w:t>
            </w:r>
          </w:p>
        </w:tc>
        <w:tc>
          <w:tcPr>
            <w:tcW w:type="dxa" w:w="165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66.32</w:t>
            </w:r>
          </w:p>
        </w:tc>
        <w:tc>
          <w:tcPr>
            <w:tcW w:type="dxa" w:w="165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0.6675</w:t>
            </w:r>
          </w:p>
        </w:tc>
        <w:tc>
          <w:tcPr>
            <w:tcW w:type="dxa" w:w="180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0.6938</w:t>
            </w:r>
          </w:p>
        </w:tc>
        <w:tc>
          <w:tcPr>
            <w:tcW w:type="dxa" w:w="223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0.375</w:t>
            </w:r>
          </w:p>
        </w:tc>
      </w:tr>
      <w:tr>
        <w:trPr>
          <w:cantSplit/>
        </w:trPr>
        <w:tc>
          <w:tcPr>
            <w:tcW w:type="dxa" w:w="2592"/>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SMOTE 진단</w:t>
            </w:r>
          </w:p>
        </w:tc>
        <w:tc>
          <w:tcPr>
            <w:tcW w:type="dxa" w:w="165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75.60</w:t>
            </w:r>
          </w:p>
        </w:tc>
        <w:tc>
          <w:tcPr>
            <w:tcW w:type="dxa" w:w="165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0.7337</w:t>
            </w:r>
          </w:p>
        </w:tc>
        <w:tc>
          <w:tcPr>
            <w:tcW w:type="dxa" w:w="180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0.7144</w:t>
            </w:r>
          </w:p>
        </w:tc>
        <w:tc>
          <w:tcPr>
            <w:tcW w:type="dxa" w:w="223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0.375</w:t>
            </w:r>
          </w:p>
        </w:tc>
      </w:tr>
      <w:tr>
        <w:trPr>
          <w:cantSplit/>
        </w:trPr>
        <w:tc>
          <w:tcPr>
            <w:tcW w:type="dxa" w:w="2592"/>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SMOTENC 진단</w:t>
            </w:r>
          </w:p>
        </w:tc>
        <w:tc>
          <w:tcPr>
            <w:tcW w:type="dxa" w:w="165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75.26</w:t>
            </w:r>
          </w:p>
        </w:tc>
        <w:tc>
          <w:tcPr>
            <w:tcW w:type="dxa" w:w="165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0.7254</w:t>
            </w:r>
          </w:p>
        </w:tc>
        <w:tc>
          <w:tcPr>
            <w:tcW w:type="dxa" w:w="180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0.7029</w:t>
            </w:r>
          </w:p>
        </w:tc>
        <w:tc>
          <w:tcPr>
            <w:tcW w:type="dxa" w:w="223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0.375</w:t>
            </w:r>
          </w:p>
        </w:tc>
      </w:tr>
    </w:tbl>
    <w:p>
      <w:pPr>
        <w:spacing w:after="0"/>
      </w:pPr>
    </w:p>
    <w:p>
      <w:pPr>
        <w:widowControl/>
        <w:spacing w:after="100"/>
      </w:pPr>
      <w:r>
        <w:rPr>
          <w:rFonts w:ascii="NanumGothic" w:hAnsi="NanumGothic" w:eastAsia="NanumGothic" w:cs="NanumGothic"/>
          <w:color w:val="000000"/>
          <w:sz w:val="18"/>
        </w:rPr>
        <w:t>학습 부분에만 처리했고, 원본·Validation·Test는 복제·합성·축소하지 않았다. 가중치와 재표본추출도 중복 적용하지 않았다. RF120 결과를 HGB나 RF300 점수와 빼서 처리 효과로 계산하지 않는다.</w:t>
      </w:r>
    </w:p>
    <w:p>
      <w:r>
        <w:br w:type="page"/>
      </w:r>
    </w:p>
    <w:p>
      <w:pPr>
        <w:pStyle w:val="Heading2"/>
      </w:pPr>
      <w:r>
        <w:t>6 3 정확도 상승만으로 불균형 처리를 채택하지 않은 이유</w:t>
      </w:r>
    </w:p>
    <w:p>
      <w:pPr>
        <w:widowControl/>
      </w:pPr>
      <w:r>
        <w:rPr>
          <w:rFonts w:ascii="NanumGothic" w:hAnsi="NanumGothic" w:eastAsia="NanumGothic" w:cs="NanumGothic"/>
          <w:color w:val="000000"/>
        </w:rPr>
        <w:t>채택 조건은 같은 Validation Macro F1이 0.005 이상 오르고, Accuracy 감소가 1%p 이내이며, Dirtiness Recall과 희소 유형 평균 Recall이 기준 이상인 것이었다. RF120의 ROS는 Macro F1을 0.0115 높였지만 Dirtiness Recall은 그대로였다. RUS는 정보 손실과 함께 정확도가 크게 떨어졌다.</w:t>
      </w:r>
    </w:p>
    <w:p>
      <w:pPr>
        <w:pStyle w:val="Caption"/>
        <w:keepNext/>
      </w:pPr>
      <w:r>
        <w:rPr>
          <w:rFonts w:ascii="NanumGothic" w:hAnsi="NanumGothic" w:eastAsia="NanumGothic" w:cs="NanumGothic"/>
          <w:color w:val="000000"/>
          <w:sz w:val="18"/>
        </w:rPr>
        <w:t>표 7  37조건 본 실험에서 기준 HGB와 가중치 HGB의 대조 결과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104"/>
        <w:gridCol w:w="1656"/>
        <w:gridCol w:w="1800"/>
        <w:gridCol w:w="2376"/>
      </w:tblGrid>
      <w:tr>
        <w:trPr>
          <w:cantSplit/>
          <w:tblHeader/>
        </w:trPr>
        <w:tc>
          <w:tcPr>
            <w:tcW w:type="dxa" w:w="410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HGB의 불균형 설정</w:t>
            </w:r>
          </w:p>
        </w:tc>
        <w:tc>
          <w:tcPr>
            <w:tcW w:type="dxa" w:w="165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Accuracy %</w:t>
            </w:r>
          </w:p>
        </w:tc>
        <w:tc>
          <w:tcPr>
            <w:tcW w:type="dxa" w:w="1800"/>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Macro F1</w:t>
            </w:r>
          </w:p>
        </w:tc>
        <w:tc>
          <w:tcPr>
            <w:tcW w:type="dxa" w:w="237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Dirtiness Recall</w:t>
            </w:r>
          </w:p>
        </w:tc>
      </w:tr>
      <w:tr>
        <w:trPr>
          <w:cantSplit/>
        </w:trPr>
        <w:tc>
          <w:tcPr>
            <w:tcW w:type="dxa" w:w="41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추가 처리 없음</w:t>
            </w:r>
          </w:p>
        </w:tc>
        <w:tc>
          <w:tcPr>
            <w:tcW w:type="dxa" w:w="165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78.69</w:t>
            </w:r>
          </w:p>
        </w:tc>
        <w:tc>
          <w:tcPr>
            <w:tcW w:type="dxa" w:w="180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0.7651</w:t>
            </w:r>
          </w:p>
        </w:tc>
        <w:tc>
          <w:tcPr>
            <w:tcW w:type="dxa" w:w="237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0.375</w:t>
            </w:r>
          </w:p>
        </w:tc>
      </w:tr>
      <w:tr>
        <w:trPr>
          <w:cantSplit/>
        </w:trPr>
        <w:tc>
          <w:tcPr>
            <w:tcW w:type="dxa" w:w="410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완전 역빈도 가중치</w:t>
            </w:r>
          </w:p>
        </w:tc>
        <w:tc>
          <w:tcPr>
            <w:tcW w:type="dxa" w:w="165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79.04</w:t>
            </w:r>
          </w:p>
        </w:tc>
        <w:tc>
          <w:tcPr>
            <w:tcW w:type="dxa" w:w="180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0.7645</w:t>
            </w:r>
          </w:p>
        </w:tc>
        <w:tc>
          <w:tcPr>
            <w:tcW w:type="dxa" w:w="237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0.375</w:t>
            </w:r>
          </w:p>
        </w:tc>
      </w:tr>
      <w:tr>
        <w:trPr>
          <w:cantSplit/>
        </w:trPr>
        <w:tc>
          <w:tcPr>
            <w:tcW w:type="dxa" w:w="41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제곱근 역빈도 가중치</w:t>
            </w:r>
          </w:p>
        </w:tc>
        <w:tc>
          <w:tcPr>
            <w:tcW w:type="dxa" w:w="165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78.35</w:t>
            </w:r>
          </w:p>
        </w:tc>
        <w:tc>
          <w:tcPr>
            <w:tcW w:type="dxa" w:w="180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0.7584</w:t>
            </w:r>
          </w:p>
        </w:tc>
        <w:tc>
          <w:tcPr>
            <w:tcW w:type="dxa" w:w="237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0.375</w:t>
            </w:r>
          </w:p>
        </w:tc>
      </w:tr>
    </w:tbl>
    <w:p>
      <w:pPr>
        <w:spacing w:after="0"/>
      </w:pPr>
    </w:p>
    <w:p>
      <w:pPr>
        <w:widowControl/>
      </w:pPr>
      <w:r>
        <w:rPr>
          <w:rFonts w:ascii="NanumGothic" w:hAnsi="NanumGothic" w:eastAsia="NanumGothic" w:cs="NanumGothic"/>
          <w:color w:val="000000"/>
        </w:rPr>
        <w:t>완전 역빈도 가중치 HGB는 정답이 1건 늘어 Accuracy가 약 0.34%p 높아졌지만 Macro F1은 약 0.0006 낮아졌고 희소 유형 Recall도 유지 수준이었다. 불균형 처리의 목적에 맞는 개선이 확인되지 않아 채택하지 않았다. 37개 후보 중 전체 채택 조건을 통과한 대안이 없어 추가 처리 없는 HGB 기준선을 유지했다.</w:t>
      </w:r>
    </w:p>
    <w:p>
      <w:pPr>
        <w:pStyle w:val="Heading2"/>
      </w:pPr>
      <w:r>
        <w:t>6 4 합성 표본의 정합성도 점검</w:t>
      </w:r>
    </w:p>
    <w:p>
      <w:pPr>
        <w:widowControl/>
      </w:pPr>
      <w:r>
        <w:rPr>
          <w:rFonts w:ascii="NanumGothic" w:hAnsi="NanumGothic" w:eastAsia="NanumGothic" w:cs="NanumGothic"/>
          <w:color w:val="000000"/>
        </w:rPr>
        <w:t>일반 SMOTE의 합성 표본에서는 강종 값이 0과 1 사이인 행이 145건, 면적과 로그면적 관계가 허용오차를 벗어난 행이 1,594건 확인됐다. SMOTENC는 범주값을 보존했지만 로그면적 관계 위반이 1,599건 남았다. 두 방법은 진단용으로 한정했고 최종 채택에서 제외했다. [자료 6, 셀 30]</w:t>
      </w:r>
    </w:p>
    <w:p>
      <w:pPr>
        <w:pStyle w:val="Heading2"/>
      </w:pPr>
      <w:r>
        <w:t>6 5 최고 스태킹에 실제로 적용된 설정</w:t>
      </w:r>
    </w:p>
    <w:p>
      <w:pPr>
        <w:widowControl/>
      </w:pPr>
      <w:r>
        <w:rPr>
          <w:rFonts w:ascii="NanumGothic" w:hAnsi="NanumGothic" w:eastAsia="NanumGothic" w:cs="NanumGothic"/>
          <w:color w:val="000000"/>
        </w:rPr>
        <w:t>최고 관찰 후보인 Stack_PHGB의 HGB는 샘플러 mode가 none이고 class_weight도 None인 기준 모델이다. TabPFN은 원래 학습 행과 정답으로 문맥을 구성했으며, 최종 로지스틱 회귀에도 별도의 클래스 가중치·표본 가중치나 재표본추출을 추가하지 않았다. [자료 12, pfn_common.py·pfn_combinations.py·기준 HGB 저장 설정]</w:t>
      </w:r>
    </w:p>
    <w:p>
      <w:pPr>
        <w:widowControl/>
      </w:pPr>
      <w:r>
        <w:rPr>
          <w:rFonts w:ascii="NanumGothic" w:hAnsi="NanumGothic" w:eastAsia="NanumGothic" w:cs="NanumGothic"/>
          <w:color w:val="000000"/>
        </w:rPr>
        <w:t>따라서 불균형을 검토하고 지표로 감시한 과정과, 불균형 보정 기법을 최종 모델에 적용한 것은 구분해야 한다. 이번 스태킹의 정확도 상승을 SMOTE나 클래스 가중치의 효과로 설명할 근거는 없다. 개선의 직접 비교 대상은 같은 TabPFN 확률을 사용한 단독 규칙과 스태킹이며, 그 결과를 8절에 제시했다.</w:t>
      </w:r>
    </w:p>
    <w:p>
      <w:r>
        <w:br w:type="page"/>
      </w:r>
    </w:p>
    <w:p>
      <w:pPr>
        <w:pStyle w:val="Heading1"/>
      </w:pPr>
      <w:r>
        <w:t>7 교차검증과 하이퍼파라미터 튜닝</w:t>
      </w:r>
    </w:p>
    <w:p>
      <w:pPr>
        <w:pStyle w:val="Heading2"/>
      </w:pPr>
      <w:r>
        <w:t>7 1 검증 방법과 탐색 범위</w:t>
      </w:r>
    </w:p>
    <w:p>
      <w:pPr>
        <w:widowControl/>
      </w:pPr>
      <w:r>
        <w:rPr>
          <w:rFonts w:ascii="NanumGothic" w:hAnsi="NanumGothic" w:eastAsia="NanumGothic" w:cs="NanumGothic"/>
          <w:color w:val="000000"/>
        </w:rPr>
        <w:t>Train 내부의 유사 후보 그룹을 나눈 StratifiedGroupKFold 5겹을 주 검증으로 사용하고, 일반 StratifiedKFold도 민감도 확인용으로 실행했다. 서로 다른 분할의 점수 차이는 Fold 구성이 달라진 결과도 포함하므로 누수 효과만으로 해석하지 않았다. [자료 7]</w:t>
      </w:r>
    </w:p>
    <w:p>
      <w:pPr>
        <w:widowControl/>
      </w:pPr>
      <w:r>
        <w:rPr>
          <w:rFonts w:ascii="NanumGothic" w:hAnsi="NanumGothic" w:eastAsia="NanumGothic" w:cs="NanumGothic"/>
          <w:color w:val="000000"/>
        </w:rPr>
        <w:t>Random Forest 56개, Extra Trees 18개, HGB 34개, CatBoost 16개로 총 124개 설정을 GridSearchCV로 비교했다. 5개 Fold에서 620회 적합했으며, 최적 설정은 Group CV Macro F1으로 결정했다. 전처리와 Over-sampling은 각 학습 Fold 내부의 파이프라인에 두었다.</w:t>
      </w:r>
    </w:p>
    <w:p>
      <w:pPr>
        <w:pStyle w:val="Caption"/>
        <w:keepNext/>
      </w:pPr>
      <w:r>
        <w:rPr>
          <w:rFonts w:ascii="NanumGothic" w:hAnsi="NanumGothic" w:eastAsia="NanumGothic" w:cs="NanumGothic"/>
          <w:color w:val="000000"/>
          <w:sz w:val="18"/>
        </w:rPr>
        <w:t>표 8  동일 Group CV와 고정 Validation에서의 튜닝 전후 비교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24"/>
        <w:gridCol w:w="2448"/>
        <w:gridCol w:w="1296"/>
        <w:gridCol w:w="2520"/>
        <w:gridCol w:w="2448"/>
      </w:tblGrid>
      <w:tr>
        <w:trPr>
          <w:cantSplit/>
          <w:tblHeader/>
        </w:trPr>
        <w:tc>
          <w:tcPr>
            <w:tcW w:type="dxa" w:w="122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계열</w:t>
            </w:r>
          </w:p>
        </w:tc>
        <w:tc>
          <w:tcPr>
            <w:tcW w:type="dxa" w:w="2448"/>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CV Macro F1</w:t>
              <w:br/>
              <w:t>튜닝 전 → 후</w:t>
            </w:r>
          </w:p>
        </w:tc>
        <w:tc>
          <w:tcPr>
            <w:tcW w:type="dxa" w:w="129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튜닝 후</w:t>
              <w:br/>
              <w:t>CV SD</w:t>
            </w:r>
          </w:p>
        </w:tc>
        <w:tc>
          <w:tcPr>
            <w:tcW w:type="dxa" w:w="2520"/>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Valid Macro F1</w:t>
              <w:br/>
              <w:t>튜닝 전 → 후</w:t>
            </w:r>
          </w:p>
        </w:tc>
        <w:tc>
          <w:tcPr>
            <w:tcW w:type="dxa" w:w="2448"/>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Valid Accuracy %</w:t>
              <w:br/>
              <w:t>튜닝 전 → 후</w:t>
            </w:r>
          </w:p>
        </w:tc>
      </w:tr>
      <w:tr>
        <w:trPr>
          <w:cantSplit/>
        </w:trPr>
        <w:tc>
          <w:tcPr>
            <w:tcW w:type="dxa" w:w="122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RF</w:t>
            </w:r>
          </w:p>
        </w:tc>
        <w:tc>
          <w:tcPr>
            <w:tcW w:type="dxa" w:w="244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0.7867 → 0.8075</w:t>
            </w:r>
          </w:p>
        </w:tc>
        <w:tc>
          <w:tcPr>
            <w:tcW w:type="dxa" w:w="129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0.0194</w:t>
            </w:r>
          </w:p>
        </w:tc>
        <w:tc>
          <w:tcPr>
            <w:tcW w:type="dxa" w:w="252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0.7208 → 0.7437</w:t>
            </w:r>
          </w:p>
        </w:tc>
        <w:tc>
          <w:tcPr>
            <w:tcW w:type="dxa" w:w="244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75.26 → 75.95</w:t>
            </w:r>
          </w:p>
        </w:tc>
      </w:tr>
      <w:tr>
        <w:trPr>
          <w:cantSplit/>
        </w:trPr>
        <w:tc>
          <w:tcPr>
            <w:tcW w:type="dxa" w:w="122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ET</w:t>
            </w:r>
          </w:p>
        </w:tc>
        <w:tc>
          <w:tcPr>
            <w:tcW w:type="dxa" w:w="244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0.8198 → 0.8233</w:t>
            </w:r>
          </w:p>
        </w:tc>
        <w:tc>
          <w:tcPr>
            <w:tcW w:type="dxa" w:w="129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0.0121</w:t>
            </w:r>
          </w:p>
        </w:tc>
        <w:tc>
          <w:tcPr>
            <w:tcW w:type="dxa" w:w="252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0.7385 → 0.7338</w:t>
            </w:r>
          </w:p>
        </w:tc>
        <w:tc>
          <w:tcPr>
            <w:tcW w:type="dxa" w:w="244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76.98 → 75.26</w:t>
            </w:r>
          </w:p>
        </w:tc>
      </w:tr>
      <w:tr>
        <w:trPr>
          <w:cantSplit/>
        </w:trPr>
        <w:tc>
          <w:tcPr>
            <w:tcW w:type="dxa" w:w="122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HGB</w:t>
            </w:r>
          </w:p>
        </w:tc>
        <w:tc>
          <w:tcPr>
            <w:tcW w:type="dxa" w:w="244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0.8168 → 0.8264</w:t>
            </w:r>
          </w:p>
        </w:tc>
        <w:tc>
          <w:tcPr>
            <w:tcW w:type="dxa" w:w="129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0.0195</w:t>
            </w:r>
          </w:p>
        </w:tc>
        <w:tc>
          <w:tcPr>
            <w:tcW w:type="dxa" w:w="252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0.7651 → 0.7561</w:t>
            </w:r>
          </w:p>
        </w:tc>
        <w:tc>
          <w:tcPr>
            <w:tcW w:type="dxa" w:w="244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78.69 → 77.66</w:t>
            </w:r>
          </w:p>
        </w:tc>
      </w:tr>
      <w:tr>
        <w:trPr>
          <w:cantSplit/>
        </w:trPr>
        <w:tc>
          <w:tcPr>
            <w:tcW w:type="dxa" w:w="122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CatBoost</w:t>
            </w:r>
          </w:p>
        </w:tc>
        <w:tc>
          <w:tcPr>
            <w:tcW w:type="dxa" w:w="244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0.8058 → 0.8260</w:t>
            </w:r>
          </w:p>
        </w:tc>
        <w:tc>
          <w:tcPr>
            <w:tcW w:type="dxa" w:w="129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0.0206</w:t>
            </w:r>
          </w:p>
        </w:tc>
        <w:tc>
          <w:tcPr>
            <w:tcW w:type="dxa" w:w="252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0.7366 → 0.7462</w:t>
            </w:r>
          </w:p>
        </w:tc>
        <w:tc>
          <w:tcPr>
            <w:tcW w:type="dxa" w:w="244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76.98 → 76.63</w:t>
            </w:r>
          </w:p>
        </w:tc>
      </w:tr>
    </w:tbl>
    <w:p>
      <w:pPr>
        <w:spacing w:after="0"/>
      </w:pPr>
    </w:p>
    <w:p>
      <w:pPr>
        <w:widowControl/>
      </w:pPr>
      <w:r>
        <w:rPr>
          <w:rFonts w:ascii="NanumGothic" w:hAnsi="NanumGothic" w:eastAsia="NanumGothic" w:cs="NanumGothic"/>
          <w:color w:val="000000"/>
        </w:rPr>
        <w:t>HGB는 탐색에 사용한 CV 평균이 상승했지만 같은 Validation의 Macro F1과 정확도는 낮아졌다. RF와 CatBoost의 Validation Macro F1은 올랐지만 기존 HGB를 교체할 만큼의 성능은 확인되지 않았다. 이 결과는 탐색에서 얻은 최고 CV 점수가 새로운 자료에서도 그대로 유지되는 것은 아님을 보여준다.</w:t>
      </w:r>
    </w:p>
    <w:p>
      <w:pPr>
        <w:pStyle w:val="Heading2"/>
      </w:pPr>
      <w:r>
        <w:t>7 2 선정 기준과 유지 결정</w:t>
      </w:r>
    </w:p>
    <w:p>
      <w:pPr>
        <w:widowControl/>
      </w:pPr>
      <w:r>
        <w:rPr>
          <w:rFonts w:ascii="NanumGothic" w:hAnsi="NanumGothic" w:eastAsia="NanumGothic" w:cs="NanumGothic"/>
          <w:color w:val="000000"/>
        </w:rPr>
        <w:t>기존 HGB를 교체하려면 Group CV Macro F1이 기준 이상이고, 같은 Validation Macro F1이 최소 0.005 높으며, Accuracy 감소가 1%p 이내여야 했다. 또한 Stains·Dirtiness 평균 Recall과 Dirtiness Recall이 유지되어야 했다. 모든 조건을 통과한 튜닝 모델이 없어 HGB를 유지했다.</w:t>
      </w:r>
    </w:p>
    <w:p>
      <w:pPr>
        <w:widowControl/>
      </w:pPr>
      <w:r>
        <w:rPr>
          <w:rFonts w:ascii="NanumGothic" w:hAnsi="NanumGothic" w:eastAsia="NanumGothic" w:cs="NanumGothic"/>
          <w:color w:val="000000"/>
        </w:rPr>
        <w:t>이 단계의 선정 HGB는 Validation 정확도 78.69%, Macro F1 0.7651, Dirtiness Recall 3/8건인 37.5%였다. Test는 튜닝과 선정에 사용하지 않았고 새 Test 예측도 하지 않았다. CV의 평균 ± 표준편차는 Fold 간 변동을 나타내며 신뢰구간과 구분했다.</w:t>
      </w:r>
    </w:p>
    <w:p>
      <w:pPr>
        <w:widowControl/>
        <w:spacing w:after="100"/>
      </w:pPr>
      <w:r>
        <w:rPr>
          <w:rFonts w:ascii="NanumGothic" w:hAnsi="NanumGothic" w:eastAsia="NanumGothic" w:cs="NanumGothic"/>
          <w:color w:val="000000"/>
          <w:sz w:val="18"/>
        </w:rPr>
        <w:t>RF는 Random Forest, ET는 Extra Trees, HGB는 HistGradientBoosting이다. 최적 설정을 고르는 데 쓴 CV의 최고 점수에는 선택에 따른 낙관성이 포함될 수 있다.</w:t>
      </w:r>
    </w:p>
    <w:p>
      <w:r>
        <w:br w:type="page"/>
      </w:r>
    </w:p>
    <w:p>
      <w:pPr>
        <w:pStyle w:val="Heading1"/>
      </w:pPr>
      <w:r>
        <w:t>8 OOF 스태킹 구성과 정확도 상승의 근거</w:t>
      </w:r>
    </w:p>
    <w:p>
      <w:pPr>
        <w:pStyle w:val="Heading2"/>
      </w:pPr>
      <w:r>
        <w:t>8 1 최고 관찰 스태킹의 실제 구성</w:t>
      </w:r>
    </w:p>
    <w:p>
      <w:pPr>
        <w:widowControl/>
      </w:pPr>
      <w:r>
        <w:rPr>
          <w:rFonts w:ascii="NanumGothic" w:hAnsi="NanumGothic" w:eastAsia="NanumGothic" w:cs="NanumGothic"/>
          <w:color w:val="000000"/>
        </w:rPr>
        <w:t>Stack_PHGB는 TabPFN과 HGB가 각 유형에 부여한 확률을 최종 분류기의 입력으로 사용하는 모델이다. 기반 모델의 출력은 각각 7개 확률이며, 이를 이어 붙인 14개 값으로 로지스틱 회귀를 학습했다. 원래 27개 측정값을 최종 분류기에 추가한 구성은 아니다. [자료 8, 12]</w:t>
      </w:r>
    </w:p>
    <w:p>
      <w:pPr>
        <w:pStyle w:val="Caption"/>
        <w:keepNext/>
      </w:pPr>
      <w:r>
        <w:rPr>
          <w:rFonts w:ascii="NanumGothic" w:hAnsi="NanumGothic" w:eastAsia="NanumGothic" w:cs="NanumGothic"/>
          <w:color w:val="000000"/>
          <w:sz w:val="18"/>
        </w:rPr>
        <w:t>표 9  Stack_PHGB의 고정 설정과 불균형 처리 적용 여부</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704"/>
      </w:tblGrid>
      <w:tr>
        <w:trPr>
          <w:cantSplit/>
          <w:tblHeader/>
        </w:trPr>
        <w:tc>
          <w:tcPr>
            <w:tcW w:type="dxa" w:w="223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구성</w:t>
            </w:r>
          </w:p>
        </w:tc>
        <w:tc>
          <w:tcPr>
            <w:tcW w:type="dxa" w:w="770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실제 설정</w:t>
            </w:r>
          </w:p>
        </w:tc>
      </w:tr>
      <w:tr>
        <w:trPr>
          <w:cantSplit/>
        </w:trPr>
        <w:tc>
          <w:tcPr>
            <w:tcW w:type="dxa" w:w="2232"/>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TabPFN 입력 확률</w:t>
            </w:r>
          </w:p>
        </w:tc>
        <w:tc>
          <w:tcPr>
            <w:tcW w:type="dxa" w:w="77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n_estimators 4인 난수 42·2026·20261016의 확률 평균</w:t>
            </w:r>
          </w:p>
        </w:tc>
      </w:tr>
      <w:tr>
        <w:trPr>
          <w:cantSplit/>
        </w:trPr>
        <w:tc>
          <w:tcPr>
            <w:tcW w:type="dxa" w:w="2232"/>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HGB 입력 확률</w:t>
            </w:r>
          </w:p>
        </w:tc>
        <w:tc>
          <w:tcPr>
            <w:tcW w:type="dxa" w:w="770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기준 HGB의 7개 확률  샘플러 none  class_weight None</w:t>
            </w:r>
          </w:p>
        </w:tc>
      </w:tr>
      <w:tr>
        <w:trPr>
          <w:cantSplit/>
        </w:trPr>
        <w:tc>
          <w:tcPr>
            <w:tcW w:type="dxa" w:w="2232"/>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최종 분류기</w:t>
            </w:r>
          </w:p>
        </w:tc>
        <w:tc>
          <w:tcPr>
            <w:tcW w:type="dxa" w:w="77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로지스틱 회귀  확률 입력  C 10  최대 반복 20,000</w:t>
            </w:r>
          </w:p>
        </w:tc>
      </w:tr>
      <w:tr>
        <w:trPr>
          <w:cantSplit/>
        </w:trPr>
        <w:tc>
          <w:tcPr>
            <w:tcW w:type="dxa" w:w="2232"/>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최종 학습 입력</w:t>
            </w:r>
          </w:p>
        </w:tc>
        <w:tc>
          <w:tcPr>
            <w:tcW w:type="dxa" w:w="770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Train 1,358행의 OOF 확률 14개와 정답</w:t>
            </w:r>
          </w:p>
        </w:tc>
      </w:tr>
      <w:tr>
        <w:trPr>
          <w:cantSplit/>
        </w:trPr>
        <w:tc>
          <w:tcPr>
            <w:tcW w:type="dxa" w:w="2232"/>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추가 불균형 보정</w:t>
            </w:r>
          </w:p>
        </w:tc>
        <w:tc>
          <w:tcPr>
            <w:tcW w:type="dxa" w:w="770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클래스·표본 가중치와 재표본추출을 추가하지 않음</w:t>
            </w:r>
          </w:p>
        </w:tc>
      </w:tr>
    </w:tbl>
    <w:p>
      <w:pPr>
        <w:spacing w:after="0"/>
      </w:pPr>
    </w:p>
    <w:p>
      <w:pPr>
        <w:widowControl/>
      </w:pPr>
      <w:r>
        <w:rPr>
          <w:rFonts w:ascii="NanumGothic" w:hAnsi="NanumGothic" w:eastAsia="NanumGothic" w:cs="NanumGothic"/>
          <w:color w:val="000000"/>
        </w:rPr>
        <w:t>스태킹에서 학습되는 계수는 어느 모델의 확률 패턴을 어떻게 결합할지 정하는 값이다. 희소 유형의 손실에 곱하는 클래스 가중치와 기능이 다르다. 스태킹을 적용했다고 유형별 학습 표본 수가 균형화되거나 소수 유형 Recall이 자동으로 높아지지는 않는다.</w:t>
      </w:r>
    </w:p>
    <w:p>
      <w:pPr>
        <w:pStyle w:val="Heading2"/>
      </w:pPr>
      <w:r>
        <w:t>8 2 OOF를 사용해 결합을 학습한 순서</w:t>
      </w:r>
    </w:p>
    <w:p>
      <w:pPr>
        <w:widowControl/>
      </w:pPr>
      <w:r>
        <w:rPr>
          <w:rFonts w:ascii="NanumGothic" w:hAnsi="NanumGothic" w:eastAsia="NanumGothic" w:cs="NanumGothic"/>
          <w:color w:val="000000"/>
        </w:rPr>
        <w:t>1  각 외부 Train 내부의 그룹 보류 분할에서 TabPFN 9개 설정과 난수 확률 평균 3개를 비교했다. 외부 평가 Fold는 설정 선택에서 제외했다.</w:t>
      </w:r>
    </w:p>
    <w:p>
      <w:pPr>
        <w:widowControl/>
      </w:pPr>
      <w:r>
        <w:rPr>
          <w:rFonts w:ascii="NanumGothic" w:hAnsi="NanumGothic" w:eastAsia="NanumGothic" w:cs="NanumGothic"/>
          <w:color w:val="000000"/>
        </w:rPr>
        <w:t>2  선택된 TabPFN과 HGB를 내부 3겹으로 교차 예측했다. 각 행의 확률은 해당 행을 학습하지 않은 모델로 생성했고, 후보 그룹도 학습·평가에 걸치지 않도록 분리했다.</w:t>
      </w:r>
    </w:p>
    <w:p>
      <w:pPr>
        <w:widowControl/>
      </w:pPr>
      <w:r>
        <w:rPr>
          <w:rFonts w:ascii="NanumGothic" w:hAnsi="NanumGothic" w:eastAsia="NanumGothic" w:cs="NanumGothic"/>
          <w:color w:val="000000"/>
        </w:rPr>
        <w:t>3  두 모델의 OOF 확률을 붙여 최종 분류기를 학습했다. C 0.01·0.1·1·10과 확률·로그 확률을 내부에서 비교한 뒤 외부 Fold로 전체 절차를 평가했다.</w:t>
      </w:r>
    </w:p>
    <w:p>
      <w:pPr>
        <w:widowControl/>
      </w:pPr>
      <w:r>
        <w:rPr>
          <w:rFonts w:ascii="NanumGothic" w:hAnsi="NanumGothic" w:eastAsia="NanumGothic" w:cs="NanumGothic"/>
          <w:color w:val="000000"/>
        </w:rPr>
        <w:t>4  전체 Train에서 같은 절차를 반복하여 설정을 고정하고 Validation을 예측했다. 고정된 Stack_PHGB는 확률 입력과 C 10이었다.</w:t>
      </w:r>
    </w:p>
    <w:p>
      <w:pPr>
        <w:widowControl/>
        <w:spacing w:after="100"/>
      </w:pPr>
      <w:r>
        <w:rPr>
          <w:rFonts w:ascii="NanumGothic" w:hAnsi="NanumGothic" w:eastAsia="NanumGothic" w:cs="NanumGothic"/>
          <w:color w:val="000000"/>
          <w:sz w:val="18"/>
        </w:rPr>
        <w:t>OOF는 각 행이 기반 모델의 학습에서 제외됐다는 뜻이다. TabPFN 설정 선택에는 부모 Train의 정답을 사용했으므로 내부 선택 점수는 독립 일반화 성능이 아니다. OOF 구성과 평가 설계가 정확도 상승의 원인임을 별도로 입증한 실험도 아니다.</w:t>
      </w:r>
    </w:p>
    <w:p>
      <w:r>
        <w:br w:type="page"/>
      </w:r>
    </w:p>
    <w:p>
      <w:pPr>
        <w:pStyle w:val="Heading2"/>
      </w:pPr>
      <w:r>
        <w:t>8 3 어떤 예측 변화로 정확도가 높아졌는가</w:t>
      </w:r>
    </w:p>
    <w:p>
      <w:pPr>
        <w:pStyle w:val="Caption"/>
        <w:keepNext/>
      </w:pPr>
      <w:r>
        <w:rPr>
          <w:rFonts w:ascii="NanumGothic" w:hAnsi="NanumGothic" w:eastAsia="NanumGothic" w:cs="NanumGothic"/>
          <w:color w:val="000000"/>
          <w:sz w:val="18"/>
        </w:rPr>
        <w:t>표 10  동일 Validation에서의 단독 규칙과 스태킹 비교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792"/>
        <w:gridCol w:w="1368"/>
        <w:gridCol w:w="1296"/>
        <w:gridCol w:w="1296"/>
        <w:gridCol w:w="1440"/>
      </w:tblGrid>
      <w:tr>
        <w:trPr>
          <w:cantSplit/>
          <w:tblHeader/>
        </w:trPr>
        <w:tc>
          <w:tcPr>
            <w:tcW w:type="dxa" w:w="374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후보</w:t>
            </w:r>
          </w:p>
        </w:tc>
        <w:tc>
          <w:tcPr>
            <w:tcW w:type="dxa" w:w="79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정답</w:t>
            </w:r>
          </w:p>
        </w:tc>
        <w:tc>
          <w:tcPr>
            <w:tcW w:type="dxa" w:w="1368"/>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Accuracy %</w:t>
            </w:r>
          </w:p>
        </w:tc>
        <w:tc>
          <w:tcPr>
            <w:tcW w:type="dxa" w:w="129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Macro F1</w:t>
            </w:r>
          </w:p>
        </w:tc>
        <w:tc>
          <w:tcPr>
            <w:tcW w:type="dxa" w:w="129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Macro Recall</w:t>
            </w:r>
          </w:p>
        </w:tc>
        <w:tc>
          <w:tcPr>
            <w:tcW w:type="dxa" w:w="1440"/>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Dirtiness Recall</w:t>
            </w:r>
          </w:p>
        </w:tc>
      </w:tr>
      <w:tr>
        <w:trPr>
          <w:cantSplit/>
        </w:trPr>
        <w:tc>
          <w:tcPr>
            <w:tcW w:type="dxa" w:w="374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TabPFN 4개 구성 난수 42</w:t>
            </w:r>
          </w:p>
        </w:tc>
        <w:tc>
          <w:tcPr>
            <w:tcW w:type="dxa" w:w="79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239</w:t>
            </w:r>
          </w:p>
        </w:tc>
        <w:tc>
          <w:tcPr>
            <w:tcW w:type="dxa" w:w="136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82.13</w:t>
            </w:r>
          </w:p>
        </w:tc>
        <w:tc>
          <w:tcPr>
            <w:tcW w:type="dxa" w:w="129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0.8026</w:t>
            </w:r>
          </w:p>
        </w:tc>
        <w:tc>
          <w:tcPr>
            <w:tcW w:type="dxa" w:w="129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0.7827</w:t>
            </w:r>
          </w:p>
        </w:tc>
        <w:tc>
          <w:tcPr>
            <w:tcW w:type="dxa" w:w="144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0.625</w:t>
            </w:r>
          </w:p>
        </w:tc>
      </w:tr>
      <w:tr>
        <w:trPr>
          <w:cantSplit/>
        </w:trPr>
        <w:tc>
          <w:tcPr>
            <w:tcW w:type="dxa" w:w="374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같은 4개 구성 난수 3종 평균</w:t>
            </w:r>
          </w:p>
        </w:tc>
        <w:tc>
          <w:tcPr>
            <w:tcW w:type="dxa" w:w="79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240</w:t>
            </w:r>
          </w:p>
        </w:tc>
        <w:tc>
          <w:tcPr>
            <w:tcW w:type="dxa" w:w="136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82.47</w:t>
            </w:r>
          </w:p>
        </w:tc>
        <w:tc>
          <w:tcPr>
            <w:tcW w:type="dxa" w:w="129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0.8100</w:t>
            </w:r>
          </w:p>
        </w:tc>
        <w:tc>
          <w:tcPr>
            <w:tcW w:type="dxa" w:w="129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0.7933</w:t>
            </w:r>
          </w:p>
        </w:tc>
        <w:tc>
          <w:tcPr>
            <w:tcW w:type="dxa" w:w="144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0.625</w:t>
            </w:r>
          </w:p>
        </w:tc>
      </w:tr>
      <w:tr>
        <w:trPr>
          <w:cantSplit/>
        </w:trPr>
        <w:tc>
          <w:tcPr>
            <w:tcW w:type="dxa" w:w="374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8개 구성 난수 3종 평균</w:t>
            </w:r>
          </w:p>
        </w:tc>
        <w:tc>
          <w:tcPr>
            <w:tcW w:type="dxa" w:w="792"/>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242</w:t>
            </w:r>
          </w:p>
        </w:tc>
        <w:tc>
          <w:tcPr>
            <w:tcW w:type="dxa" w:w="136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83.16</w:t>
            </w:r>
          </w:p>
        </w:tc>
        <w:tc>
          <w:tcPr>
            <w:tcW w:type="dxa" w:w="129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0.8130</w:t>
            </w:r>
          </w:p>
        </w:tc>
        <w:tc>
          <w:tcPr>
            <w:tcW w:type="dxa" w:w="129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0.7962</w:t>
            </w:r>
          </w:p>
        </w:tc>
        <w:tc>
          <w:tcPr>
            <w:tcW w:type="dxa" w:w="144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0.625</w:t>
            </w:r>
          </w:p>
        </w:tc>
      </w:tr>
      <w:tr>
        <w:trPr>
          <w:cantSplit/>
        </w:trPr>
        <w:tc>
          <w:tcPr>
            <w:tcW w:type="dxa" w:w="374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TabPFN과 HGB 스태킹</w:t>
            </w:r>
          </w:p>
        </w:tc>
        <w:tc>
          <w:tcPr>
            <w:tcW w:type="dxa" w:w="792"/>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242</w:t>
            </w:r>
          </w:p>
        </w:tc>
        <w:tc>
          <w:tcPr>
            <w:tcW w:type="dxa" w:w="136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83.16</w:t>
            </w:r>
          </w:p>
        </w:tc>
        <w:tc>
          <w:tcPr>
            <w:tcW w:type="dxa" w:w="129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0.8212</w:t>
            </w:r>
          </w:p>
        </w:tc>
        <w:tc>
          <w:tcPr>
            <w:tcW w:type="dxa" w:w="129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0.7942</w:t>
            </w:r>
          </w:p>
        </w:tc>
        <w:tc>
          <w:tcPr>
            <w:tcW w:type="dxa" w:w="144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0.625</w:t>
            </w:r>
          </w:p>
        </w:tc>
      </w:tr>
    </w:tbl>
    <w:p>
      <w:pPr>
        <w:spacing w:after="0"/>
      </w:pPr>
    </w:p>
    <w:p>
      <w:pPr>
        <w:widowControl/>
      </w:pPr>
      <w:r>
        <w:rPr>
          <w:rFonts w:ascii="NanumGothic" w:hAnsi="NanumGothic" w:eastAsia="NanumGothic" w:cs="NanumGothic"/>
          <w:color w:val="000000"/>
        </w:rPr>
        <w:t>정확도 83.16%는 스태킹과 8개 구성 난수 평균이 공동 최고였다. 두 후보 중 스태킹의 Macro F1이 더 높았다. 따라서 스태킹만 유일하게 최고 정확도를 기록했다고 쓰지 않았다.</w:t>
      </w:r>
    </w:p>
    <w:p>
      <w:pPr>
        <w:pStyle w:val="Caption"/>
        <w:keepNext/>
      </w:pPr>
      <w:r>
        <w:rPr>
          <w:rFonts w:ascii="NanumGothic" w:hAnsi="NanumGothic" w:eastAsia="NanumGothic" w:cs="NanumGothic"/>
          <w:color w:val="000000"/>
          <w:sz w:val="18"/>
        </w:rPr>
        <w:t>표 11  주요 유형에서 실제로 맞힌 건수의 변화</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2016"/>
        <w:gridCol w:w="2376"/>
        <w:gridCol w:w="2880"/>
      </w:tblGrid>
      <w:tr>
        <w:trPr>
          <w:cantSplit/>
          <w:tblHeader/>
        </w:trPr>
        <w:tc>
          <w:tcPr>
            <w:tcW w:type="dxa" w:w="266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실제 유형</w:t>
            </w:r>
          </w:p>
        </w:tc>
        <w:tc>
          <w:tcPr>
            <w:tcW w:type="dxa" w:w="201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TabPFN 난수 42</w:t>
            </w:r>
          </w:p>
        </w:tc>
        <w:tc>
          <w:tcPr>
            <w:tcW w:type="dxa" w:w="2376"/>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4개 구성 난수 평균</w:t>
            </w:r>
          </w:p>
        </w:tc>
        <w:tc>
          <w:tcPr>
            <w:tcW w:type="dxa" w:w="2880"/>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같은 확률과 HGB의 스태킹</w:t>
            </w:r>
          </w:p>
        </w:tc>
      </w:tr>
      <w:tr>
        <w:trPr>
          <w:cantSplit/>
        </w:trPr>
        <w:tc>
          <w:tcPr>
            <w:tcW w:type="dxa" w:w="266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Pastry 24건</w:t>
            </w:r>
          </w:p>
        </w:tc>
        <w:tc>
          <w:tcPr>
            <w:tcW w:type="dxa" w:w="201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14</w:t>
            </w:r>
          </w:p>
        </w:tc>
        <w:tc>
          <w:tcPr>
            <w:tcW w:type="dxa" w:w="237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15</w:t>
            </w:r>
          </w:p>
        </w:tc>
        <w:tc>
          <w:tcPr>
            <w:tcW w:type="dxa" w:w="288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15</w:t>
            </w:r>
          </w:p>
        </w:tc>
      </w:tr>
      <w:tr>
        <w:trPr>
          <w:cantSplit/>
        </w:trPr>
        <w:tc>
          <w:tcPr>
            <w:tcW w:type="dxa" w:w="266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Z_Scratch 28건</w:t>
            </w:r>
          </w:p>
        </w:tc>
        <w:tc>
          <w:tcPr>
            <w:tcW w:type="dxa" w:w="201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26</w:t>
            </w:r>
          </w:p>
        </w:tc>
        <w:tc>
          <w:tcPr>
            <w:tcW w:type="dxa" w:w="237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27</w:t>
            </w:r>
          </w:p>
        </w:tc>
        <w:tc>
          <w:tcPr>
            <w:tcW w:type="dxa" w:w="288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27</w:t>
            </w:r>
          </w:p>
        </w:tc>
      </w:tr>
      <w:tr>
        <w:trPr>
          <w:cantSplit/>
        </w:trPr>
        <w:tc>
          <w:tcPr>
            <w:tcW w:type="dxa" w:w="266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Bumps 60건</w:t>
            </w:r>
          </w:p>
        </w:tc>
        <w:tc>
          <w:tcPr>
            <w:tcW w:type="dxa" w:w="201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44</w:t>
            </w:r>
          </w:p>
        </w:tc>
        <w:tc>
          <w:tcPr>
            <w:tcW w:type="dxa" w:w="2376"/>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45</w:t>
            </w:r>
          </w:p>
        </w:tc>
        <w:tc>
          <w:tcPr>
            <w:tcW w:type="dxa" w:w="2880"/>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43</w:t>
            </w:r>
          </w:p>
        </w:tc>
      </w:tr>
      <w:tr>
        <w:trPr>
          <w:cantSplit/>
        </w:trPr>
        <w:tc>
          <w:tcPr>
            <w:tcW w:type="dxa" w:w="266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Other_Faults 101건</w:t>
            </w:r>
          </w:p>
        </w:tc>
        <w:tc>
          <w:tcPr>
            <w:tcW w:type="dxa" w:w="201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85</w:t>
            </w:r>
          </w:p>
        </w:tc>
        <w:tc>
          <w:tcPr>
            <w:tcW w:type="dxa" w:w="2376"/>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83</w:t>
            </w:r>
          </w:p>
        </w:tc>
        <w:tc>
          <w:tcPr>
            <w:tcW w:type="dxa" w:w="2880"/>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87</w:t>
            </w:r>
          </w:p>
        </w:tc>
      </w:tr>
    </w:tbl>
    <w:p>
      <w:pPr>
        <w:spacing w:after="0"/>
      </w:pPr>
    </w:p>
    <w:p>
      <w:pPr>
        <w:widowControl/>
      </w:pPr>
      <w:r>
        <w:rPr>
          <w:rFonts w:ascii="NanumGothic" w:hAnsi="NanumGothic" w:eastAsia="NanumGothic" w:cs="NanumGothic"/>
          <w:color w:val="000000"/>
        </w:rPr>
        <w:t>기존 TabPFN 난수 42와 비교하면 스태킹은 오답 7건을 고쳤지만 기존 정답 4건을 잃어 239→242건으로 순증 3건이었다. 스태킹에 실제로 넣은 동일한 TabPFN 난수 평균과 비교하면 Other_Faults 오답 4건을 고치고 Bumps 정답 2건을 잃어 240→242건으로 순증 2건이었다. [자료 12, 저장된 Validation 확률 대조]</w:t>
      </w:r>
    </w:p>
    <w:p>
      <w:pPr>
        <w:widowControl/>
      </w:pPr>
      <w:r>
        <w:rPr>
          <w:rFonts w:ascii="NanumGothic" w:hAnsi="NanumGothic" w:eastAsia="NanumGothic" w:cs="NanumGothic"/>
          <w:color w:val="000000"/>
        </w:rPr>
        <w:t>Dirtiness는 두 비교 모두 5/8건으로 Recall이 62.5%였다. 스태킹과 같은 확률 평균 사이에서 K_Scatch·Stains·Pastry·Z_Scratch의 정답 수도 같았다. 따라서 이번 직접 비교의 순증 2건은 소수 유형 Recall 상승으로 설명할 수 없다. 모델의 서로 다른 확률을 결합한 뒤 관찰된 오류 교환으로 해석했다.</w:t>
      </w:r>
    </w:p>
    <w:p>
      <w:pPr>
        <w:pStyle w:val="Heading2"/>
      </w:pPr>
      <w:r>
        <w:t>8 4 최고 관찰값과 최종 선정의 구분</w:t>
      </w:r>
    </w:p>
    <w:p>
      <w:pPr>
        <w:widowControl/>
      </w:pPr>
      <w:r>
        <w:rPr>
          <w:rFonts w:ascii="NanumGothic" w:hAnsi="NanumGothic" w:eastAsia="NanumGothic" w:cs="NanumGothic"/>
          <w:color w:val="000000"/>
        </w:rPr>
        <w:t>Train 내부에서 선정한 기본 규칙은 4개 구성 난수 평균이었고, 스태킹으로 바꾸지 않았다. 외부 5겹 정확도는 기존 TabPFN 기준 83.36% ± 2.01%p, HGB 스태킹 절차 83.28% ± 1.46%p, 모델 가족까지 선택한 전체 절차 82.84% ± 2.32%p였다. Validation의 83.16%는 탐색적 관찰값이며 일관된 일반화 개선을 입증하지 않는다.</w:t>
      </w:r>
    </w:p>
    <w:p>
      <w:pPr>
        <w:widowControl/>
        <w:spacing w:after="100"/>
      </w:pPr>
      <w:r>
        <w:rPr>
          <w:rFonts w:ascii="NanumGothic" w:hAnsi="NanumGothic" w:eastAsia="NanumGothic" w:cs="NanumGothic"/>
          <w:color w:val="000000"/>
          <w:sz w:val="18"/>
        </w:rPr>
        <w:t>위 SD는 Fold 간 표준편차이며 신뢰구간이 아니다. 과거 모델 탐색과 Validation 반복 사용 이력은 남아 있다. 기본 모델 고정 후 새로운 생산 자료에서 개선을 다시 확인해야 한다.</w:t>
      </w:r>
    </w:p>
    <w:p>
      <w:r>
        <w:br w:type="page"/>
      </w:r>
    </w:p>
    <w:p>
      <w:pPr>
        <w:pStyle w:val="Heading1"/>
      </w:pPr>
      <w:r>
        <w:t>9 성능 비교와 오류 분석</w:t>
      </w:r>
    </w:p>
    <w:p>
      <w:pPr>
        <w:widowControl/>
      </w:pPr>
      <w:r>
        <w:rPr>
          <w:rFonts w:ascii="NanumGothic" w:hAnsi="NanumGothic" w:eastAsia="NanumGothic" w:cs="NanumGothic"/>
          <w:color w:val="000000"/>
        </w:rPr>
        <w:t>아래는 Validation 관찰 최고 후보인 TabPFN과 HGB 스태킹의 실제 혼동행렬이다. Train에서 선정된 기본 모델과 구분하여 오류 특성을 분석했다. 행은 실제 유형, 열은 예측 유형이며 대각선의 합은 242건이다. [자료 8, 셀 17]</w:t>
      </w:r>
    </w:p>
    <w:p>
      <w:pPr>
        <w:pStyle w:val="Caption"/>
        <w:keepNext/>
      </w:pPr>
      <w:r>
        <w:rPr>
          <w:rFonts w:ascii="NanumGothic" w:hAnsi="NanumGothic" w:eastAsia="NanumGothic" w:cs="NanumGothic"/>
          <w:color w:val="000000"/>
          <w:sz w:val="18"/>
        </w:rPr>
        <w:t>표 12  관찰 최고 스태킹 후보의 혼동행렬 건수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81"/>
        <w:gridCol w:w="994"/>
        <w:gridCol w:w="994"/>
        <w:gridCol w:w="994"/>
        <w:gridCol w:w="994"/>
        <w:gridCol w:w="994"/>
        <w:gridCol w:w="994"/>
        <w:gridCol w:w="994"/>
      </w:tblGrid>
      <w:tr>
        <w:trPr>
          <w:cantSplit/>
          <w:tblHeader/>
        </w:trPr>
        <w:tc>
          <w:tcPr>
            <w:tcW w:type="dxa" w:w="2981"/>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실제 유형 / 예측 번호</w:t>
            </w:r>
          </w:p>
        </w:tc>
        <w:tc>
          <w:tcPr>
            <w:tcW w:type="dxa" w:w="99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1</w:t>
            </w:r>
          </w:p>
        </w:tc>
        <w:tc>
          <w:tcPr>
            <w:tcW w:type="dxa" w:w="99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2</w:t>
            </w:r>
          </w:p>
        </w:tc>
        <w:tc>
          <w:tcPr>
            <w:tcW w:type="dxa" w:w="99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3</w:t>
            </w:r>
          </w:p>
        </w:tc>
        <w:tc>
          <w:tcPr>
            <w:tcW w:type="dxa" w:w="99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4</w:t>
            </w:r>
          </w:p>
        </w:tc>
        <w:tc>
          <w:tcPr>
            <w:tcW w:type="dxa" w:w="99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5</w:t>
            </w:r>
          </w:p>
        </w:tc>
        <w:tc>
          <w:tcPr>
            <w:tcW w:type="dxa" w:w="99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6</w:t>
            </w:r>
          </w:p>
        </w:tc>
        <w:tc>
          <w:tcPr>
            <w:tcW w:type="dxa" w:w="99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7</w:t>
            </w:r>
          </w:p>
        </w:tc>
      </w:tr>
      <w:tr>
        <w:trPr>
          <w:cantSplit/>
        </w:trPr>
        <w:tc>
          <w:tcPr>
            <w:tcW w:type="dxa" w:w="2981"/>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1 Pastry</w:t>
            </w:r>
          </w:p>
        </w:tc>
        <w:tc>
          <w:tcPr>
            <w:tcW w:type="dxa" w:w="994"/>
            <w:vAlign w:val="center"/>
            <w:tcMar>
              <w:top w:w="70" w:type="dxa"/>
              <w:bottom w:w="70" w:type="dxa"/>
              <w:left w:w="90" w:type="dxa"/>
              <w:right w:w="90" w:type="dxa"/>
            </w:tcMar>
            <w:shd w:fill="FFFFFF"/>
            <w:shd w:fill="DCE9F3"/>
          </w:tcPr>
          <w:p>
            <w:pPr>
              <w:spacing w:after="0" w:before="0" w:line="269" w:lineRule="auto"/>
              <w:jc w:val="center"/>
            </w:pPr>
            <w:r>
              <w:rPr>
                <w:rFonts w:ascii="NanumGothic" w:hAnsi="NanumGothic" w:eastAsia="NanumGothic" w:cs="NanumGothic"/>
                <w:b/>
                <w:color w:val="000000"/>
                <w:sz w:val="18"/>
              </w:rPr>
              <w:t>15</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3</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6</w:t>
            </w:r>
          </w:p>
        </w:tc>
      </w:tr>
      <w:tr>
        <w:trPr>
          <w:cantSplit/>
        </w:trPr>
        <w:tc>
          <w:tcPr>
            <w:tcW w:type="dxa" w:w="2981"/>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2 Z_Scratch</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shd w:fill="DCE9F3"/>
          </w:tcPr>
          <w:p>
            <w:pPr>
              <w:spacing w:after="0" w:before="0" w:line="269" w:lineRule="auto"/>
              <w:jc w:val="center"/>
            </w:pPr>
            <w:r>
              <w:rPr>
                <w:rFonts w:ascii="NanumGothic" w:hAnsi="NanumGothic" w:eastAsia="NanumGothic" w:cs="NanumGothic"/>
                <w:b/>
                <w:color w:val="000000"/>
                <w:sz w:val="18"/>
              </w:rPr>
              <w:t>27</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1</w:t>
            </w:r>
          </w:p>
        </w:tc>
      </w:tr>
      <w:tr>
        <w:trPr>
          <w:cantSplit/>
        </w:trPr>
        <w:tc>
          <w:tcPr>
            <w:tcW w:type="dxa" w:w="2981"/>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3 K_Scatch</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shd w:fill="DCE9F3"/>
          </w:tcPr>
          <w:p>
            <w:pPr>
              <w:spacing w:after="0" w:before="0" w:line="269" w:lineRule="auto"/>
              <w:jc w:val="center"/>
            </w:pPr>
            <w:r>
              <w:rPr>
                <w:rFonts w:ascii="NanumGothic" w:hAnsi="NanumGothic" w:eastAsia="NanumGothic" w:cs="NanumGothic"/>
                <w:b/>
                <w:color w:val="000000"/>
                <w:sz w:val="18"/>
              </w:rPr>
              <w:t>56</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w:t>
            </w:r>
          </w:p>
        </w:tc>
      </w:tr>
      <w:tr>
        <w:trPr>
          <w:cantSplit/>
        </w:trPr>
        <w:tc>
          <w:tcPr>
            <w:tcW w:type="dxa" w:w="2981"/>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4 Stains</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shd w:fill="DCE9F3"/>
          </w:tcPr>
          <w:p>
            <w:pPr>
              <w:spacing w:after="0" w:before="0" w:line="269" w:lineRule="auto"/>
              <w:jc w:val="center"/>
            </w:pPr>
            <w:r>
              <w:rPr>
                <w:rFonts w:ascii="NanumGothic" w:hAnsi="NanumGothic" w:eastAsia="NanumGothic" w:cs="NanumGothic"/>
                <w:b/>
                <w:color w:val="000000"/>
                <w:sz w:val="18"/>
              </w:rPr>
              <w:t>9</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2</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r>
      <w:tr>
        <w:trPr>
          <w:cantSplit/>
        </w:trPr>
        <w:tc>
          <w:tcPr>
            <w:tcW w:type="dxa" w:w="2981"/>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5 Dirtiness</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shd w:fill="DCE9F3"/>
          </w:tcPr>
          <w:p>
            <w:pPr>
              <w:spacing w:after="0" w:before="0" w:line="269" w:lineRule="auto"/>
              <w:jc w:val="center"/>
            </w:pPr>
            <w:r>
              <w:rPr>
                <w:rFonts w:ascii="NanumGothic" w:hAnsi="NanumGothic" w:eastAsia="NanumGothic" w:cs="NanumGothic"/>
                <w:b/>
                <w:color w:val="000000"/>
                <w:sz w:val="18"/>
              </w:rPr>
              <w:t>5</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w:t>
            </w:r>
          </w:p>
        </w:tc>
      </w:tr>
      <w:tr>
        <w:trPr>
          <w:cantSplit/>
        </w:trPr>
        <w:tc>
          <w:tcPr>
            <w:tcW w:type="dxa" w:w="2981"/>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6 Bumps</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2</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1F5F8"/>
            <w:shd w:fill="DCE9F3"/>
          </w:tcPr>
          <w:p>
            <w:pPr>
              <w:spacing w:after="0" w:before="0" w:line="269" w:lineRule="auto"/>
              <w:jc w:val="center"/>
            </w:pPr>
            <w:r>
              <w:rPr>
                <w:rFonts w:ascii="NanumGothic" w:hAnsi="NanumGothic" w:eastAsia="NanumGothic" w:cs="NanumGothic"/>
                <w:b/>
                <w:color w:val="000000"/>
                <w:sz w:val="18"/>
              </w:rPr>
              <w:t>43</w:t>
            </w:r>
          </w:p>
        </w:tc>
        <w:tc>
          <w:tcPr>
            <w:tcW w:type="dxa" w:w="994"/>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15</w:t>
            </w:r>
          </w:p>
        </w:tc>
      </w:tr>
      <w:tr>
        <w:trPr>
          <w:cantSplit/>
        </w:trPr>
        <w:tc>
          <w:tcPr>
            <w:tcW w:type="dxa" w:w="2981"/>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7 Other_Faults</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3</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w:t>
            </w:r>
          </w:p>
        </w:tc>
        <w:tc>
          <w:tcPr>
            <w:tcW w:type="dxa" w:w="994"/>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9</w:t>
            </w:r>
          </w:p>
        </w:tc>
        <w:tc>
          <w:tcPr>
            <w:tcW w:type="dxa" w:w="994"/>
            <w:vAlign w:val="center"/>
            <w:tcMar>
              <w:top w:w="70" w:type="dxa"/>
              <w:bottom w:w="70" w:type="dxa"/>
              <w:left w:w="90" w:type="dxa"/>
              <w:right w:w="90" w:type="dxa"/>
            </w:tcMar>
            <w:shd w:fill="FFFFFF"/>
            <w:shd w:fill="DCE9F3"/>
          </w:tcPr>
          <w:p>
            <w:pPr>
              <w:spacing w:after="0" w:before="0" w:line="269" w:lineRule="auto"/>
              <w:jc w:val="center"/>
            </w:pPr>
            <w:r>
              <w:rPr>
                <w:rFonts w:ascii="NanumGothic" w:hAnsi="NanumGothic" w:eastAsia="NanumGothic" w:cs="NanumGothic"/>
                <w:b/>
                <w:color w:val="000000"/>
                <w:sz w:val="18"/>
              </w:rPr>
              <w:t>87</w:t>
            </w:r>
          </w:p>
        </w:tc>
      </w:tr>
    </w:tbl>
    <w:p>
      <w:pPr>
        <w:spacing w:after="0"/>
      </w:pPr>
    </w:p>
    <w:p>
      <w:pPr>
        <w:widowControl/>
        <w:spacing w:after="100"/>
      </w:pPr>
      <w:r>
        <w:rPr>
          <w:rFonts w:ascii="NanumGothic" w:hAnsi="NanumGothic" w:eastAsia="NanumGothic" w:cs="NanumGothic"/>
          <w:color w:val="000000"/>
          <w:sz w:val="18"/>
        </w:rPr>
        <w:t>예측 열의 번호는 왼쪽 유형 번호와 같다. 예를 들어 6행 7열의 15건은 실제 Bumps를 Other_Faults로 예측한 사례다.</w:t>
      </w:r>
    </w:p>
    <w:p>
      <w:pPr>
        <w:pStyle w:val="Caption"/>
        <w:keepNext/>
      </w:pPr>
      <w:r>
        <w:rPr>
          <w:rFonts w:ascii="NanumGothic" w:hAnsi="NanumGothic" w:eastAsia="NanumGothic" w:cs="NanumGothic"/>
          <w:color w:val="000000"/>
          <w:sz w:val="18"/>
        </w:rPr>
        <w:t>표 13  같은 후보의 유형별 지표와 표본 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1728"/>
        <w:gridCol w:w="1728"/>
        <w:gridCol w:w="1728"/>
        <w:gridCol w:w="1728"/>
      </w:tblGrid>
      <w:tr>
        <w:trPr>
          <w:cantSplit/>
          <w:tblHeader/>
        </w:trPr>
        <w:tc>
          <w:tcPr>
            <w:tcW w:type="dxa" w:w="302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유형</w:t>
            </w:r>
          </w:p>
        </w:tc>
        <w:tc>
          <w:tcPr>
            <w:tcW w:type="dxa" w:w="1728"/>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Precision</w:t>
            </w:r>
          </w:p>
        </w:tc>
        <w:tc>
          <w:tcPr>
            <w:tcW w:type="dxa" w:w="1728"/>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Recall</w:t>
            </w:r>
          </w:p>
        </w:tc>
        <w:tc>
          <w:tcPr>
            <w:tcW w:type="dxa" w:w="1728"/>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F1</w:t>
            </w:r>
          </w:p>
        </w:tc>
        <w:tc>
          <w:tcPr>
            <w:tcW w:type="dxa" w:w="1728"/>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표본 수</w:t>
            </w:r>
          </w:p>
        </w:tc>
      </w:tr>
      <w:tr>
        <w:trPr>
          <w:cantSplit/>
        </w:trPr>
        <w:tc>
          <w:tcPr>
            <w:tcW w:type="dxa" w:w="302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Pastry</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0.6818</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0.6250</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0.6522</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24</w:t>
            </w:r>
          </w:p>
        </w:tc>
      </w:tr>
      <w:tr>
        <w:trPr>
          <w:cantSplit/>
        </w:trPr>
        <w:tc>
          <w:tcPr>
            <w:tcW w:type="dxa" w:w="302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Z_Scratch</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0.9643</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0.9643</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0.9643</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28</w:t>
            </w:r>
          </w:p>
        </w:tc>
      </w:tr>
      <w:tr>
        <w:trPr>
          <w:cantSplit/>
        </w:trPr>
        <w:tc>
          <w:tcPr>
            <w:tcW w:type="dxa" w:w="302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K_Scatch</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1.0000</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0.9492</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0.9739</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59</w:t>
            </w:r>
          </w:p>
        </w:tc>
      </w:tr>
      <w:tr>
        <w:trPr>
          <w:cantSplit/>
        </w:trPr>
        <w:tc>
          <w:tcPr>
            <w:tcW w:type="dxa" w:w="302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Stains</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1.0000</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0.8182</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0.9000</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11</w:t>
            </w:r>
          </w:p>
        </w:tc>
      </w:tr>
      <w:tr>
        <w:trPr>
          <w:cantSplit/>
        </w:trPr>
        <w:tc>
          <w:tcPr>
            <w:tcW w:type="dxa" w:w="302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Dirtiness</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0.8333</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0.6250</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0.7143</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8</w:t>
            </w:r>
          </w:p>
        </w:tc>
      </w:tr>
      <w:tr>
        <w:trPr>
          <w:cantSplit/>
        </w:trPr>
        <w:tc>
          <w:tcPr>
            <w:tcW w:type="dxa" w:w="302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Bumps</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0.7288</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0.7167</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0.7227</w:t>
            </w:r>
          </w:p>
        </w:tc>
        <w:tc>
          <w:tcPr>
            <w:tcW w:type="dxa" w:w="1728"/>
            <w:vAlign w:val="center"/>
            <w:tcMar>
              <w:top w:w="70" w:type="dxa"/>
              <w:bottom w:w="70" w:type="dxa"/>
              <w:left w:w="90" w:type="dxa"/>
              <w:right w:w="90" w:type="dxa"/>
            </w:tcMar>
            <w:shd w:fill="F1F5F8"/>
          </w:tcPr>
          <w:p>
            <w:pPr>
              <w:spacing w:after="0" w:before="0" w:line="269" w:lineRule="auto"/>
              <w:jc w:val="center"/>
            </w:pPr>
            <w:r>
              <w:rPr>
                <w:rFonts w:ascii="NanumGothic" w:hAnsi="NanumGothic" w:eastAsia="NanumGothic" w:cs="NanumGothic"/>
                <w:b w:val="0"/>
                <w:color w:val="000000"/>
                <w:sz w:val="18"/>
              </w:rPr>
              <w:t>60</w:t>
            </w:r>
          </w:p>
        </w:tc>
      </w:tr>
      <w:tr>
        <w:trPr>
          <w:cantSplit/>
        </w:trPr>
        <w:tc>
          <w:tcPr>
            <w:tcW w:type="dxa" w:w="302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Other_Faults</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0.7838</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0.8614</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0.8208</w:t>
            </w:r>
          </w:p>
        </w:tc>
        <w:tc>
          <w:tcPr>
            <w:tcW w:type="dxa" w:w="1728"/>
            <w:vAlign w:val="center"/>
            <w:tcMar>
              <w:top w:w="70" w:type="dxa"/>
              <w:bottom w:w="70" w:type="dxa"/>
              <w:left w:w="90" w:type="dxa"/>
              <w:right w:w="90" w:type="dxa"/>
            </w:tcMar>
            <w:shd w:fill="FFFFFF"/>
          </w:tcPr>
          <w:p>
            <w:pPr>
              <w:spacing w:after="0" w:before="0" w:line="269" w:lineRule="auto"/>
              <w:jc w:val="center"/>
            </w:pPr>
            <w:r>
              <w:rPr>
                <w:rFonts w:ascii="NanumGothic" w:hAnsi="NanumGothic" w:eastAsia="NanumGothic" w:cs="NanumGothic"/>
                <w:b w:val="0"/>
                <w:color w:val="000000"/>
                <w:sz w:val="18"/>
              </w:rPr>
              <w:t>101</w:t>
            </w:r>
          </w:p>
        </w:tc>
      </w:tr>
    </w:tbl>
    <w:p>
      <w:pPr>
        <w:spacing w:after="0"/>
      </w:pPr>
    </w:p>
    <w:p>
      <w:pPr>
        <w:widowControl/>
      </w:pPr>
      <w:r>
        <w:rPr>
          <w:rFonts w:ascii="NanumGothic" w:hAnsi="NanumGothic" w:eastAsia="NanumGothic" w:cs="NanumGothic"/>
          <w:color w:val="000000"/>
        </w:rPr>
        <w:t>전체 오분류 49건 중 Bumps와 Other_Faults의 양방향 혼동은 24건, Pastry와 Other_Faults의 혼동은 9건으로 합계 33건이었다. 두 쌍이 오류의 67.35%를 차지했다. Other_Faults는 실제 101건보다 많은 111건으로 예측됐고, 그중 24건은 다른 유형이었다.</w:t>
      </w:r>
    </w:p>
    <w:p>
      <w:pPr>
        <w:widowControl/>
      </w:pPr>
      <w:r>
        <w:rPr>
          <w:rFonts w:ascii="NanumGothic" w:hAnsi="NanumGothic" w:eastAsia="NanumGothic" w:cs="NanumGothic"/>
          <w:color w:val="000000"/>
        </w:rPr>
        <w:t>Dirtiness는 8건 중 5건을 맞혀 Recall이 62.5%였다. Stains와 Dirtiness 사이의 양방향 혼동은 0건이므로 이 두 유형이 주요 혼동이라는 가설은 지지되지 않았다. 반면 기존 TabPFN 대비 Bumps Recall은 44/60에서 43/60으로 낮아져, 정확도 상승에도 남은 손실이 있음을 확인했다.</w:t>
      </w:r>
    </w:p>
    <w:p>
      <w:r>
        <w:br w:type="page"/>
      </w:r>
    </w:p>
    <w:p>
      <w:pPr>
        <w:pStyle w:val="Heading1"/>
      </w:pPr>
      <w:r>
        <w:t>10 결과 해석과 활용 방향</w:t>
      </w:r>
    </w:p>
    <w:p>
      <w:pPr>
        <w:pStyle w:val="Heading2"/>
      </w:pPr>
      <w:r>
        <w:t>10 1 개인 실험과 팀 결과의 구분</w:t>
      </w:r>
    </w:p>
    <w:p>
      <w:pPr>
        <w:widowControl/>
      </w:pPr>
      <w:r>
        <w:rPr>
          <w:rFonts w:ascii="NanumGothic" w:hAnsi="NanumGothic" w:eastAsia="NanumGothic" w:cs="NanumGothic"/>
          <w:color w:val="000000"/>
        </w:rPr>
        <w:t>개인 확장 실험과 팀 보고서는 같은 원본 자료를 사용했지만 변수 구성, 분할과 선정 목표가 달랐다. 아래 결과는 각각의 평가 조건 안에서 해석해야 하며, 83.16%와 82.01%의 차이만으로 모델의 우열을 판단할 수 없다. [자료 1, 8]</w:t>
      </w:r>
    </w:p>
    <w:p>
      <w:pPr>
        <w:pStyle w:val="Caption"/>
        <w:keepNext/>
      </w:pPr>
      <w:r>
        <w:rPr>
          <w:rFonts w:ascii="NanumGothic" w:hAnsi="NanumGothic" w:eastAsia="NanumGothic" w:cs="NanumGothic"/>
          <w:color w:val="000000"/>
          <w:sz w:val="18"/>
        </w:rPr>
        <w:t>표 14  평가 조건별 결과의 의미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3384"/>
        <w:gridCol w:w="4032"/>
      </w:tblGrid>
      <w:tr>
        <w:trPr>
          <w:cantSplit/>
          <w:tblHeader/>
        </w:trPr>
        <w:tc>
          <w:tcPr>
            <w:tcW w:type="dxa" w:w="2520"/>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구분</w:t>
            </w:r>
          </w:p>
        </w:tc>
        <w:tc>
          <w:tcPr>
            <w:tcW w:type="dxa" w:w="3384"/>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입력과 평가 자료</w:t>
            </w:r>
          </w:p>
        </w:tc>
        <w:tc>
          <w:tcPr>
            <w:tcW w:type="dxa" w:w="4032"/>
            <w:vAlign w:val="center"/>
            <w:tcMar>
              <w:top w:w="70" w:type="dxa"/>
              <w:bottom w:w="70" w:type="dxa"/>
              <w:left w:w="90" w:type="dxa"/>
              <w:right w:w="90" w:type="dxa"/>
            </w:tcMar>
            <w:shd w:fill="183C59"/>
          </w:tcPr>
          <w:p>
            <w:pPr>
              <w:spacing w:after="0" w:before="0" w:line="269" w:lineRule="auto"/>
              <w:jc w:val="center"/>
            </w:pPr>
            <w:r>
              <w:rPr>
                <w:rFonts w:ascii="NanumGothic" w:hAnsi="NanumGothic" w:eastAsia="NanumGothic" w:cs="NanumGothic"/>
                <w:b/>
                <w:color w:val="FFFFFF"/>
                <w:sz w:val="18"/>
              </w:rPr>
              <w:t>결과와 해석</w:t>
            </w:r>
          </w:p>
        </w:tc>
      </w:tr>
      <w:tr>
        <w:trPr>
          <w:cantSplit/>
        </w:trPr>
        <w:tc>
          <w:tcPr>
            <w:tcW w:type="dxa" w:w="2520"/>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개인 확장 실험</w:t>
              <w:br/>
              <w:t>Train 선정 기본 모델</w:t>
            </w:r>
          </w:p>
        </w:tc>
        <w:tc>
          <w:tcPr>
            <w:tcW w:type="dxa" w:w="338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원본 27개</w:t>
              <w:br/>
              <w:t>Train 1,358건 / Valid 291건</w:t>
            </w:r>
          </w:p>
        </w:tc>
        <w:tc>
          <w:tcPr>
            <w:tcW w:type="dxa" w:w="4032"/>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PFN4_mean3</w:t>
              <w:br/>
              <w:t>Valid 정확도 82.47%</w:t>
              <w:br/>
              <w:t>Macro F1 0.8100</w:t>
            </w:r>
          </w:p>
        </w:tc>
      </w:tr>
      <w:tr>
        <w:trPr>
          <w:cantSplit/>
        </w:trPr>
        <w:tc>
          <w:tcPr>
            <w:tcW w:type="dxa" w:w="2520"/>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개인 확장 실험</w:t>
              <w:br/>
              <w:t>Validation 관찰 최고</w:t>
            </w:r>
          </w:p>
        </w:tc>
        <w:tc>
          <w:tcPr>
            <w:tcW w:type="dxa" w:w="3384"/>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같은 27개와 같은 분할</w:t>
            </w:r>
          </w:p>
        </w:tc>
        <w:tc>
          <w:tcPr>
            <w:tcW w:type="dxa" w:w="4032"/>
            <w:vAlign w:val="center"/>
            <w:tcMar>
              <w:top w:w="70" w:type="dxa"/>
              <w:bottom w:w="70" w:type="dxa"/>
              <w:left w:w="90" w:type="dxa"/>
              <w:right w:w="90" w:type="dxa"/>
            </w:tcMar>
            <w:shd w:fill="F1F5F8"/>
          </w:tcPr>
          <w:p>
            <w:pPr>
              <w:spacing w:after="0" w:before="0" w:line="269" w:lineRule="auto"/>
              <w:jc w:val="left"/>
            </w:pPr>
            <w:r>
              <w:rPr>
                <w:rFonts w:ascii="NanumGothic" w:hAnsi="NanumGothic" w:eastAsia="NanumGothic" w:cs="NanumGothic"/>
                <w:b w:val="0"/>
                <w:color w:val="000000"/>
                <w:sz w:val="18"/>
              </w:rPr>
              <w:t>TabPFN과 HGB 스태킹</w:t>
              <w:br/>
              <w:t>Valid 정확도 83.16%</w:t>
              <w:br/>
              <w:t>Macro F1 0.8212</w:t>
            </w:r>
          </w:p>
        </w:tc>
      </w:tr>
      <w:tr>
        <w:trPr>
          <w:cantSplit/>
        </w:trPr>
        <w:tc>
          <w:tcPr>
            <w:tcW w:type="dxa" w:w="2520"/>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팀 보고서의 선정 모델</w:t>
            </w:r>
          </w:p>
        </w:tc>
        <w:tc>
          <w:tcPr>
            <w:tcW w:type="dxa" w:w="3384"/>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강종 2열을 병합한 26개</w:t>
              <w:br/>
              <w:t>개발 1,552건 / Test 389건</w:t>
            </w:r>
          </w:p>
        </w:tc>
        <w:tc>
          <w:tcPr>
            <w:tcW w:type="dxa" w:w="4032"/>
            <w:vAlign w:val="center"/>
            <w:tcMar>
              <w:top w:w="70" w:type="dxa"/>
              <w:bottom w:w="70" w:type="dxa"/>
              <w:left w:w="90" w:type="dxa"/>
              <w:right w:w="90" w:type="dxa"/>
            </w:tcMar>
            <w:shd w:fill="FFFFFF"/>
          </w:tcPr>
          <w:p>
            <w:pPr>
              <w:spacing w:after="0" w:before="0" w:line="269" w:lineRule="auto"/>
              <w:jc w:val="left"/>
            </w:pPr>
            <w:r>
              <w:rPr>
                <w:rFonts w:ascii="NanumGothic" w:hAnsi="NanumGothic" w:eastAsia="NanumGothic" w:cs="NanumGothic"/>
                <w:b w:val="0"/>
                <w:color w:val="000000"/>
                <w:sz w:val="18"/>
              </w:rPr>
              <w:t>LightGBM과 Extra Trees</w:t>
              <w:br/>
              <w:t>Test 정확도 82.01%</w:t>
              <w:br/>
              <w:t>Macro F1 0.8349</w:t>
            </w:r>
          </w:p>
        </w:tc>
      </w:tr>
    </w:tbl>
    <w:p>
      <w:pPr>
        <w:spacing w:after="0"/>
      </w:pPr>
    </w:p>
    <w:p>
      <w:pPr>
        <w:widowControl/>
      </w:pPr>
      <w:r>
        <w:rPr>
          <w:rFonts w:ascii="NanumGothic" w:hAnsi="NanumGothic" w:eastAsia="NanumGothic" w:cs="NanumGothic"/>
          <w:color w:val="000000"/>
        </w:rPr>
        <w:t>팀 보고서의 별도 모델에서는 클래스별 확률 배율 적용 후 OOF Macro F1이 0.8236에서 0.8358로 높아졌다. 다만 중첩 교차검증의 배율 효과는 평균 −0.0028이었고, 10회 반복 분할의 Macro F1은 0.8292 ± 0.0183이었다. 이 배율 조정은 개인 Stack_PHGB에 적용한 기법이 아니며, 일관된 우위도 입증하지는 않았다.</w:t>
      </w:r>
    </w:p>
    <w:p>
      <w:pPr>
        <w:pStyle w:val="Heading2"/>
      </w:pPr>
      <w:r>
        <w:t>10 2 설명 가능성과 운영상의 한계</w:t>
      </w:r>
    </w:p>
    <w:p>
      <w:pPr>
        <w:widowControl/>
      </w:pPr>
      <w:r>
        <w:rPr>
          <w:rFonts w:ascii="NanumGothic" w:hAnsi="NanumGothic" w:eastAsia="NanumGothic" w:cs="NanumGothic"/>
          <w:color w:val="000000"/>
        </w:rPr>
        <w:t>팀 모델의 순열 중요도에서는 컨베이어 길이, 강종, 두께의 Macro F1 감소량이 각각 0.0947·0.0817·0.0733으로 컸다. 모델이 해당 생산 조건과 유형 사이의 연관성을 이용한다는 근거이며, 결함의 발생 원인을 입증하는 결과는 아니다. 새로운 라인이나 강종에서는 성능을 다시 확인해야 한다.</w:t>
      </w:r>
    </w:p>
    <w:p>
      <w:pPr>
        <w:widowControl/>
      </w:pPr>
      <w:r>
        <w:rPr>
          <w:rFonts w:ascii="NanumGothic" w:hAnsi="NanumGothic" w:eastAsia="NanumGothic" w:cs="NanumGothic"/>
          <w:color w:val="000000"/>
        </w:rPr>
        <w:t>저장 모델을 다시 불러와 원본 27열로 예측하는 동작은 개인 확장 노트북에서 확인됐다. 그러나 이 확인을 현장 배포나 Streamlit 연계 완료로 해석하지 않았다. 기반 모델의 예측 시간과 결합 모델 전체의 지연시간도 구분해 측정해야 한다. 출력의 최대 확률·점수가 실제 정답률과 일치하는지도 별도 검증이 필요하다.</w:t>
      </w:r>
    </w:p>
    <w:p>
      <w:pPr>
        <w:pStyle w:val="Heading2"/>
      </w:pPr>
      <w:r>
        <w:t>10 3 적용 방향</w:t>
      </w:r>
    </w:p>
    <w:p>
      <w:pPr>
        <w:widowControl/>
      </w:pPr>
      <w:r>
        <w:rPr>
          <w:rFonts w:ascii="NanumGothic" w:hAnsi="NanumGothic" w:eastAsia="NanumGothic" w:cs="NanumGothic"/>
          <w:color w:val="000000"/>
        </w:rPr>
        <w:t>활용 목적은 검사원의 유형 판정 보조다. Bumps·Other_Faults·Pastry처럼 혼동이 많은 예측은 사람이 확인하고, 확정된 라벨과 생산 조건을 축적하는 방식이 적절하다. 전체 1,941건으로 재학습한 팀 저장 모델의 점수는 기존 Test 점수로 다시 입증된 것이 아니므로 새 자료에서 평가해야 한다.</w:t>
      </w:r>
    </w:p>
    <w:p>
      <w:r>
        <w:br w:type="page"/>
      </w:r>
    </w:p>
    <w:p>
      <w:pPr>
        <w:pStyle w:val="Heading1"/>
      </w:pPr>
      <w:r>
        <w:t>11 배운 점과 향후 개선 계획</w:t>
      </w:r>
    </w:p>
    <w:p>
      <w:pPr>
        <w:widowControl/>
      </w:pPr>
      <w:r>
        <w:rPr>
          <w:rFonts w:ascii="NanumGothic" w:hAnsi="NanumGothic" w:eastAsia="NanumGothic" w:cs="NanumGothic"/>
          <w:color w:val="000000"/>
        </w:rPr>
        <w:t>이번 프로젝트에서 가장 뜻깊었던 점은 데이터의 구조 확인부터 전처리, 모델링, 검증까지의 과정을 연결해 이해한 것이다. EDA에서 관찰한 큰 면적과 밝기 차이를 곧바로 제거하거나 정답 규칙으로 쓰지 않고, 실제 모델 결과에서 유효한지 확인하는 태도를 익혔다.</w:t>
      </w:r>
    </w:p>
    <w:p>
      <w:pPr>
        <w:widowControl/>
      </w:pPr>
      <w:r>
        <w:rPr>
          <w:rFonts w:ascii="NanumGothic" w:hAnsi="NanumGothic" w:eastAsia="NanumGothic" w:cs="NanumGothic"/>
          <w:color w:val="000000"/>
        </w:rPr>
        <w:t>의미론적 중복 후보를 발견했을 때는 삭제보다 동일 결함 여부의 확인과 평가 분리 원칙이 먼저라는 점을 배웠다. 불균형 처리도 기법을 적용한 사실과 실제 채택한 결론을 구분해야 했다. 같은 TabPFN 확률에 HGB를 스태킹했을 때 Other_Faults 4건을 고치고 Bumps 정답 2건을 잃었다는 대조 결과는, 점수 상승을 구체적인 오류 변화로 설명하는 근거가 됐다.</w:t>
      </w:r>
    </w:p>
    <w:p>
      <w:pPr>
        <w:widowControl/>
      </w:pPr>
      <w:r>
        <w:rPr>
          <w:rFonts w:ascii="NanumGothic" w:hAnsi="NanumGothic" w:eastAsia="NanumGothic" w:cs="NanumGothic"/>
          <w:color w:val="000000"/>
        </w:rPr>
        <w:t>앞으로는 모델의 설정을 먼저 고정하고 새 생산 자료로 평가하겠다. 특히 오류가 집중된 Bumps·Other_Faults·Pastry의 이미지와 판정 기준을 확보해 질감·경계·형상 정보의 효과를 검증하고, 코일·배치·생산 시각을 이용한 분리 평가를 수행하고자 한다. 라벨 수정은 전문가 검토로 오류가 확인된 경우에만 근거를 남겨 진행해야 한다.</w:t>
      </w:r>
    </w:p>
    <w:p>
      <w:pPr>
        <w:widowControl/>
      </w:pPr>
      <w:r>
        <w:rPr>
          <w:rFonts w:ascii="NanumGothic" w:hAnsi="NanumGothic" w:eastAsia="NanumGothic" w:cs="NanumGothic"/>
          <w:color w:val="000000"/>
        </w:rPr>
        <w:t>추가 표본의 효과는 학습곡선으로 확인하겠다. 팀 보고서에서는 학습량 증가에 따라 검증 Macro F1이 높아졌지만 최대 학습량에서도 Train 1.0000과 검증 0.8359의 격차가 남았다. 나는 데이터 확보와 규제 강도 조정을 함께 검토하고, Accuracy·Macro F1·Dirtiness Recall 및 예측 비용을 같은 조건에서 비교하는 방향으로 분석을 보완하고자 한다.</w:t>
      </w:r>
    </w:p>
    <w:p>
      <w:pPr>
        <w:pStyle w:val="Heading2"/>
      </w:pPr>
      <w:r>
        <w:t>부록 참고 자료</w:t>
      </w:r>
    </w:p>
    <w:p>
      <w:pPr>
        <w:widowControl/>
        <w:spacing w:after="100"/>
      </w:pPr>
      <w:r>
        <w:rPr>
          <w:rFonts w:ascii="NanumGothic" w:hAnsi="NanumGothic" w:eastAsia="NanumGothic" w:cs="NanumGothic"/>
          <w:color w:val="000000"/>
          <w:sz w:val="18"/>
        </w:rPr>
        <w:t>자료 번호는 본문의 근거를 연결하기 위한 번호다. 팀 보고서와 단계별 노트북의 서로 다른 평가 설계를 구분하여 사용했다.</w:t>
      </w:r>
    </w:p>
    <w:p>
      <w:pPr>
        <w:widowControl/>
        <w:spacing w:after="60" w:line="271" w:lineRule="auto"/>
      </w:pPr>
      <w:r>
        <w:rPr>
          <w:rFonts w:ascii="NanumGothic" w:hAnsi="NanumGothic" w:eastAsia="NanumGothic" w:cs="NanumGothic"/>
          <w:color w:val="000000"/>
          <w:sz w:val="18"/>
        </w:rPr>
        <w:t>[자료 1] [DS_1기_4조] 강판 결함 유형 분류 (1).docx  팀 모델과 평가 및 활용 방향</w:t>
      </w:r>
    </w:p>
    <w:p>
      <w:pPr>
        <w:widowControl/>
        <w:spacing w:after="60" w:line="271" w:lineRule="auto"/>
      </w:pPr>
      <w:r>
        <w:rPr>
          <w:rFonts w:ascii="NanumGothic" w:hAnsi="NanumGothic" w:eastAsia="NanumGothic" w:cs="NanumGothic"/>
          <w:color w:val="000000"/>
          <w:sz w:val="18"/>
        </w:rPr>
        <w:t>[자료 2] 02_eda_detailed(3).py  원본 검증과 Train 기반 EDA 코드</w:t>
      </w:r>
    </w:p>
    <w:p>
      <w:pPr>
        <w:widowControl/>
        <w:spacing w:after="60" w:line="271" w:lineRule="auto"/>
      </w:pPr>
      <w:r>
        <w:rPr>
          <w:rFonts w:ascii="NanumGothic" w:hAnsi="NanumGothic" w:eastAsia="NanumGothic" w:cs="NanumGothic"/>
          <w:color w:val="000000"/>
          <w:sz w:val="18"/>
        </w:rPr>
        <w:t>[자료 3] 04_STEP3_EDA_실측분석_보고서완성(1)(3).ipynb  EDA 실측 결과</w:t>
      </w:r>
    </w:p>
    <w:p>
      <w:pPr>
        <w:widowControl/>
        <w:spacing w:after="60" w:line="271" w:lineRule="auto"/>
      </w:pPr>
      <w:r>
        <w:rPr>
          <w:rFonts w:ascii="NanumGothic" w:hAnsi="NanumGothic" w:eastAsia="NanumGothic" w:cs="NanumGothic"/>
          <w:color w:val="000000"/>
          <w:sz w:val="18"/>
        </w:rPr>
        <w:t>[자료 4] 04_강판_결함_STEP4_전처리_중복검증_보강(4).ipynb  분할과 중복 검증</w:t>
      </w:r>
    </w:p>
    <w:p>
      <w:pPr>
        <w:widowControl/>
        <w:spacing w:after="60" w:line="271" w:lineRule="auto"/>
      </w:pPr>
      <w:r>
        <w:rPr>
          <w:rFonts w:ascii="NanumGothic" w:hAnsi="NanumGothic" w:eastAsia="NanumGothic" w:cs="NanumGothic"/>
          <w:color w:val="000000"/>
          <w:sz w:val="18"/>
        </w:rPr>
        <w:t>[자료 5] 05_STEP5_Baseline.ipynb  전처리 3종과 기준 모델 4종 비교</w:t>
      </w:r>
    </w:p>
    <w:p>
      <w:pPr>
        <w:widowControl/>
        <w:spacing w:after="60" w:line="271" w:lineRule="auto"/>
      </w:pPr>
      <w:r>
        <w:rPr>
          <w:rFonts w:ascii="NanumGothic" w:hAnsi="NanumGothic" w:eastAsia="NanumGothic" w:cs="NanumGothic"/>
          <w:color w:val="000000"/>
          <w:sz w:val="18"/>
        </w:rPr>
        <w:t>[자료 6] 06_STEP6_클래스불균형_성능개선(1).ipynb  불균형 처리와 합성 정합성</w:t>
      </w:r>
    </w:p>
    <w:p>
      <w:pPr>
        <w:widowControl/>
        <w:spacing w:after="60" w:line="271" w:lineRule="auto"/>
      </w:pPr>
      <w:r>
        <w:rPr>
          <w:rFonts w:ascii="NanumGothic" w:hAnsi="NanumGothic" w:eastAsia="NanumGothic" w:cs="NanumGothic"/>
          <w:color w:val="000000"/>
          <w:sz w:val="18"/>
        </w:rPr>
        <w:t>[자료 7] 07_STEP7_CV_하이퍼파라미터튜닝(1).ipynb  124개 설정의 CV와 튜닝</w:t>
      </w:r>
    </w:p>
    <w:p>
      <w:pPr>
        <w:widowControl/>
        <w:spacing w:after="60" w:line="271" w:lineRule="auto"/>
      </w:pPr>
      <w:r>
        <w:rPr>
          <w:rFonts w:ascii="NanumGothic" w:hAnsi="NanumGothic" w:eastAsia="NanumGothic" w:cs="NanumGothic"/>
          <w:color w:val="000000"/>
          <w:sz w:val="18"/>
        </w:rPr>
        <w:t>[자료 8] 13_강판결함_TabPFN설정확장_OOF결합_실행완료.ipynb  확장 모델과 실제 오류</w:t>
      </w:r>
    </w:p>
    <w:p>
      <w:pPr>
        <w:widowControl/>
        <w:spacing w:after="60" w:line="271" w:lineRule="auto"/>
      </w:pPr>
      <w:r>
        <w:rPr>
          <w:rFonts w:ascii="NanumGothic" w:hAnsi="NanumGothic" w:eastAsia="NanumGothic" w:cs="NanumGothic"/>
          <w:color w:val="000000"/>
          <w:sz w:val="18"/>
        </w:rPr>
        <w:t>[자료 9] STEP4_강판결함_이상치_심화전처리_완성(3).ipynb  이상값 심화 점검</w:t>
      </w:r>
    </w:p>
    <w:p>
      <w:pPr>
        <w:widowControl/>
        <w:spacing w:after="60" w:line="271" w:lineRule="auto"/>
      </w:pPr>
      <w:r>
        <w:rPr>
          <w:rFonts w:ascii="NanumGothic" w:hAnsi="NanumGothic" w:eastAsia="NanumGothic" w:cs="NanumGothic"/>
          <w:color w:val="000000"/>
          <w:sz w:val="18"/>
        </w:rPr>
        <w:t>[자료 10] STEP4_의미론적중복_추가검증_보고서(4).md  유사 후보의 해석과 처리 결정</w:t>
      </w:r>
    </w:p>
    <w:p>
      <w:pPr>
        <w:widowControl/>
        <w:spacing w:after="60" w:line="271" w:lineRule="auto"/>
      </w:pPr>
      <w:r>
        <w:rPr>
          <w:rFonts w:ascii="NanumGothic" w:hAnsi="NanumGothic" w:eastAsia="NanumGothic" w:cs="NanumGothic"/>
          <w:color w:val="000000"/>
          <w:sz w:val="18"/>
        </w:rPr>
        <w:t>[자료 11] STEP4_전처리_실측_보고서(3).md  품질과 전처리 및 분할 실측 기록</w:t>
      </w:r>
    </w:p>
    <w:p>
      <w:pPr>
        <w:widowControl/>
        <w:spacing w:after="60" w:line="271" w:lineRule="auto"/>
      </w:pPr>
      <w:r>
        <w:rPr>
          <w:rFonts w:ascii="NanumGothic" w:hAnsi="NanumGothic" w:eastAsia="NanumGothic" w:cs="NanumGothic"/>
          <w:color w:val="000000"/>
          <w:sz w:val="18"/>
        </w:rPr>
        <w:t>[자료 12] 강판결함_TabPFN설정확장_OOF결합_전체패키지.zip  고정 설정과 코드 및 Validation 확률 대조</w:t>
      </w:r>
    </w:p>
    <w:sectPr w:rsidR="00FC693F" w:rsidRPr="0006063C" w:rsidSect="00034616">
      <w:footerReference w:type="default" r:id="rId9"/>
      <w:pgSz w:w="12240" w:h="15840"/>
      <w:pgMar w:top="1037"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auto" w:after="120"/>
    </w:pPr>
    <w:rPr>
      <w:rFonts w:ascii="NanumGothic" w:hAnsi="NanumGothic" w:eastAsia="NanumGothic" w:cs="Nanum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83" w:lineRule="auto"/>
      <w:outlineLvl w:val="0"/>
    </w:pPr>
    <w:rPr>
      <w:rFonts w:ascii="NanumGothic" w:hAnsi="NanumGothic" w:eastAsia="NanumGothic" w:cs="Nanum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83" w:lineRule="auto"/>
      <w:outlineLvl w:val="1"/>
    </w:pPr>
    <w:rPr>
      <w:rFonts w:ascii="NanumGothic" w:hAnsi="NanumGothic" w:eastAsia="NanumGothic" w:cs="Nanum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line="283" w:lineRule="auto"/>
      <w:outlineLvl w:val="2"/>
    </w:pPr>
    <w:rPr>
      <w:rFonts w:ascii="NanumGothic" w:hAnsi="NanumGothic" w:eastAsia="NanumGothic" w:cs="Nanum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83" w:lineRule="auto" w:before="0"/>
      <w:contextualSpacing/>
    </w:pPr>
    <w:rPr>
      <w:rFonts w:ascii="NanumGothic" w:hAnsi="NanumGothic" w:eastAsia="NanumGothic" w:cs="NanumGothi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Gothic" w:hAnsi="NanumGothic" w:eastAsia="NanumGothic" w:cs="Nanum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NanumGothic" w:hAnsi="NanumGothic" w:eastAsia="NanumGothic" w:cs="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강판 결함 유형 분류 프로젝트 손규리 개인 보고서</dc:title>
  <dc:subject>데이터 분석 절차에 따른 수행 결과와 개인 학습 성찰</dc:subject>
  <dc:creator>손규리</dc:creator>
  <cp:keywords/>
  <dc:description>generated by python-docx</dc:description>
  <cp:lastModifiedBy/>
  <cp:revision>1</cp:revision>
  <dcterms:created xsi:type="dcterms:W3CDTF">2013-12-23T23:15:00Z</dcterms:created>
  <dcterms:modified xsi:type="dcterms:W3CDTF">2013-12-23T23:15:00Z</dcterms:modified>
  <cp:category/>
</cp:coreProperties>
</file>