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t xml:space="preserve">Howard Lin, Steven Raden, Kevin Yang</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In order to create a visualization we need a good dataset. However, there are times when the original data set isn’t sufficient. Sometimes one might want to perform aggregate functions on some columns to create new data to visualize. For example, Steven and I were working with a tennis dataset and we wanted to create a new column that tells us how many times a player has won a match and the average ranking for a particular surface. In order to achieve this we put the data into a SQL table to create those functions there.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t xml:space="preserve">This is a long process as we had to use a SQL server to complete this task. We propose to create a D3 tool that would eliminate this step. One can just specify the data column and the aggregate function they wish to perform in order to create a new column. After this is accomplished, this tool will create an array of objects that the user can now use to display the data in D3.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