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Solverah company culture rubric</w:t>
      </w:r>
    </w:p>
    <w:p>
      <w:r>
        <w:rPr>
          <w:b/>
          <w:i w:val="0"/>
        </w:rPr>
        <w:t>v3.1-PROPOSED-2026-09-29</w:t>
      </w:r>
      <w:r>
        <w:rPr>
          <w:b w:val="0"/>
          <w:i w:val="0"/>
        </w:rPr>
        <w:t xml:space="preserve">  --  PROPOSED, NOT ADOPTED. Round 1 was scored against the frozen v1-frozen-2026-08-15 file, which is unchanged and is never rescored.</w:t>
      </w:r>
    </w:p>
    <w:p>
      <w:r>
        <w:rPr>
          <w:b/>
          <w:i w:val="0"/>
        </w:rPr>
        <w:t xml:space="preserve">How to read the markers: </w:t>
      </w:r>
      <w:r>
        <w:rPr>
          <w:b w:val="0"/>
          <w:i w:val="0"/>
        </w:rPr>
        <w:t>a field whose wording differs from the frozen v1 rubric is marked CHANGED, with the v1 wording shown beneath in grey; something v1 did not have is marked NEW. A tag naming a v3.1 change (R1, R2a, ...) marks where one of Julie's 2026-09-14 rulings landed; a tag that says MY INFERENCE is an edit derived from a ruling that she has not yet confirmed. ANCHORS_V3_1_CHANGELOG.md lists every change.</w:t>
      </w:r>
    </w:p>
    <w:p>
      <w:pPr>
        <w:pStyle w:val="Heading1"/>
      </w:pPr>
      <w:r>
        <w:t>Before scoring -- the gates</w:t>
      </w:r>
    </w:p>
    <w:p>
      <w:pPr>
        <w:pStyle w:val="ListNumber"/>
      </w:pPr>
      <w:r>
        <w:rPr>
          <w:b w:val="0"/>
          <w:i w:val="0"/>
        </w:rPr>
        <w:t>Neither pole is better. Every dimension runs between two legitimate cultures. “Directed” is not worse than “self-directed.” If you catch yourself scoring toward the pole you personally prefer, stop — that is bias, not signal.</w:t>
      </w:r>
    </w:p>
    <w:p>
      <w:pPr>
        <w:pStyle w:val="ListNumber"/>
      </w:pPr>
      <w:r>
        <w:rPr>
          <w:b w:val="0"/>
          <w:i w:val="0"/>
        </w:rPr>
        <w:t>Score the company as it is, not as you would like it. You are describing a culture, not grading it. Aspirational careers-page copy is weak evidence; how people describe daily reality is strong evidence.</w:t>
      </w:r>
    </w:p>
    <w:p>
      <w:pPr>
        <w:pStyle w:val="ListNumber"/>
      </w:pPr>
      <w:r>
        <w:rPr>
          <w:b w:val="0"/>
          <w:i w:val="0"/>
        </w:rPr>
        <w:t>Kill the halo. A well-liked brand tends to drag every score toward “good.” Score each dimension only from evidence about that dimension.</w:t>
      </w:r>
    </w:p>
    <w:p>
      <w:pPr>
        <w:pStyle w:val="ListNumber"/>
      </w:pPr>
      <w:r>
        <w:rPr>
          <w:b w:val="0"/>
          <w:i w:val="0"/>
        </w:rPr>
        <w:t>Evidence over gut. If you cannot point to a line in the packet that supports the number, lower your confidence. A guess dressed as a 0.9 poisons the ground truth more than an honest low-confidence score. If nothing in the packet bears on the dimension at all, mark insufficient evidence rather than scoring 0.5.</w:t>
      </w:r>
      <w:r>
        <w:rPr>
          <w:b/>
          <w:i w:val="0"/>
          <w:color w:val="8A5A00"/>
          <w:sz w:val="18"/>
        </w:rPr>
        <w:t xml:space="preserve">  [v3.1 change D1 (derived from ruling 4: MY INFERENCE, awaiting Julie's confirmation)]</w:t>
      </w:r>
      <w:r>
        <w:rPr>
          <w:b/>
          <w:i w:val="0"/>
          <w:color w:val="1F4E79"/>
          <w:sz w:val="18"/>
        </w:rPr>
        <w:t xml:space="preserve">  [CHANGED since v1]</w:t>
      </w:r>
    </w:p>
    <w:p>
      <w:r>
        <w:rPr>
          <w:b w:val="0"/>
          <w:i/>
          <w:color w:val="6B7280"/>
          <w:sz w:val="18"/>
        </w:rPr>
        <w:t xml:space="preserve">Was (v1): </w:t>
      </w:r>
      <w:r>
        <w:rPr>
          <w:b w:val="0"/>
          <w:i/>
          <w:color w:val="6B7280"/>
          <w:sz w:val="18"/>
        </w:rPr>
        <w:t>Evidence over gut. If you cannot point to a line in the packet that supports the number, lower your confidence. A guess dressed as a 0.9 poisons the ground truth more than an honest 0.5 at low confidence.</w:t>
      </w:r>
    </w:p>
    <w:p>
      <w:pPr>
        <w:pStyle w:val="ListNumber"/>
      </w:pPr>
      <w:r>
        <w:rPr>
          <w:b w:val="0"/>
          <w:i w:val="0"/>
        </w:rPr>
        <w:t>Stale culture is wrong culture. Prefer recent evidence. Where the packet flags an evidence-age problem, let it lower your confidence.</w:t>
      </w:r>
    </w:p>
    <w:p>
      <w:pPr>
        <w:pStyle w:val="ListNumber"/>
      </w:pPr>
      <w:r>
        <w:rPr>
          <w:b w:val="0"/>
          <w:i w:val="0"/>
        </w:rPr>
        <w:t>Do not search for anything in this packet. If you recognise the company, that is expected and is not a failure — tick the recognition box and keep scoring from the evidence in front of you.</w:t>
      </w:r>
    </w:p>
    <w:p>
      <w:pPr>
        <w:pStyle w:val="Heading1"/>
      </w:pPr>
      <w:r>
        <w:t>Confidence bands (about the evidence, not about you)</w:t>
      </w:r>
    </w:p>
    <w:p>
      <w:r>
        <w:rPr>
          <w:b/>
          <w:i w:val="0"/>
        </w:rPr>
        <w:t xml:space="preserve">0.9 High: </w:t>
      </w:r>
      <w:r>
        <w:rPr>
          <w:b w:val="0"/>
          <w:i w:val="0"/>
        </w:rPr>
        <w:t>Multiple corroborating sources of different types all point the same way.</w:t>
      </w:r>
    </w:p>
    <w:p>
      <w:r>
        <w:rPr>
          <w:b/>
          <w:i w:val="0"/>
        </w:rPr>
        <w:t xml:space="preserve">0.6 Medium: </w:t>
      </w:r>
      <w:r>
        <w:rPr>
          <w:b w:val="0"/>
          <w:i w:val="0"/>
        </w:rPr>
        <w:t>Some real evidence but from one source type, or sources partly conflict. A defensible read, not a certain one.</w:t>
      </w:r>
    </w:p>
    <w:p>
      <w:r>
        <w:rPr>
          <w:b/>
          <w:i w:val="0"/>
        </w:rPr>
        <w:t xml:space="preserve">0.3 Low: </w:t>
      </w:r>
      <w:r>
        <w:rPr>
          <w:b w:val="0"/>
          <w:i w:val="0"/>
        </w:rPr>
        <w:t>Thin or indirect evidence — a single ambiguous signal. You can defend a direction, but only weakly.</w:t>
      </w:r>
    </w:p>
    <w:p>
      <w:r>
        <w:rPr>
          <w:b/>
          <w:i w:val="0"/>
        </w:rPr>
        <w:t xml:space="preserve">0.1 Very low: </w:t>
      </w:r>
      <w:r>
        <w:rPr>
          <w:b w:val="0"/>
          <w:i w:val="0"/>
        </w:rPr>
        <w:t>Almost nothing in the packet bears on this dimension. You are close to guessing. If nothing bears on it at all, mark insufficient evidence instead of scoring.</w:t>
      </w:r>
      <w:r>
        <w:rPr>
          <w:b/>
          <w:i w:val="0"/>
          <w:color w:val="8A5A00"/>
          <w:sz w:val="18"/>
        </w:rPr>
        <w:t xml:space="preserve">  [v3.1 change D2 (derived from ruling 4: MY INFERENCE, awaiting Julie's confirmation)]</w:t>
      </w:r>
      <w:r>
        <w:rPr>
          <w:b/>
          <w:i w:val="0"/>
          <w:color w:val="1F4E79"/>
          <w:sz w:val="18"/>
        </w:rPr>
        <w:t xml:space="preserve">  [CHANGED since v1]</w:t>
      </w:r>
    </w:p>
    <w:p>
      <w:r>
        <w:rPr>
          <w:b w:val="0"/>
          <w:i/>
          <w:color w:val="6B7280"/>
          <w:sz w:val="18"/>
        </w:rPr>
        <w:t xml:space="preserve">Was (v1): </w:t>
      </w:r>
      <w:r>
        <w:rPr>
          <w:b w:val="0"/>
          <w:i/>
          <w:color w:val="6B7280"/>
          <w:sz w:val="18"/>
        </w:rPr>
        <w:t>Almost nothing in the packet bears on this dimension. You are close to guessing.</w:t>
      </w:r>
    </w:p>
    <w:p>
      <w:pPr>
        <w:pStyle w:val="Heading1"/>
      </w:pPr>
      <w:r>
        <w:t>Insufficient evidence -- no score</w:t>
      </w:r>
    </w:p>
    <w:p>
      <w:r>
        <w:rPr>
          <w:b w:val="0"/>
          <w:i w:val="0"/>
        </w:rPr>
        <w:t>Nothing in the packet lets you characterise the company on this dimension, so record no score. This is not 0.5: 0.5 means the evidence genuinely supports a mixed or balanced position; insufficient evidence means there is not enough to say either way. Do not pick a number just because one is asked for.</w:t>
      </w:r>
      <w:r>
        <w:rPr>
          <w:b/>
          <w:i w:val="0"/>
          <w:color w:val="1F4E79"/>
          <w:sz w:val="18"/>
        </w:rPr>
        <w:t xml:space="preserve">  [v3.1 change R4 (Julie's ruling 4)]</w:t>
      </w:r>
      <w:r>
        <w:rPr>
          <w:b/>
          <w:i w:val="0"/>
          <w:color w:val="1F4E79"/>
          <w:sz w:val="18"/>
        </w:rPr>
        <w:t xml:space="preserve">  [NEW since v1]</w:t>
      </w:r>
    </w:p>
    <w:p>
      <w:pPr>
        <w:pStyle w:val="Heading1"/>
      </w:pPr>
      <w:r>
        <w:t>How rater agreement is read</w:t>
      </w:r>
    </w:p>
    <w:p>
      <w:pPr>
        <w:pStyle w:val="ListBullet"/>
      </w:pPr>
      <w:r>
        <w:rPr>
          <w:b/>
          <w:i w:val="0"/>
        </w:rPr>
        <w:t xml:space="preserve">same band: </w:t>
      </w:r>
      <w:r>
        <w:rPr>
          <w:b w:val="0"/>
          <w:i w:val="0"/>
        </w:rPr>
        <w:t>agreement</w:t>
      </w:r>
    </w:p>
    <w:p>
      <w:pPr>
        <w:pStyle w:val="ListBullet"/>
      </w:pPr>
      <w:r>
        <w:rPr>
          <w:b/>
          <w:i w:val="0"/>
        </w:rPr>
        <w:t xml:space="preserve">one band apart: </w:t>
      </w:r>
      <w:r>
        <w:rPr>
          <w:b w:val="0"/>
          <w:i w:val="0"/>
        </w:rPr>
        <w:t>expected instrument resolution, not ambiguity</w:t>
      </w:r>
    </w:p>
    <w:p>
      <w:pPr>
        <w:pStyle w:val="ListBullet"/>
      </w:pPr>
      <w:r>
        <w:rPr>
          <w:b/>
          <w:i w:val="0"/>
        </w:rPr>
        <w:t xml:space="preserve">two or more bands apart: </w:t>
      </w:r>
      <w:r>
        <w:rPr>
          <w:b w:val="0"/>
          <w:i w:val="0"/>
        </w:rPr>
        <w:t>anchor ambiguity - reword, do not average</w:t>
      </w:r>
    </w:p>
    <w:p>
      <w:pPr>
        <w:pStyle w:val="ListBullet"/>
      </w:pPr>
      <w:r>
        <w:rPr>
          <w:b/>
          <w:i w:val="0"/>
        </w:rPr>
        <w:t xml:space="preserve">insufficient evidence: </w:t>
      </w:r>
      <w:r>
        <w:rPr>
          <w:b w:val="0"/>
          <w:i w:val="0"/>
        </w:rPr>
        <w:t>a cell where a rater recorded insufficient evidence is neither agreement nor disagreement; it is counted separately and never averaged or imputed</w:t>
      </w:r>
      <w:r>
        <w:rPr>
          <w:b/>
          <w:i w:val="0"/>
          <w:color w:val="1F4E79"/>
          <w:sz w:val="18"/>
        </w:rPr>
        <w:t xml:space="preserve">  [v3.1 change R4-rule (Julie's ruling 4)]</w:t>
      </w:r>
      <w:r>
        <w:rPr>
          <w:b/>
          <w:i w:val="0"/>
          <w:color w:val="1F4E79"/>
          <w:sz w:val="18"/>
        </w:rPr>
        <w:t xml:space="preserve">  [NEW since v1]</w:t>
      </w:r>
    </w:p>
    <w:p>
      <w:r>
        <w:br w:type="page"/>
      </w:r>
    </w:p>
    <w:p>
      <w:pPr>
        <w:pStyle w:val="Heading1"/>
      </w:pPr>
      <w:r>
        <w:t>Autonomy:  Directed (0.1)  -&gt;  Self-directed (0.9)</w:t>
      </w:r>
    </w:p>
    <w:p>
      <w:r>
        <w:rPr>
          <w:b/>
          <w:i w:val="0"/>
        </w:rPr>
        <w:t xml:space="preserve">Measures. </w:t>
      </w:r>
      <w:r>
        <w:rPr>
          <w:b w:val="0"/>
          <w:i w:val="0"/>
        </w:rPr>
        <w:t>How much latitude individuals have to set their own approach, priorities and decisions, vs. following assigned direction, defined process and approval chains.</w:t>
      </w:r>
    </w:p>
    <w:p>
      <w:r>
        <w:rPr>
          <w:b/>
          <w:i w:val="0"/>
        </w:rPr>
        <w:t xml:space="preserve">Where to look. </w:t>
      </w:r>
      <w:r>
        <w:rPr>
          <w:b w:val="0"/>
          <w:i w:val="0"/>
        </w:rPr>
        <w:t>Job-post verbs (“execute against the roadmap” vs. “own your domain end-to-end”), number of approval layers, presence of detailed SOP/process docs, review mentions of micromanagement vs. freedom, IC decision rights, remote-trust language.</w:t>
      </w:r>
    </w:p>
    <w:p>
      <w:r>
        <w:rPr>
          <w:b/>
          <w:i w:val="0"/>
        </w:rPr>
        <w:t xml:space="preserve">Keep distinct. </w:t>
      </w:r>
      <w:r>
        <w:rPr>
          <w:b w:val="0"/>
          <w:i w:val="0"/>
        </w:rPr>
        <w:t>Not the same as Collaboration. A person can be highly self-directed AND work collectively. Autonomy is about who decides the how; Collaboration is about alone vs. together — score meeting and pairing density there, never here. Not the same as Innovation either: a prescribed method can produce novel work and a self-directed team can spend all its time optimizing.</w:t>
      </w:r>
      <w:r>
        <w:rPr>
          <w:b/>
          <w:i w:val="0"/>
          <w:color w:val="1F4E79"/>
          <w:sz w:val="18"/>
        </w:rPr>
        <w:t xml:space="preserve">  [CHANGED since v1]</w:t>
      </w:r>
    </w:p>
    <w:p>
      <w:r>
        <w:rPr>
          <w:b w:val="0"/>
          <w:i/>
          <w:color w:val="6B7280"/>
          <w:sz w:val="18"/>
        </w:rPr>
        <w:t xml:space="preserve">Was (v1): </w:t>
      </w:r>
      <w:r>
        <w:rPr>
          <w:b w:val="0"/>
          <w:i/>
          <w:color w:val="6B7280"/>
          <w:sz w:val="18"/>
        </w:rPr>
        <w:t>Not the same as Collaboration. A person can be highly self-directed AND work collectively. Autonomy is about who decides the how; Collaboration is about alone vs. together.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Band</w:t>
            </w:r>
          </w:p>
        </w:tc>
        <w:tc>
          <w:tcPr>
            <w:tcW w:type="dxa" w:w="2880"/>
          </w:tcPr>
          <w:p>
            <w:r>
              <w:t>Reads as</w:t>
            </w:r>
          </w:p>
        </w:tc>
        <w:tc>
          <w:tcPr>
            <w:tcW w:type="dxa" w:w="2880"/>
          </w:tcPr>
          <w:p>
            <w:r>
              <w:t>Description</w:t>
            </w:r>
          </w:p>
        </w:tc>
      </w:tr>
      <w:tr>
        <w:tc>
          <w:tcPr>
            <w:tcW w:type="dxa" w:w="2880"/>
          </w:tcPr>
          <w:p>
            <w:r>
              <w:t>0.1</w:t>
            </w:r>
          </w:p>
        </w:tc>
        <w:tc>
          <w:tcPr>
            <w:tcW w:type="dxa" w:w="2880"/>
          </w:tcPr>
          <w:p>
            <w:r>
              <w:t>Directed</w:t>
            </w:r>
          </w:p>
        </w:tc>
        <w:tc>
          <w:tcPr>
            <w:tcW w:type="dxa" w:w="2880"/>
          </w:tcPr>
          <w:p>
            <w:r>
              <w:rPr>
                <w:b w:val="0"/>
                <w:i w:val="0"/>
              </w:rPr>
              <w:t>Work is assigned and specified top-down. Most decisions need sign-off. Postings stress “follow established processes,” reviews cite micromanagement or rigid procedure.</w:t>
            </w:r>
          </w:p>
        </w:tc>
      </w:tr>
      <w:tr>
        <w:tc>
          <w:tcPr>
            <w:tcW w:type="dxa" w:w="2880"/>
          </w:tcPr>
          <w:p>
            <w:r>
              <w:t>0.3</w:t>
            </w:r>
          </w:p>
        </w:tc>
        <w:tc>
          <w:tcPr>
            <w:tcW w:type="dxa" w:w="2880"/>
          </w:tcPr>
          <w:p>
            <w:r>
              <w:t>Leaning directed</w:t>
            </w:r>
          </w:p>
        </w:tc>
        <w:tc>
          <w:tcPr>
            <w:tcW w:type="dxa" w:w="2880"/>
          </w:tcPr>
          <w:p>
            <w:r>
              <w:rPr>
                <w:b w:val="0"/>
                <w:i w:val="0"/>
              </w:rPr>
              <w:t>Manager sets direction and priorities; individual chooses tactics inside clear guardrails. Some latitude, but the frame is given.</w:t>
            </w:r>
          </w:p>
        </w:tc>
      </w:tr>
      <w:tr>
        <w:tc>
          <w:tcPr>
            <w:tcW w:type="dxa" w:w="2880"/>
          </w:tcPr>
          <w:p>
            <w:r>
              <w:t>0.5</w:t>
            </w:r>
          </w:p>
        </w:tc>
        <w:tc>
          <w:tcPr>
            <w:tcW w:type="dxa" w:w="2880"/>
          </w:tcPr>
          <w:p>
            <w:r>
              <w:t>Mixed</w:t>
            </w:r>
          </w:p>
        </w:tc>
        <w:tc>
          <w:tcPr>
            <w:tcW w:type="dxa" w:w="2880"/>
          </w:tcPr>
          <w:p>
            <w:r>
              <w:rPr>
                <w:b w:val="0"/>
                <w:i w:val="0"/>
              </w:rPr>
              <w:t>Direction set at team level, individuals pick the how within it. No strong signal either way, or genuinely balanced.</w:t>
            </w:r>
          </w:p>
        </w:tc>
      </w:tr>
      <w:tr>
        <w:tc>
          <w:tcPr>
            <w:tcW w:type="dxa" w:w="2880"/>
          </w:tcPr>
          <w:p>
            <w:r>
              <w:t>0.7</w:t>
            </w:r>
          </w:p>
        </w:tc>
        <w:tc>
          <w:tcPr>
            <w:tcW w:type="dxa" w:w="2880"/>
          </w:tcPr>
          <w:p>
            <w:r>
              <w:t>Leaning self-directed</w:t>
            </w:r>
          </w:p>
        </w:tc>
        <w:tc>
          <w:tcPr>
            <w:tcW w:type="dxa" w:w="2880"/>
          </w:tcPr>
          <w:p>
            <w:r>
              <w:rPr>
                <w:b w:val="0"/>
                <w:i w:val="0"/>
              </w:rPr>
              <w:t>ICs own outcomes and choose their approach with light approval. “Ownership,” results-over-process language present.</w:t>
            </w:r>
          </w:p>
        </w:tc>
      </w:tr>
      <w:tr>
        <w:tc>
          <w:tcPr>
            <w:tcW w:type="dxa" w:w="2880"/>
          </w:tcPr>
          <w:p>
            <w:r>
              <w:t>0.9</w:t>
            </w:r>
          </w:p>
        </w:tc>
        <w:tc>
          <w:tcPr>
            <w:tcW w:type="dxa" w:w="2880"/>
          </w:tcPr>
          <w:p>
            <w:r>
              <w:t>Self-directed</w:t>
            </w:r>
          </w:p>
        </w:tc>
        <w:tc>
          <w:tcPr>
            <w:tcW w:type="dxa" w:w="2880"/>
          </w:tcPr>
          <w:p>
            <w:r>
              <w:rPr>
                <w:b w:val="0"/>
                <w:i w:val="0"/>
              </w:rPr>
              <w:t>Individuals set their own priorities and methods with minimal approval. High-trust, flat decision rights pervade the evidence.</w:t>
            </w:r>
          </w:p>
        </w:tc>
      </w:tr>
    </w:tbl>
    <w:p>
      <w:r>
        <w:br w:type="page"/>
      </w:r>
    </w:p>
    <w:p>
      <w:pPr>
        <w:pStyle w:val="Heading1"/>
      </w:pPr>
      <w:r>
        <w:t>Pace:  Steady (0.1)  -&gt;  Fast (0.9)</w:t>
      </w:r>
    </w:p>
    <w:p>
      <w:r>
        <w:rPr>
          <w:b/>
          <w:i w:val="0"/>
        </w:rPr>
        <w:t xml:space="preserve">Measures. </w:t>
      </w:r>
      <w:r>
        <w:rPr>
          <w:b w:val="0"/>
          <w:i w:val="0"/>
        </w:rPr>
        <w:t>The tempo and intensity of work — deliberate, sustainable cadence vs. rapid, high-urgency, quick-turnaround.</w:t>
      </w:r>
    </w:p>
    <w:p>
      <w:r>
        <w:rPr>
          <w:b/>
          <w:i w:val="0"/>
        </w:rPr>
        <w:t xml:space="preserve">Where to look. </w:t>
      </w:r>
      <w:r>
        <w:rPr>
          <w:b w:val="0"/>
          <w:i w:val="0"/>
        </w:rPr>
        <w:t>“Fast-paced” in postings, release/ship frequency, deadline and crunch culture, review mentions of hours/intensity/burnout vs. calm, on-call expectations.</w:t>
      </w:r>
    </w:p>
    <w:p>
      <w:r>
        <w:rPr>
          <w:b/>
          <w:i w:val="0"/>
        </w:rPr>
        <w:t xml:space="preserve">Keep distinct. </w:t>
      </w:r>
      <w:r>
        <w:rPr>
          <w:b w:val="0"/>
          <w:i w:val="0"/>
        </w:rPr>
        <w:t>Not the same as Innovation. A company can move fast while only optimizing, or invent slowly. Pace is tempo; Innovation is novelty.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Band</w:t>
            </w:r>
          </w:p>
        </w:tc>
        <w:tc>
          <w:tcPr>
            <w:tcW w:type="dxa" w:w="2880"/>
          </w:tcPr>
          <w:p>
            <w:r>
              <w:t>Reads as</w:t>
            </w:r>
          </w:p>
        </w:tc>
        <w:tc>
          <w:tcPr>
            <w:tcW w:type="dxa" w:w="2880"/>
          </w:tcPr>
          <w:p>
            <w:r>
              <w:t>Description</w:t>
            </w:r>
          </w:p>
        </w:tc>
      </w:tr>
      <w:tr>
        <w:tc>
          <w:tcPr>
            <w:tcW w:type="dxa" w:w="2880"/>
          </w:tcPr>
          <w:p>
            <w:r>
              <w:t>0.1</w:t>
            </w:r>
          </w:p>
        </w:tc>
        <w:tc>
          <w:tcPr>
            <w:tcW w:type="dxa" w:w="2880"/>
          </w:tcPr>
          <w:p>
            <w:r>
              <w:t>Steady</w:t>
            </w:r>
          </w:p>
        </w:tc>
        <w:tc>
          <w:tcPr>
            <w:tcW w:type="dxa" w:w="2880"/>
          </w:tcPr>
          <w:p>
            <w:r>
              <w:rPr>
                <w:b w:val="0"/>
                <w:i w:val="0"/>
              </w:rPr>
              <w:t>Deliberate cadence, long planning horizons, stability and quality emphasis. Reviews describe a calm, sustainable pace.</w:t>
            </w:r>
          </w:p>
        </w:tc>
      </w:tr>
      <w:tr>
        <w:tc>
          <w:tcPr>
            <w:tcW w:type="dxa" w:w="2880"/>
          </w:tcPr>
          <w:p>
            <w:r>
              <w:t>0.3</w:t>
            </w:r>
          </w:p>
        </w:tc>
        <w:tc>
          <w:tcPr>
            <w:tcW w:type="dxa" w:w="2880"/>
          </w:tcPr>
          <w:p>
            <w:r>
              <w:t>Leaning steady</w:t>
            </w:r>
          </w:p>
        </w:tc>
        <w:tc>
          <w:tcPr>
            <w:tcW w:type="dxa" w:w="2880"/>
          </w:tcPr>
          <w:p>
            <w:r>
              <w:rPr>
                <w:b w:val="0"/>
                <w:i w:val="0"/>
              </w:rPr>
              <w:t>Generally measured tempo with occasional pushes. Deadlines exist but rarely dominate.</w:t>
            </w:r>
          </w:p>
        </w:tc>
      </w:tr>
      <w:tr>
        <w:tc>
          <w:tcPr>
            <w:tcW w:type="dxa" w:w="2880"/>
          </w:tcPr>
          <w:p>
            <w:r>
              <w:t>0.5</w:t>
            </w:r>
          </w:p>
        </w:tc>
        <w:tc>
          <w:tcPr>
            <w:tcW w:type="dxa" w:w="2880"/>
          </w:tcPr>
          <w:p>
            <w:r>
              <w:t>Mixed</w:t>
            </w:r>
          </w:p>
        </w:tc>
        <w:tc>
          <w:tcPr>
            <w:tcW w:type="dxa" w:w="2880"/>
          </w:tcPr>
          <w:p>
            <w:r>
              <w:rPr>
                <w:b w:val="0"/>
                <w:i w:val="0"/>
              </w:rPr>
              <w:t>Ordinary business tempo — some crunch, some calm. No dominant signal.</w:t>
            </w:r>
          </w:p>
        </w:tc>
      </w:tr>
      <w:tr>
        <w:tc>
          <w:tcPr>
            <w:tcW w:type="dxa" w:w="2880"/>
          </w:tcPr>
          <w:p>
            <w:r>
              <w:t>0.7</w:t>
            </w:r>
          </w:p>
        </w:tc>
        <w:tc>
          <w:tcPr>
            <w:tcW w:type="dxa" w:w="2880"/>
          </w:tcPr>
          <w:p>
            <w:r>
              <w:t>Leaning fast</w:t>
            </w:r>
          </w:p>
        </w:tc>
        <w:tc>
          <w:tcPr>
            <w:tcW w:type="dxa" w:w="2880"/>
          </w:tcPr>
          <w:p>
            <w:r>
              <w:rPr>
                <w:b w:val="0"/>
                <w:i w:val="0"/>
              </w:rPr>
              <w:t>Regular urgency, frequent releases, tight-ish timelines. Energy is up but not relentless.</w:t>
            </w:r>
          </w:p>
        </w:tc>
      </w:tr>
      <w:tr>
        <w:tc>
          <w:tcPr>
            <w:tcW w:type="dxa" w:w="2880"/>
          </w:tcPr>
          <w:p>
            <w:r>
              <w:t>0.9</w:t>
            </w:r>
          </w:p>
        </w:tc>
        <w:tc>
          <w:tcPr>
            <w:tcW w:type="dxa" w:w="2880"/>
          </w:tcPr>
          <w:p>
            <w:r>
              <w:t>Fast</w:t>
            </w:r>
          </w:p>
        </w:tc>
        <w:tc>
          <w:tcPr>
            <w:tcW w:type="dxa" w:w="2880"/>
          </w:tcPr>
          <w:p>
            <w:r>
              <w:rPr>
                <w:b w:val="0"/>
                <w:i w:val="0"/>
              </w:rPr>
              <w:t>“Move fast,” rapid iteration, aggressive deadlines. Reviews cite long hours, intensity or hypergrowth.</w:t>
            </w:r>
          </w:p>
        </w:tc>
      </w:tr>
    </w:tbl>
    <w:p>
      <w:r>
        <w:br w:type="page"/>
      </w:r>
    </w:p>
    <w:p>
      <w:pPr>
        <w:pStyle w:val="Heading1"/>
      </w:pPr>
      <w:r>
        <w:t>Collaboration:  Solo (0.1)  -&gt;  Collective (0.9)</w:t>
      </w:r>
    </w:p>
    <w:p>
      <w:r>
        <w:rPr>
          <w:b/>
          <w:i w:val="0"/>
        </w:rPr>
        <w:t xml:space="preserve">Measures. </w:t>
      </w:r>
      <w:r>
        <w:rPr>
          <w:b w:val="0"/>
          <w:i w:val="0"/>
        </w:rPr>
        <w:t>How work actually gets produced — individual, heads-down ownership vs. group, cross-functional, in-the-room problem-solving.</w:t>
      </w:r>
    </w:p>
    <w:p>
      <w:r>
        <w:rPr>
          <w:b/>
          <w:i w:val="0"/>
        </w:rPr>
        <w:t xml:space="preserve">Where to look. </w:t>
      </w:r>
      <w:r>
        <w:rPr>
          <w:b w:val="0"/>
          <w:i w:val="0"/>
        </w:rPr>
        <w:t>Team structure (pods/squads vs. single-threaded owners), meeting and pairing culture, open-plan vs. deep-work norms, “we win together” vs. “heads-down, protect your focus time” language, async-written vs. sync-group.</w:t>
      </w:r>
      <w:r>
        <w:rPr>
          <w:b/>
          <w:i w:val="0"/>
          <w:color w:val="1F4E79"/>
          <w:sz w:val="18"/>
        </w:rPr>
        <w:t xml:space="preserve">  [CHANGED since v1]</w:t>
      </w:r>
    </w:p>
    <w:p>
      <w:r>
        <w:rPr>
          <w:b w:val="0"/>
          <w:i/>
          <w:color w:val="6B7280"/>
          <w:sz w:val="18"/>
        </w:rPr>
        <w:t xml:space="preserve">Was (v1): </w:t>
      </w:r>
      <w:r>
        <w:rPr>
          <w:b w:val="0"/>
          <w:i/>
          <w:color w:val="6B7280"/>
          <w:sz w:val="18"/>
        </w:rPr>
        <w:t>Team structure (pods/squads vs. individual owners), meeting and pairing culture, open-plan vs. deep-work norms, “we win together” vs. “own your area” language, async-individual vs. sync-group.</w:t>
      </w:r>
    </w:p>
    <w:p>
      <w:r>
        <w:rPr>
          <w:b/>
          <w:i w:val="0"/>
        </w:rPr>
        <w:t xml:space="preserve">Keep distinct. </w:t>
      </w:r>
      <w:r>
        <w:rPr>
          <w:b w:val="0"/>
          <w:i w:val="0"/>
        </w:rPr>
        <w:t>Not the same as Autonomy. Collective teams can still hand individuals full ownership of the how. Score meeting and team density here, decision rights under Autonomy.</w:t>
        <w:br/>
        <w:br/>
        <w:t>Not the same as Feedback. This was the single most-confused pair in round 1 (9 shared passages, more than any other, and unguarded until now). Warmth and quality of working relationships -- "good team," "supportive coworkers" -- are weak Collaboration signals about how much people work together, and are NOT Feedback signals at all. "People raise concerns freely and managers listen" is Collaboration / workplace-climate evidence by default. It becomes Feedback evidence only when the concern carries evaluative, corrective, developmental or behavioural input directed at someone's work or behaviour. A passage may be cited under both dimensions only when it independently satisfies each definition -- never merely because communication occurred. Score HOW MUCH joint work happens here. Score how critique is delivered under Feedback, and only when the evidence actually describes critique.</w:t>
      </w:r>
      <w:r>
        <w:rPr>
          <w:b/>
          <w:i w:val="0"/>
          <w:color w:val="1F4E79"/>
          <w:sz w:val="18"/>
        </w:rPr>
        <w:t xml:space="preserve">  [v3.1 change R2a (Julie's ruling 2)]</w:t>
      </w:r>
      <w:r>
        <w:rPr>
          <w:b/>
          <w:i w:val="0"/>
          <w:color w:val="1F4E79"/>
          <w:sz w:val="18"/>
        </w:rPr>
        <w:t xml:space="preserve">  [CHANGED since v1]</w:t>
      </w:r>
    </w:p>
    <w:p>
      <w:r>
        <w:rPr>
          <w:b w:val="0"/>
          <w:i/>
          <w:color w:val="6B7280"/>
          <w:sz w:val="18"/>
        </w:rPr>
        <w:t xml:space="preserve">Was (v1): </w:t>
      </w:r>
      <w:r>
        <w:rPr>
          <w:b w:val="0"/>
          <w:i/>
          <w:color w:val="6B7280"/>
          <w:sz w:val="18"/>
        </w:rPr>
        <w:t>Not the same as Autonomy. Collective teams can still hand individuals full ownership of the how. Score meeting and team density here, decision rights under Autonomy.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Band</w:t>
            </w:r>
          </w:p>
        </w:tc>
        <w:tc>
          <w:tcPr>
            <w:tcW w:type="dxa" w:w="2880"/>
          </w:tcPr>
          <w:p>
            <w:r>
              <w:t>Reads as</w:t>
            </w:r>
          </w:p>
        </w:tc>
        <w:tc>
          <w:tcPr>
            <w:tcW w:type="dxa" w:w="2880"/>
          </w:tcPr>
          <w:p>
            <w:r>
              <w:t>Description</w:t>
            </w:r>
          </w:p>
        </w:tc>
      </w:tr>
      <w:tr>
        <w:tc>
          <w:tcPr>
            <w:tcW w:type="dxa" w:w="2880"/>
          </w:tcPr>
          <w:p>
            <w:r>
              <w:t>0.1</w:t>
            </w:r>
          </w:p>
        </w:tc>
        <w:tc>
          <w:tcPr>
            <w:tcW w:type="dxa" w:w="2880"/>
          </w:tcPr>
          <w:p>
            <w:r>
              <w:t>Solo</w:t>
            </w:r>
          </w:p>
        </w:tc>
        <w:tc>
          <w:tcPr>
            <w:tcW w:type="dxa" w:w="2880"/>
          </w:tcPr>
          <w:p>
            <w:r>
              <w:rPr>
                <w:b w:val="0"/>
                <w:i w:val="0"/>
              </w:rPr>
              <w:t>Heads-down solo production is the norm. Very low meeting load, little or no pairing, written async updates in place of live working sessions.</w:t>
            </w:r>
            <w:r>
              <w:rPr>
                <w:b/>
                <w:i w:val="0"/>
                <w:color w:val="1F4E79"/>
                <w:sz w:val="18"/>
              </w:rPr>
              <w:t xml:space="preserve">  [CHANGED since v1]</w:t>
            </w:r>
          </w:p>
          <w:p>
            <w:r>
              <w:rPr>
                <w:b w:val="0"/>
                <w:i/>
                <w:color w:val="6B7280"/>
                <w:sz w:val="18"/>
              </w:rPr>
              <w:t>Was (v1): Individual ownership, heads-down norm, low meeting load. Async and individual contribution valued.</w:t>
            </w:r>
          </w:p>
        </w:tc>
      </w:tr>
      <w:tr>
        <w:tc>
          <w:tcPr>
            <w:tcW w:type="dxa" w:w="2880"/>
          </w:tcPr>
          <w:p>
            <w:r>
              <w:t>0.3</w:t>
            </w:r>
          </w:p>
        </w:tc>
        <w:tc>
          <w:tcPr>
            <w:tcW w:type="dxa" w:w="2880"/>
          </w:tcPr>
          <w:p>
            <w:r>
              <w:t>Leaning solo</w:t>
            </w:r>
          </w:p>
        </w:tc>
        <w:tc>
          <w:tcPr>
            <w:tcW w:type="dxa" w:w="2880"/>
          </w:tcPr>
          <w:p>
            <w:r>
              <w:rPr>
                <w:b w:val="0"/>
                <w:i w:val="0"/>
              </w:rPr>
              <w:t>Work is produced alone and brought together at periodic syncs. Meetings are status and handoff, not joint problem-solving.</w:t>
            </w:r>
            <w:r>
              <w:rPr>
                <w:b/>
                <w:i w:val="0"/>
                <w:color w:val="1F4E79"/>
                <w:sz w:val="18"/>
              </w:rPr>
              <w:t xml:space="preserve">  [CHANGED since v1]</w:t>
            </w:r>
          </w:p>
          <w:p>
            <w:r>
              <w:rPr>
                <w:b w:val="0"/>
                <w:i/>
                <w:color w:val="6B7280"/>
                <w:sz w:val="18"/>
              </w:rPr>
              <w:t>Was (v1): Mostly individual work with periodic syncs. Collaboration is coordination, not co-production.</w:t>
            </w:r>
          </w:p>
        </w:tc>
      </w:tr>
      <w:tr>
        <w:tc>
          <w:tcPr>
            <w:tcW w:type="dxa" w:w="2880"/>
          </w:tcPr>
          <w:p>
            <w:r>
              <w:t>0.5</w:t>
            </w:r>
          </w:p>
        </w:tc>
        <w:tc>
          <w:tcPr>
            <w:tcW w:type="dxa" w:w="2880"/>
          </w:tcPr>
          <w:p>
            <w:r>
              <w:t>Mixed</w:t>
            </w:r>
          </w:p>
        </w:tc>
        <w:tc>
          <w:tcPr>
            <w:tcW w:type="dxa" w:w="2880"/>
          </w:tcPr>
          <w:p>
            <w:r>
              <w:rPr>
                <w:b w:val="0"/>
                <w:i w:val="0"/>
              </w:rPr>
              <w:t>Balanced individual and group work; no dominant mode.</w:t>
            </w:r>
          </w:p>
        </w:tc>
      </w:tr>
      <w:tr>
        <w:tc>
          <w:tcPr>
            <w:tcW w:type="dxa" w:w="2880"/>
          </w:tcPr>
          <w:p>
            <w:r>
              <w:t>0.7</w:t>
            </w:r>
          </w:p>
        </w:tc>
        <w:tc>
          <w:tcPr>
            <w:tcW w:type="dxa" w:w="2880"/>
          </w:tcPr>
          <w:p>
            <w:r>
              <w:t>Leaning collective</w:t>
            </w:r>
          </w:p>
        </w:tc>
        <w:tc>
          <w:tcPr>
            <w:tcW w:type="dxa" w:w="2880"/>
          </w:tcPr>
          <w:p>
            <w:r>
              <w:rPr>
                <w:b w:val="0"/>
                <w:i w:val="0"/>
              </w:rPr>
              <w:t>Cross-functional teamwork common, meetings frequent, decisions shared.</w:t>
            </w:r>
          </w:p>
        </w:tc>
      </w:tr>
      <w:tr>
        <w:tc>
          <w:tcPr>
            <w:tcW w:type="dxa" w:w="2880"/>
          </w:tcPr>
          <w:p>
            <w:r>
              <w:t>0.9</w:t>
            </w:r>
          </w:p>
        </w:tc>
        <w:tc>
          <w:tcPr>
            <w:tcW w:type="dxa" w:w="2880"/>
          </w:tcPr>
          <w:p>
            <w:r>
              <w:t>Collective</w:t>
            </w:r>
          </w:p>
        </w:tc>
        <w:tc>
          <w:tcPr>
            <w:tcW w:type="dxa" w:w="2880"/>
          </w:tcPr>
          <w:p>
            <w:r>
              <w:rPr>
                <w:b w:val="0"/>
                <w:i w:val="0"/>
              </w:rPr>
              <w:t>Heavy pairing, meeting and consensus culture, cross-functional pods, “we win together” throughout.</w:t>
            </w:r>
          </w:p>
        </w:tc>
      </w:tr>
    </w:tbl>
    <w:p>
      <w:r>
        <w:br w:type="page"/>
      </w:r>
    </w:p>
    <w:p>
      <w:pPr>
        <w:pStyle w:val="Heading1"/>
      </w:pPr>
      <w:r>
        <w:t>Feedback Culture:  Sparse / gentle (0.1)  -&gt;  Frequent / blunt (0.9)</w:t>
      </w:r>
    </w:p>
    <w:p>
      <w:r>
        <w:rPr>
          <w:b/>
          <w:i w:val="0"/>
        </w:rPr>
        <w:t xml:space="preserve">Measures. </w:t>
      </w:r>
      <w:r>
        <w:rPr>
          <w:b w:val="0"/>
          <w:i w:val="0"/>
        </w:rPr>
        <w:t>How performance feedback flows — occasional and softened vs. frequent, direct and unfiltered.</w:t>
      </w:r>
    </w:p>
    <w:p>
      <w:r>
        <w:rPr>
          <w:b/>
          <w:i w:val="0"/>
        </w:rPr>
        <w:t xml:space="preserve">Where to look. </w:t>
      </w:r>
      <w:r>
        <w:rPr>
          <w:b w:val="0"/>
          <w:i w:val="0"/>
        </w:rPr>
        <w:t>Explicit description of HOW critique is delivered (direct/blunt vs. softened/diplomatic) and HOW OFTEN performance is discussed (frequent 1:1s or check-ins vs. only an annual review, or no formal cycle mentioned at all). "Radical candor," "direct communication," specific review-cycle cadence, and explicit conflict/debate norms are on-axis. General statements about support, recognition, mentorship, career growth, or team friendliness are NOT on-axis even when they use the word "feedback" -- check whether the quote actually describes delivery style or frequency, not just whether it uses feedback-adjacent vocabulary. A concern raised, or a manager listening, counts here only when it carries evaluative, corrective, developmental or behavioural input directed at someone's work or behaviour; otherwise it is Collaboration evidence (see keep_distinct).</w:t>
      </w:r>
      <w:r>
        <w:rPr>
          <w:b/>
          <w:i w:val="0"/>
          <w:color w:val="1F4E79"/>
          <w:sz w:val="18"/>
        </w:rPr>
        <w:t xml:space="preserve">  [v3.1 change R2b (Julie's ruling 2)]</w:t>
      </w:r>
      <w:r>
        <w:rPr>
          <w:b/>
          <w:i w:val="0"/>
          <w:color w:val="1F4E79"/>
          <w:sz w:val="18"/>
        </w:rPr>
        <w:t xml:space="preserve">  [CHANGED since v1]</w:t>
      </w:r>
    </w:p>
    <w:p>
      <w:r>
        <w:rPr>
          <w:b w:val="0"/>
          <w:i/>
          <w:color w:val="6B7280"/>
          <w:sz w:val="18"/>
        </w:rPr>
        <w:t xml:space="preserve">Was (v1): </w:t>
      </w:r>
      <w:r>
        <w:rPr>
          <w:b w:val="0"/>
          <w:i/>
          <w:color w:val="6B7280"/>
          <w:sz w:val="18"/>
        </w:rPr>
        <w:t>“Radical candor” or “direct communication” in values, review-cycle frequency, mentions of blunt vs. supportive delivery, debate and critique norms, conflict-avoidant vs. conflict-embracing signals.</w:t>
      </w:r>
    </w:p>
    <w:p>
      <w:r>
        <w:rPr>
          <w:b/>
          <w:i w:val="0"/>
        </w:rPr>
        <w:t xml:space="preserve">Keep distinct. </w:t>
      </w:r>
      <w:r>
        <w:rPr>
          <w:b w:val="0"/>
          <w:i w:val="0"/>
        </w:rPr>
        <w:t>Score the delivery style and frequency of critique specifically -- not whether feedback is "nice," and not general workplace supportiveness. Recognition, appreciation, psychological safety, anti-retaliation policies, mentorship programs, career-development support, and "we care about our people" language are NOT feedback signals.</w:t>
        <w:br/>
        <w:br/>
        <w:t>WARMTH IS ORTHOGONAL TO THIS AXIS AND APPEARS AT BOTH POLES. A caring company may give feedback constantly and bluntly; a cold one may give it rarely and vaguely. Supportive-sounding evidence is not low-band evidence -- it is not evidence on this axis at all. Do not let it pull a score toward either end.</w:t>
        <w:br/>
        <w:br/>
        <w:t>Cross-dimension leaks observed in round 1, in order of how often they occurred:</w:t>
        <w:br/>
        <w:t>- COLLABORATION is the most frequent collision (9 shared passages across raters, the highest of any pair, and it had no guardrail in v1 or in the first v3 draft). How often people talk to each other, how good the working relationships are, and whether the team is pleasant to be in are Collaboration (team density) or nothing -- not Feedback. "Comfortable coming forward with questions or concerns," "friendly vibe, good team, good supervisor," "diverse voices and disciplines intersect" were all filed under BOTH dimensions by the same rater. Raising concerns freely, and managers listening, is Collaboration / workplace-climate evidence by default; it is Feedback evidence only when the concern carries evaluative, corrective, developmental or behavioural input directed at someone's work or behaviour. A passage may support both dimensions only when it independently satisfies each definition -- never merely because communication occurred. Feedback needs a statement about CRITIQUE: how bluntly it is delivered, or how often.</w:t>
        <w:br/>
        <w:t>- AUTONOMY: "acts on instinct, not instruction" is Autonomy, not Feedback.</w:t>
        <w:br/>
        <w:t>- PACE: response-time expectations ("no one expected to respond immediately") and work-cadence rituals (a weekly "housekeeping" or catch-up day) are Pace, not Feedback, even when they involve people talking to each other regularly.</w:t>
      </w:r>
      <w:r>
        <w:rPr>
          <w:b/>
          <w:i w:val="0"/>
          <w:color w:val="1F4E79"/>
          <w:sz w:val="18"/>
        </w:rPr>
        <w:t xml:space="preserve">  [v3.1 change R2c (Julie's ruling 2)]</w:t>
      </w:r>
      <w:r>
        <w:rPr>
          <w:b/>
          <w:i w:val="0"/>
          <w:color w:val="1F4E79"/>
          <w:sz w:val="18"/>
        </w:rPr>
        <w:t xml:space="preserve">  [CHANGED since v1]</w:t>
      </w:r>
    </w:p>
    <w:p>
      <w:r>
        <w:rPr>
          <w:b w:val="0"/>
          <w:i/>
          <w:color w:val="6B7280"/>
          <w:sz w:val="18"/>
        </w:rPr>
        <w:t xml:space="preserve">Was (v1): </w:t>
      </w:r>
      <w:r>
        <w:rPr>
          <w:b w:val="0"/>
          <w:i/>
          <w:color w:val="6B7280"/>
          <w:sz w:val="18"/>
        </w:rPr>
        <w:t>Score the delivery style and frequency of critique, not whether feedback is “nice.” Both poles are legitimate cultures, not good and bad.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Band</w:t>
            </w:r>
          </w:p>
        </w:tc>
        <w:tc>
          <w:tcPr>
            <w:tcW w:type="dxa" w:w="2880"/>
          </w:tcPr>
          <w:p>
            <w:r>
              <w:t>Reads as</w:t>
            </w:r>
          </w:p>
        </w:tc>
        <w:tc>
          <w:tcPr>
            <w:tcW w:type="dxa" w:w="2880"/>
          </w:tcPr>
          <w:p>
            <w:r>
              <w:t>Description</w:t>
            </w:r>
          </w:p>
        </w:tc>
      </w:tr>
      <w:tr>
        <w:tc>
          <w:tcPr>
            <w:tcW w:type="dxa" w:w="2880"/>
          </w:tcPr>
          <w:p>
            <w:r>
              <w:t>0.1</w:t>
            </w:r>
          </w:p>
        </w:tc>
        <w:tc>
          <w:tcPr>
            <w:tcW w:type="dxa" w:w="2880"/>
          </w:tcPr>
          <w:p>
            <w:r>
              <w:t>Sparse / gentle</w:t>
            </w:r>
          </w:p>
        </w:tc>
        <w:tc>
          <w:tcPr>
            <w:tcW w:type="dxa" w:w="2880"/>
          </w:tcPr>
          <w:p>
            <w:r>
              <w:rPr>
                <w:b w:val="0"/>
                <w:i w:val="0"/>
              </w:rPr>
              <w:t>Feedback is occasional and softened. Critique, when it comes, is cushioned or indirect, and candid developmental or corrective input is rare in the evidence.</w:t>
            </w:r>
            <w:r>
              <w:rPr>
                <w:b/>
                <w:i w:val="0"/>
                <w:color w:val="1F4E79"/>
                <w:sz w:val="18"/>
              </w:rPr>
              <w:t xml:space="preserve">  [v3.1 change R1 (Julie's ruling 1)]</w:t>
            </w:r>
            <w:r>
              <w:rPr>
                <w:b/>
                <w:i w:val="0"/>
                <w:color w:val="1F4E79"/>
                <w:sz w:val="18"/>
              </w:rPr>
              <w:t xml:space="preserve">  [CHANGED since v1]</w:t>
            </w:r>
          </w:p>
          <w:p>
            <w:r>
              <w:rPr>
                <w:b w:val="0"/>
                <w:i/>
                <w:color w:val="6B7280"/>
                <w:sz w:val="18"/>
              </w:rPr>
              <w:t>Was (v1): Feedback is occasional and softened. Harmony valued, conflict avoided, supportive or nurturing framing.</w:t>
            </w:r>
          </w:p>
        </w:tc>
      </w:tr>
      <w:tr>
        <w:tc>
          <w:tcPr>
            <w:tcW w:type="dxa" w:w="2880"/>
          </w:tcPr>
          <w:p>
            <w:r>
              <w:t>0.3</w:t>
            </w:r>
          </w:p>
        </w:tc>
        <w:tc>
          <w:tcPr>
            <w:tcW w:type="dxa" w:w="2880"/>
          </w:tcPr>
          <w:p>
            <w:r>
              <w:t>Leaning gentle</w:t>
            </w:r>
          </w:p>
        </w:tc>
        <w:tc>
          <w:tcPr>
            <w:tcW w:type="dxa" w:w="2880"/>
          </w:tcPr>
          <w:p>
            <w:r>
              <w:rPr>
                <w:b w:val="0"/>
                <w:i w:val="0"/>
              </w:rPr>
              <w:t>Feedback arrives mainly on a fixed cycle and is delivered diplomatically. Directness is the exception.</w:t>
            </w:r>
            <w:r>
              <w:rPr>
                <w:b/>
                <w:i w:val="0"/>
                <w:color w:val="1F4E79"/>
                <w:sz w:val="18"/>
              </w:rPr>
              <w:t xml:space="preserve">  [CHANGED since v1]</w:t>
            </w:r>
          </w:p>
          <w:p>
            <w:r>
              <w:rPr>
                <w:b w:val="0"/>
                <w:i/>
                <w:color w:val="6B7280"/>
                <w:sz w:val="18"/>
              </w:rPr>
              <w:t>Was (v1): Feedback mostly on cycles, delivered with care. Directness is the exception.</w:t>
            </w:r>
          </w:p>
        </w:tc>
      </w:tr>
      <w:tr>
        <w:tc>
          <w:tcPr>
            <w:tcW w:type="dxa" w:w="2880"/>
          </w:tcPr>
          <w:p>
            <w:r>
              <w:t>0.5</w:t>
            </w:r>
          </w:p>
        </w:tc>
        <w:tc>
          <w:tcPr>
            <w:tcW w:type="dxa" w:w="2880"/>
          </w:tcPr>
          <w:p>
            <w:r>
              <w:t>Mixed</w:t>
            </w:r>
          </w:p>
        </w:tc>
        <w:tc>
          <w:tcPr>
            <w:tcW w:type="dxa" w:w="2880"/>
          </w:tcPr>
          <w:p>
            <w:r>
              <w:rPr>
                <w:b w:val="0"/>
                <w:i w:val="0"/>
              </w:rPr>
              <w:t>Normal mix of scheduled and ad-hoc feedback, moderate directness.</w:t>
            </w:r>
          </w:p>
        </w:tc>
      </w:tr>
      <w:tr>
        <w:tc>
          <w:tcPr>
            <w:tcW w:type="dxa" w:w="2880"/>
          </w:tcPr>
          <w:p>
            <w:r>
              <w:t>0.7</w:t>
            </w:r>
          </w:p>
        </w:tc>
        <w:tc>
          <w:tcPr>
            <w:tcW w:type="dxa" w:w="2880"/>
          </w:tcPr>
          <w:p>
            <w:r>
              <w:t>Leaning blunt</w:t>
            </w:r>
          </w:p>
        </w:tc>
        <w:tc>
          <w:tcPr>
            <w:tcW w:type="dxa" w:w="2880"/>
          </w:tcPr>
          <w:p>
            <w:r>
              <w:rPr>
                <w:b w:val="0"/>
                <w:i w:val="0"/>
              </w:rPr>
              <w:t>Frequent, fairly direct feedback; debate is normal; thicker skin helps.</w:t>
            </w:r>
          </w:p>
        </w:tc>
      </w:tr>
      <w:tr>
        <w:tc>
          <w:tcPr>
            <w:tcW w:type="dxa" w:w="2880"/>
          </w:tcPr>
          <w:p>
            <w:r>
              <w:t>0.9</w:t>
            </w:r>
          </w:p>
        </w:tc>
        <w:tc>
          <w:tcPr>
            <w:tcW w:type="dxa" w:w="2880"/>
          </w:tcPr>
          <w:p>
            <w:r>
              <w:t>Frequent / blunt</w:t>
            </w:r>
          </w:p>
        </w:tc>
        <w:tc>
          <w:tcPr>
            <w:tcW w:type="dxa" w:w="2880"/>
          </w:tcPr>
          <w:p>
            <w:r>
              <w:rPr>
                <w:b w:val="0"/>
                <w:i w:val="0"/>
              </w:rPr>
              <w:t>Radical candor, constant unfiltered input, “we tell it straight,” critique and debate are the default.</w:t>
            </w:r>
          </w:p>
        </w:tc>
      </w:tr>
    </w:tbl>
    <w:p>
      <w:r>
        <w:br w:type="page"/>
      </w:r>
    </w:p>
    <w:p>
      <w:pPr>
        <w:pStyle w:val="Heading1"/>
      </w:pPr>
      <w:r>
        <w:t>Innovation Stance:  Refine / optimize (0.1)  -&gt;  Invent / explore (0.9)</w:t>
      </w:r>
    </w:p>
    <w:p>
      <w:r>
        <w:rPr>
          <w:b w:val="0"/>
          <w:i/>
          <w:color w:val="6B7280"/>
          <w:sz w:val="18"/>
        </w:rPr>
        <w:t>Poles CHANGED since v1; v1 read: Execute / optimize -&gt; Invent / explore</w:t>
      </w:r>
    </w:p>
    <w:p>
      <w:r>
        <w:rPr>
          <w:b/>
          <w:i w:val="0"/>
        </w:rPr>
        <w:t xml:space="preserve">Measures. </w:t>
      </w:r>
      <w:r>
        <w:rPr>
          <w:b w:val="0"/>
          <w:i w:val="0"/>
        </w:rPr>
        <w:t>Where the work sits on the create-vs-refine axis — improving and scaling what exists vs. inventing what does not exist yet.</w:t>
      </w:r>
    </w:p>
    <w:p>
      <w:r>
        <w:rPr>
          <w:b/>
          <w:i w:val="0"/>
        </w:rPr>
        <w:t xml:space="preserve">Where to look. </w:t>
      </w:r>
      <w:r>
        <w:rPr>
          <w:b w:val="0"/>
          <w:i w:val="0"/>
        </w:rPr>
        <w:t>R&amp;D emphasis, “0-to-1” vs. “scale what works” language, how much of the roadmap is new capability vs. improvement of shipped capability, tolerance for failed bets. Ignore process rigidity here — a documented, tightly-governed process says nothing about whether the output is novel, and belongs under Autonomy.</w:t>
      </w:r>
      <w:r>
        <w:rPr>
          <w:b/>
          <w:i w:val="0"/>
          <w:color w:val="1F4E79"/>
          <w:sz w:val="18"/>
        </w:rPr>
        <w:t xml:space="preserve">  [CHANGED since v1]</w:t>
      </w:r>
    </w:p>
    <w:p>
      <w:r>
        <w:rPr>
          <w:b w:val="0"/>
          <w:i/>
          <w:color w:val="6B7280"/>
          <w:sz w:val="18"/>
        </w:rPr>
        <w:t xml:space="preserve">Was (v1): </w:t>
      </w:r>
      <w:r>
        <w:rPr>
          <w:b w:val="0"/>
          <w:i/>
          <w:color w:val="6B7280"/>
          <w:sz w:val="18"/>
        </w:rPr>
        <w:t>R&amp;D emphasis, “0-to-1” vs. “operational excellence” language, product maturity, tolerance for failed bets, “experiment” vs. “scale what works.”</w:t>
      </w:r>
    </w:p>
    <w:p>
      <w:r>
        <w:rPr>
          <w:b/>
          <w:i w:val="0"/>
        </w:rPr>
        <w:t xml:space="preserve">Keep distinct. </w:t>
      </w:r>
      <w:r>
        <w:rPr>
          <w:b w:val="0"/>
          <w:i w:val="0"/>
        </w:rPr>
        <w:t>Not the same as Pace. Optimizing can be frantic; inventing can be slow. Score novelty of the work, not its speed. Also not the same as Autonomy. How prescribed the method is says nothing about how novel the output is — a rigid playbook can govern genuinely new work, and a fully self-directed team can spend all of it refining what exists. Do not read “follows a detailed brief” as low Innovation or “builds their own approach” as high Innovation; those are decision-rights facts and belong under Autonomy.</w:t>
      </w:r>
      <w:r>
        <w:rPr>
          <w:b/>
          <w:i w:val="0"/>
          <w:color w:val="1F4E79"/>
          <w:sz w:val="18"/>
        </w:rPr>
        <w:t xml:space="preserve">  [CHANGED since v1]</w:t>
      </w:r>
    </w:p>
    <w:p>
      <w:r>
        <w:rPr>
          <w:b w:val="0"/>
          <w:i/>
          <w:color w:val="6B7280"/>
          <w:sz w:val="18"/>
        </w:rPr>
        <w:t xml:space="preserve">Was (v1): </w:t>
      </w:r>
      <w:r>
        <w:rPr>
          <w:b w:val="0"/>
          <w:i/>
          <w:color w:val="6B7280"/>
          <w:sz w:val="18"/>
        </w:rPr>
        <w:t>Not the same as Pace. Optimizing can be frantic; inventing can be slow. Score novelty of the work, not its speed.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Band</w:t>
            </w:r>
          </w:p>
        </w:tc>
        <w:tc>
          <w:tcPr>
            <w:tcW w:type="dxa" w:w="2880"/>
          </w:tcPr>
          <w:p>
            <w:r>
              <w:t>Reads as</w:t>
            </w:r>
          </w:p>
        </w:tc>
        <w:tc>
          <w:tcPr>
            <w:tcW w:type="dxa" w:w="2880"/>
          </w:tcPr>
          <w:p>
            <w:r>
              <w:t>Description</w:t>
            </w:r>
          </w:p>
        </w:tc>
      </w:tr>
      <w:tr>
        <w:tc>
          <w:tcPr>
            <w:tcW w:type="dxa" w:w="2880"/>
          </w:tcPr>
          <w:p>
            <w:r>
              <w:t>0.1</w:t>
            </w:r>
          </w:p>
        </w:tc>
        <w:tc>
          <w:tcPr>
            <w:tcW w:type="dxa" w:w="2880"/>
          </w:tcPr>
          <w:p>
            <w:r>
              <w:t>Refine / optimize</w:t>
            </w:r>
            <w:r>
              <w:rPr>
                <w:b w:val="0"/>
                <w:i/>
                <w:color w:val="6B7280"/>
                <w:sz w:val="18"/>
              </w:rPr>
              <w:t xml:space="preserve"> (v1: Execute / optimize)</w:t>
            </w:r>
          </w:p>
        </w:tc>
        <w:tc>
          <w:tcPr>
            <w:tcW w:type="dxa" w:w="2880"/>
          </w:tcPr>
          <w:p>
            <w:r>
              <w:rPr>
                <w:b w:val="0"/>
                <w:i w:val="0"/>
              </w:rPr>
              <w:t>The work is making an existing product better rather than creating a new one — incremental improvement to something already in market, no new-category bets.</w:t>
            </w:r>
            <w:r>
              <w:rPr>
                <w:b/>
                <w:i w:val="0"/>
                <w:color w:val="1F4E79"/>
                <w:sz w:val="18"/>
              </w:rPr>
              <w:t xml:space="preserve">  [CHANGED since v1]</w:t>
            </w:r>
          </w:p>
          <w:p>
            <w:r>
              <w:rPr>
                <w:b w:val="0"/>
                <w:i/>
                <w:color w:val="6B7280"/>
                <w:sz w:val="18"/>
              </w:rPr>
              <w:t>Was (v1): Operational excellence, refine and scale existing product, efficiency focus, mature offering.</w:t>
            </w:r>
          </w:p>
        </w:tc>
      </w:tr>
      <w:tr>
        <w:tc>
          <w:tcPr>
            <w:tcW w:type="dxa" w:w="2880"/>
          </w:tcPr>
          <w:p>
            <w:r>
              <w:t>0.3</w:t>
            </w:r>
          </w:p>
        </w:tc>
        <w:tc>
          <w:tcPr>
            <w:tcW w:type="dxa" w:w="2880"/>
          </w:tcPr>
          <w:p>
            <w:r>
              <w:t>Leaning optimize</w:t>
            </w:r>
          </w:p>
        </w:tc>
        <w:tc>
          <w:tcPr>
            <w:tcW w:type="dxa" w:w="2880"/>
          </w:tcPr>
          <w:p>
            <w:r>
              <w:rPr>
                <w:b w:val="0"/>
                <w:i w:val="0"/>
              </w:rPr>
              <w:t>Mostly improving things that already exist; occasional genuinely new bets at the edges.</w:t>
            </w:r>
            <w:r>
              <w:rPr>
                <w:b/>
                <w:i w:val="0"/>
                <w:color w:val="1F4E79"/>
                <w:sz w:val="18"/>
              </w:rPr>
              <w:t xml:space="preserve">  [CHANGED since v1]</w:t>
            </w:r>
          </w:p>
          <w:p>
            <w:r>
              <w:rPr>
                <w:b w:val="0"/>
                <w:i/>
                <w:color w:val="6B7280"/>
                <w:sz w:val="18"/>
              </w:rPr>
              <w:t>Was (v1): Mostly improving known things; occasional new bets at the edges.</w:t>
            </w:r>
          </w:p>
        </w:tc>
      </w:tr>
      <w:tr>
        <w:tc>
          <w:tcPr>
            <w:tcW w:type="dxa" w:w="2880"/>
          </w:tcPr>
          <w:p>
            <w:r>
              <w:t>0.5</w:t>
            </w:r>
          </w:p>
        </w:tc>
        <w:tc>
          <w:tcPr>
            <w:tcW w:type="dxa" w:w="2880"/>
          </w:tcPr>
          <w:p>
            <w:r>
              <w:t>Mixed</w:t>
            </w:r>
          </w:p>
        </w:tc>
        <w:tc>
          <w:tcPr>
            <w:tcW w:type="dxa" w:w="2880"/>
          </w:tcPr>
          <w:p>
            <w:r>
              <w:rPr>
                <w:b w:val="0"/>
                <w:i w:val="0"/>
              </w:rPr>
              <w:t>Real split between maintaining and creating; no dominant stance.</w:t>
            </w:r>
          </w:p>
        </w:tc>
      </w:tr>
      <w:tr>
        <w:tc>
          <w:tcPr>
            <w:tcW w:type="dxa" w:w="2880"/>
          </w:tcPr>
          <w:p>
            <w:r>
              <w:t>0.7</w:t>
            </w:r>
          </w:p>
        </w:tc>
        <w:tc>
          <w:tcPr>
            <w:tcW w:type="dxa" w:w="2880"/>
          </w:tcPr>
          <w:p>
            <w:r>
              <w:t>Leaning invent</w:t>
            </w:r>
          </w:p>
        </w:tc>
        <w:tc>
          <w:tcPr>
            <w:tcW w:type="dxa" w:w="2880"/>
          </w:tcPr>
          <w:p>
            <w:r>
              <w:rPr>
                <w:b w:val="0"/>
                <w:i w:val="0"/>
              </w:rPr>
              <w:t>New-product or new-capability work is common; experimentation encouraged.</w:t>
            </w:r>
          </w:p>
        </w:tc>
      </w:tr>
      <w:tr>
        <w:tc>
          <w:tcPr>
            <w:tcW w:type="dxa" w:w="2880"/>
          </w:tcPr>
          <w:p>
            <w:r>
              <w:t>0.9</w:t>
            </w:r>
          </w:p>
        </w:tc>
        <w:tc>
          <w:tcPr>
            <w:tcW w:type="dxa" w:w="2880"/>
          </w:tcPr>
          <w:p>
            <w:r>
              <w:t>Invent / explore</w:t>
            </w:r>
          </w:p>
        </w:tc>
        <w:tc>
          <w:tcPr>
            <w:tcW w:type="dxa" w:w="2880"/>
          </w:tcPr>
          <w:p>
            <w:r>
              <w:rPr>
                <w:b w:val="0"/>
                <w:i w:val="0"/>
              </w:rPr>
              <w:t>R&amp;D-forward, novel products, “0-to-1,” research culture, explicit tolerance for failed experiments.</w:t>
            </w:r>
          </w:p>
        </w:tc>
      </w:tr>
    </w:tbl>
    <w:p>
      <w:r>
        <w:br w:type="page"/>
      </w:r>
    </w:p>
    <w:p>
      <w:pPr>
        <w:pStyle w:val="Heading1"/>
      </w:pPr>
      <w:r>
        <w:t>Decision Basis:  Intuition / judgement (0.1)  -&gt;  Data / analysis (0.9)</w:t>
      </w:r>
    </w:p>
    <w:p>
      <w:r>
        <w:rPr>
          <w:b/>
          <w:i w:val="0"/>
        </w:rPr>
        <w:t xml:space="preserve">Measures. </w:t>
      </w:r>
      <w:r>
        <w:rPr>
          <w:b w:val="0"/>
          <w:i w:val="0"/>
        </w:rPr>
        <w:t>What decisions actually rest on — experience, taste and judgement vs. metrics, experiments and analysis.</w:t>
      </w:r>
    </w:p>
    <w:p>
      <w:r>
        <w:rPr>
          <w:b/>
          <w:i w:val="0"/>
        </w:rPr>
        <w:t xml:space="preserve">Where to look. </w:t>
      </w:r>
      <w:r>
        <w:rPr>
          <w:b w:val="0"/>
          <w:i w:val="0"/>
        </w:rPr>
        <w:t>“Data-driven” language, A/B testing and analytics infrastructure, metrics-gated launches, dashboards, KPI- or analytics-heavy job responsibilities, vs. founder-gut, design-led, “trust your judgement,” or “taste and curation” signals. A procedure that governs how decisions are reached — required analysis or business cases, metric or experiment gates, approval layers, consensus requirements, escalation paths, who holds the final call — IS evidence here; score it by what it makes the decision rest on. Merely following a procedure, ownership, independence, or process formality in general is Autonomy, see keep_distinct.</w:t>
      </w:r>
      <w:r>
        <w:rPr>
          <w:b/>
          <w:i w:val="0"/>
          <w:color w:val="1F4E79"/>
          <w:sz w:val="18"/>
        </w:rPr>
        <w:t xml:space="preserve">  [v3.1 change R3b (Julie's ruling 3)]</w:t>
      </w:r>
      <w:r>
        <w:rPr>
          <w:b/>
          <w:i w:val="0"/>
          <w:color w:val="1F4E79"/>
          <w:sz w:val="18"/>
        </w:rPr>
        <w:t xml:space="preserve">  [CHANGED since v1]</w:t>
      </w:r>
    </w:p>
    <w:p>
      <w:r>
        <w:rPr>
          <w:b w:val="0"/>
          <w:i/>
          <w:color w:val="6B7280"/>
          <w:sz w:val="18"/>
        </w:rPr>
        <w:t xml:space="preserve">Was (v1): </w:t>
      </w:r>
      <w:r>
        <w:rPr>
          <w:b w:val="0"/>
          <w:i/>
          <w:color w:val="6B7280"/>
          <w:sz w:val="18"/>
        </w:rPr>
        <w:t>“Data-driven” language, A/B testing and analytics infrastructure, metrics-gated launches, dashboards, vs. founder-gut, design-led or “trust your judgement” signals.</w:t>
      </w:r>
    </w:p>
    <w:p>
      <w:r>
        <w:rPr>
          <w:b/>
          <w:i w:val="0"/>
        </w:rPr>
        <w:t xml:space="preserve">Keep distinct. </w:t>
      </w:r>
      <w:r>
        <w:rPr>
          <w:b w:val="0"/>
          <w:i w:val="0"/>
        </w:rPr>
        <w:t>Score the basis of decisions, not their quality — a taste-led company is not worse than a data-led one, they select for different people. Also not the same as Autonomy. “Following a procedure” is Autonomy: it is about how much latitude a person has over their own approach. “A procedure governing decision-making” is Decision evidence: required analysis, approval layers, consensus, escalation, and who holds the final call all describe how decisions are actually reached. Score such a procedure by what it makes the decision rest on — a mandated analysis, business case or metrics gate points toward data; escalation to a senior person's call, or a consensus of experienced people with no stated analysis, points toward judgement. “Decisively,” “ownership,” “without a formalized process,” “little or no direction,” and “conservative, long-term view” stay Autonomy or values signals, not Decision signals, unless the passage also says what the decision rests on. A passage may support both dimensions only when it independently satisfies each definition. A company can require heavy approval and still be entirely data-driven within that approval process, or grant total independence and still run on pure gut feel.</w:t>
      </w:r>
      <w:r>
        <w:rPr>
          <w:b/>
          <w:i w:val="0"/>
          <w:color w:val="1F4E79"/>
          <w:sz w:val="18"/>
        </w:rPr>
        <w:t xml:space="preserve">  [v3.1 change R3a (Julie's ruling 3)]</w:t>
      </w:r>
      <w:r>
        <w:rPr>
          <w:b/>
          <w:i w:val="0"/>
          <w:color w:val="1F4E79"/>
          <w:sz w:val="18"/>
        </w:rPr>
        <w:t xml:space="preserve">  [CHANGED since v1]</w:t>
      </w:r>
    </w:p>
    <w:p>
      <w:r>
        <w:rPr>
          <w:b w:val="0"/>
          <w:i/>
          <w:color w:val="6B7280"/>
          <w:sz w:val="18"/>
        </w:rPr>
        <w:t xml:space="preserve">Was (v1): </w:t>
      </w:r>
      <w:r>
        <w:rPr>
          <w:b w:val="0"/>
          <w:i/>
          <w:color w:val="6B7280"/>
          <w:sz w:val="18"/>
        </w:rPr>
        <w:t>Score the basis of decisions, not their quality. A taste-led company is not worse than a data-led one; they select for different people.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Band</w:t>
            </w:r>
          </w:p>
        </w:tc>
        <w:tc>
          <w:tcPr>
            <w:tcW w:type="dxa" w:w="2880"/>
          </w:tcPr>
          <w:p>
            <w:r>
              <w:t>Reads as</w:t>
            </w:r>
          </w:p>
        </w:tc>
        <w:tc>
          <w:tcPr>
            <w:tcW w:type="dxa" w:w="2880"/>
          </w:tcPr>
          <w:p>
            <w:r>
              <w:t>Description</w:t>
            </w:r>
          </w:p>
        </w:tc>
      </w:tr>
      <w:tr>
        <w:tc>
          <w:tcPr>
            <w:tcW w:type="dxa" w:w="2880"/>
          </w:tcPr>
          <w:p>
            <w:r>
              <w:t>0.1</w:t>
            </w:r>
          </w:p>
        </w:tc>
        <w:tc>
          <w:tcPr>
            <w:tcW w:type="dxa" w:w="2880"/>
          </w:tcPr>
          <w:p>
            <w:r>
              <w:t>Intuition / judgement</w:t>
            </w:r>
          </w:p>
        </w:tc>
        <w:tc>
          <w:tcPr>
            <w:tcW w:type="dxa" w:w="2880"/>
          </w:tcPr>
          <w:p>
            <w:r>
              <w:rPr>
                <w:b w:val="0"/>
                <w:i w:val="0"/>
              </w:rPr>
              <w:t>Taste, vision and experience lead. Founder gut or design-led; “trust your judgement.”</w:t>
            </w:r>
          </w:p>
        </w:tc>
      </w:tr>
      <w:tr>
        <w:tc>
          <w:tcPr>
            <w:tcW w:type="dxa" w:w="2880"/>
          </w:tcPr>
          <w:p>
            <w:r>
              <w:t>0.3</w:t>
            </w:r>
          </w:p>
        </w:tc>
        <w:tc>
          <w:tcPr>
            <w:tcW w:type="dxa" w:w="2880"/>
          </w:tcPr>
          <w:p>
            <w:r>
              <w:t>Leaning intuition</w:t>
            </w:r>
          </w:p>
        </w:tc>
        <w:tc>
          <w:tcPr>
            <w:tcW w:type="dxa" w:w="2880"/>
          </w:tcPr>
          <w:p>
            <w:r>
              <w:rPr>
                <w:b w:val="0"/>
                <w:i w:val="0"/>
              </w:rPr>
              <w:t>Judgement-first, data used to confirm rather than decide.</w:t>
            </w:r>
          </w:p>
        </w:tc>
      </w:tr>
      <w:tr>
        <w:tc>
          <w:tcPr>
            <w:tcW w:type="dxa" w:w="2880"/>
          </w:tcPr>
          <w:p>
            <w:r>
              <w:t>0.5</w:t>
            </w:r>
          </w:p>
        </w:tc>
        <w:tc>
          <w:tcPr>
            <w:tcW w:type="dxa" w:w="2880"/>
          </w:tcPr>
          <w:p>
            <w:r>
              <w:t>Mixed</w:t>
            </w:r>
          </w:p>
        </w:tc>
        <w:tc>
          <w:tcPr>
            <w:tcW w:type="dxa" w:w="2880"/>
          </w:tcPr>
          <w:p>
            <w:r>
              <w:rPr>
                <w:b w:val="0"/>
                <w:i w:val="0"/>
              </w:rPr>
              <w:t>Both judgement and data carry weight depending on the call. Use this band when credible evidence supports both poles and neither predominates. Contradictory evidence is not automatically 0.5: the strength, recency, relevance and amount of evidence on each side still decide whether one pole outweighs the other, and if one does, score toward it. Do not resolve a genuine conflict in the evidence by picking the quote you find most persuasive; that is exactly the kind of read that produces spread between raters.</w:t>
            </w:r>
            <w:r>
              <w:rPr>
                <w:b/>
                <w:i w:val="0"/>
                <w:color w:val="1F4E79"/>
                <w:sz w:val="18"/>
              </w:rPr>
              <w:t xml:space="preserve">  [v3.1 change R5 (Julie's ruling 5)]</w:t>
            </w:r>
            <w:r>
              <w:rPr>
                <w:b/>
                <w:i w:val="0"/>
                <w:color w:val="1F4E79"/>
                <w:sz w:val="18"/>
              </w:rPr>
              <w:t xml:space="preserve">  [CHANGED since v1]</w:t>
            </w:r>
          </w:p>
          <w:p>
            <w:r>
              <w:rPr>
                <w:b w:val="0"/>
                <w:i/>
                <w:color w:val="6B7280"/>
                <w:sz w:val="18"/>
              </w:rPr>
              <w:t>Was (v1): Both judgement and data carry weight depending on the call.</w:t>
            </w:r>
          </w:p>
        </w:tc>
      </w:tr>
      <w:tr>
        <w:tc>
          <w:tcPr>
            <w:tcW w:type="dxa" w:w="2880"/>
          </w:tcPr>
          <w:p>
            <w:r>
              <w:t>0.7</w:t>
            </w:r>
          </w:p>
        </w:tc>
        <w:tc>
          <w:tcPr>
            <w:tcW w:type="dxa" w:w="2880"/>
          </w:tcPr>
          <w:p>
            <w:r>
              <w:t>Leaning data</w:t>
            </w:r>
          </w:p>
        </w:tc>
        <w:tc>
          <w:tcPr>
            <w:tcW w:type="dxa" w:w="2880"/>
          </w:tcPr>
          <w:p>
            <w:r>
              <w:rPr>
                <w:b w:val="0"/>
                <w:i w:val="0"/>
              </w:rPr>
              <w:t>Metrics and experiments usually drive decisions; judgement fills gaps.</w:t>
            </w:r>
          </w:p>
        </w:tc>
      </w:tr>
      <w:tr>
        <w:tc>
          <w:tcPr>
            <w:tcW w:type="dxa" w:w="2880"/>
          </w:tcPr>
          <w:p>
            <w:r>
              <w:t>0.9</w:t>
            </w:r>
          </w:p>
        </w:tc>
        <w:tc>
          <w:tcPr>
            <w:tcW w:type="dxa" w:w="2880"/>
          </w:tcPr>
          <w:p>
            <w:r>
              <w:t>Data / analysis</w:t>
            </w:r>
          </w:p>
        </w:tc>
        <w:tc>
          <w:tcPr>
            <w:tcW w:type="dxa" w:w="2880"/>
          </w:tcPr>
          <w:p>
            <w:r>
              <w:rPr>
                <w:b w:val="0"/>
                <w:i w:val="0"/>
              </w:rPr>
              <w:t>“Data-driven,” experiment-gated, metrics-first, A/B-everything, analytics-heavy.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