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/>
    <w:p/>
    <w:p/>
    <w:p/>
    <w:p>
      <w:pPr>
        <w:jc w:val="center"/>
      </w:pPr>
      <w:r>
        <w:rPr>
          <w:color w:val="1F4E79"/>
          <w:sz w:val="56"/>
          <w:szCs w:val="56"/>
          <w:b w:val="1"/>
          <w:bCs w:val="1"/>
        </w:rPr>
        <w:t xml:space="preserve">Manual de Usuario</w:t>
      </w:r>
    </w:p>
    <w:p/>
    <w:p>
      <w:pPr>
        <w:jc w:val="center"/>
      </w:pPr>
      <w:r>
        <w:rPr>
          <w:color w:val="2E75B6"/>
          <w:sz w:val="36"/>
          <w:szCs w:val="36"/>
          <w:b w:val="1"/>
          <w:bCs w:val="1"/>
        </w:rPr>
        <w:t xml:space="preserve">Anita ERP — Reportes contables definibles</w:t>
      </w:r>
    </w:p>
    <w:p/>
    <w:p/>
    <w:p>
      <w:pPr>
        <w:jc w:val="center"/>
      </w:pPr>
      <w:r>
        <w:rPr>
          <w:sz w:val="24"/>
          <w:szCs w:val="24"/>
        </w:rPr>
        <w:t xml:space="preserve">Empresa: AGG</w:t>
      </w:r>
    </w:p>
    <w:p>
      <w:pPr>
        <w:jc w:val="center"/>
      </w:pPr>
      <w:r>
        <w:rPr>
          <w:sz w:val="22"/>
          <w:szCs w:val="22"/>
        </w:rPr>
        <w:t xml:space="preserve">Versión 1.0 — agosto 2026</w:t>
      </w:r>
    </w:p>
    <w:p/>
    <w:p>
      <w:pPr>
        <w:jc w:val="center"/>
      </w:pPr>
      <w:r>
        <w:rPr>
          <w:color w:val="666666"/>
          <w:sz w:val="20"/>
          <w:szCs w:val="20"/>
        </w:rPr>
        <w:t xml:space="preserve">URL: http://10.20.30.210/anitaERP/public/seguridad/login</w:t>
      </w:r>
    </w:p>
    <w:p>
      <w:r>
        <w:br w:type="page"/>
      </w:r>
    </w:p>
    <w:p>
      <w:pPr>
        <w:pStyle w:val="Heading1"/>
      </w:pPr>
      <w:bookmarkStart w:id="0" w:name="_Toc0"/>
      <w:r>
        <w:t>Índice</w:t>
      </w:r>
      <w:bookmarkEnd w:id="0"/>
    </w:p>
    <w:p>
      <w:pPr/>
      <w:r>
        <w:rPr>
          <w:sz w:val="22"/>
          <w:szCs w:val="22"/>
        </w:rPr>
        <w:t xml:space="preserve">1. Introducción</w:t>
      </w:r>
    </w:p>
    <w:p>
      <w:pPr/>
      <w:r>
        <w:rPr>
          <w:sz w:val="22"/>
          <w:szCs w:val="22"/>
        </w:rPr>
        <w:t xml:space="preserve">2. Conceptos básicos</w:t>
      </w:r>
    </w:p>
    <w:p>
      <w:pPr/>
      <w:r>
        <w:rPr>
          <w:sz w:val="22"/>
          <w:szCs w:val="22"/>
        </w:rPr>
        <w:t xml:space="preserve">3. Fuente de verdad: ERP y Anita</w:t>
      </w:r>
    </w:p>
    <w:p>
      <w:pPr/>
      <w:r>
        <w:rPr>
          <w:sz w:val="22"/>
          <w:szCs w:val="22"/>
        </w:rPr>
        <w:t xml:space="preserve">4. Catálogo de informes</w:t>
      </w:r>
    </w:p>
    <w:p>
      <w:pPr/>
      <w:r>
        <w:rPr>
          <w:sz w:val="22"/>
          <w:szCs w:val="22"/>
        </w:rPr>
        <w:t xml:space="preserve">5. Diseñar la estructura</w:t>
      </w:r>
    </w:p>
    <w:p>
      <w:pPr/>
      <w:r>
        <w:rPr>
          <w:sz w:val="22"/>
          <w:szCs w:val="22"/>
        </w:rPr>
        <w:t xml:space="preserve">6. Layouts de columnas</w:t>
      </w:r>
    </w:p>
    <w:p>
      <w:pPr/>
      <w:r>
        <w:rPr>
          <w:sz w:val="22"/>
          <w:szCs w:val="22"/>
        </w:rPr>
        <w:t xml:space="preserve">7. Consolidación intercompany</w:t>
      </w:r>
    </w:p>
    <w:p>
      <w:pPr/>
      <w:r>
        <w:rPr>
          <w:sz w:val="22"/>
          <w:szCs w:val="22"/>
        </w:rPr>
        <w:t xml:space="preserve">8. Ejecutar un informe</w:t>
      </w:r>
    </w:p>
    <w:p>
      <w:pPr/>
      <w:r>
        <w:rPr>
          <w:sz w:val="22"/>
          <w:szCs w:val="22"/>
        </w:rPr>
        <w:t xml:space="preserve">9. Drill-down y mayor</w:t>
      </w:r>
    </w:p>
    <w:p>
      <w:pPr/>
      <w:r>
        <w:rPr>
          <w:sz w:val="22"/>
          <w:szCs w:val="22"/>
        </w:rPr>
        <w:t xml:space="preserve">10. Publicar el número presentado</w:t>
      </w:r>
    </w:p>
    <w:p>
      <w:pPr/>
      <w:r>
        <w:rPr>
          <w:sz w:val="22"/>
          <w:szCs w:val="22"/>
        </w:rPr>
        <w:t xml:space="preserve">11. Distribución automática</w:t>
      </w:r>
    </w:p>
    <w:p>
      <w:pPr/>
      <w:r>
        <w:rPr>
          <w:sz w:val="22"/>
          <w:szCs w:val="22"/>
        </w:rPr>
        <w:t xml:space="preserve">12. Notas al pie</w:t>
      </w:r>
    </w:p>
    <w:p>
      <w:pPr/>
      <w:r>
        <w:rPr>
          <w:sz w:val="22"/>
          <w:szCs w:val="22"/>
        </w:rPr>
        <w:t xml:space="preserve">13. Paridad Anita</w:t>
      </w:r>
    </w:p>
    <w:p>
      <w:pPr/>
      <w:r>
        <w:rPr>
          <w:sz w:val="22"/>
          <w:szCs w:val="22"/>
        </w:rPr>
        <w:t xml:space="preserve">14. Alertas y validaciones</w:t>
      </w:r>
    </w:p>
    <w:p>
      <w:pPr/>
      <w:r>
        <w:rPr>
          <w:sz w:val="22"/>
          <w:szCs w:val="22"/>
        </w:rPr>
        <w:t xml:space="preserve">15. Sets de cuentas</w:t>
      </w:r>
    </w:p>
    <w:p>
      <w:pPr/>
      <w:r>
        <w:rPr>
          <w:sz w:val="22"/>
          <w:szCs w:val="22"/>
        </w:rPr>
        <w:t xml:space="preserve">16. Ejemplos prácticos</w:t>
      </w:r>
    </w:p>
    <w:p>
      <w:pPr/>
      <w:r>
        <w:rPr>
          <w:sz w:val="22"/>
          <w:szCs w:val="22"/>
        </w:rPr>
        <w:t xml:space="preserve">17. Permisos, comandos y configuración</w:t>
      </w:r>
    </w:p>
    <w:p>
      <w:pPr/>
      <w:r>
        <w:rPr>
          <w:sz w:val="22"/>
          <w:szCs w:val="22"/>
        </w:rPr>
        <w:t xml:space="preserve">18. Preguntas frecuentes</w:t>
      </w:r>
    </w:p>
    <w:p>
      <w:pPr/>
      <w:r>
        <w:rPr>
          <w:sz w:val="22"/>
          <w:szCs w:val="22"/>
        </w:rPr>
        <w:t xml:space="preserve">19. Buenas prácticas</w:t>
      </w:r>
    </w:p>
    <w:p>
      <w:r>
        <w:br w:type="page"/>
      </w:r>
    </w:p>
    <w:p>
      <w:pPr>
        <w:pStyle w:val="Heading2"/>
      </w:pPr>
      <w:bookmarkStart w:id="1" w:name="_Toc1"/>
      <w:r>
        <w:t>1. Introducción</w:t>
      </w:r>
      <w:bookmarkEnd w:id="1"/>
    </w:p>
    <w:p>
      <w:pPr>
        <w:jc w:val="both"/>
        <w:spacing w:after="120"/>
      </w:pPr>
      <w:r>
        <w:rPr>
          <w:sz w:val="22"/>
          <w:szCs w:val="22"/>
        </w:rPr>
        <w:t xml:space="preserve">Este manual describe el módulo de Reportes contables definibles de Anita ERP: cómo diseñar un Balance, un Estado de resultados u otro informe gerencial, ejecutarlo sobre la contabilidad del ERP, exportarlo, publicarlo, enviarlo por mail y controlarlo contra Anita Informix.</w:t>
      </w:r>
    </w:p>
    <w:p>
      <w:pPr>
        <w:jc w:val="both"/>
        <w:spacing w:after="120"/>
      </w:pPr>
      <w:r>
        <w:rPr>
          <w:sz w:val="22"/>
          <w:szCs w:val="22"/>
        </w:rPr>
        <w:t xml:space="preserve">Menú: Contable → Reportes contables definibles (URL /contable/reporte-definible). Las acciones visibles dependen de los permisos de su usuario.</w:t>
      </w:r>
    </w:p>
    <w:p>
      <w:pPr>
        <w:jc w:val="both"/>
        <w:spacing w:after="120"/>
      </w:pPr>
      <w:r>
        <w:rPr>
          <w:sz w:val="22"/>
          <w:szCs w:val="22"/>
        </w:rPr>
        <w:t xml:space="preserve">La idea es la misma que Financial Statement Version (FSV) de sistemas premium o el infomae de Anita: se define una sola vez el árbol de rubros y cuentas, y después se corre el número con los filtros del momento (empresas, período, layout, moneda).</w:t>
      </w:r>
    </w:p>
    <w:p>
      <w:pPr>
        <w:numPr>
          <w:ilvl w:val="0"/>
          <w:numId w:val=""/>
        </w:numPr>
      </w:pPr>
      <w:r>
        <w:rPr/>
        <w:t xml:space="preserve">El catálogo lista todos los informes: puede crear uno manual, copiarlo, traerlo de Anita o partir de una plantilla.</w:t>
      </w:r>
    </w:p>
    <w:p>
      <w:pPr>
        <w:numPr>
          <w:ilvl w:val="0"/>
          <w:numId w:val=""/>
        </w:numPr>
      </w:pPr>
      <w:r>
        <w:rPr/>
        <w:t xml:space="preserve">Diseñar no cambia los números ya publicados: la publicación congela el resultado presentado.</w:t>
      </w:r>
    </w:p>
    <w:p>
      <w:pPr>
        <w:numPr>
          <w:ilvl w:val="0"/>
          <w:numId w:val=""/>
        </w:numPr>
      </w:pPr>
      <w:r>
        <w:rPr/>
        <w:t xml:space="preserve">La ejecución normal lee saldos del ERP. Anita Informix entra en la importación de estructura y en el control de Paridad Anita.</w:t>
      </w:r>
    </w:p>
    <w:p/>
    <w:p>
      <w:pPr>
        <w:pStyle w:val="Heading2"/>
      </w:pPr>
      <w:bookmarkStart w:id="2" w:name="_Toc2"/>
      <w:r>
        <w:t>2. Conceptos básicos</w:t>
      </w:r>
      <w:bookmarkEnd w:id="2"/>
    </w:p>
    <w:p>
      <w:pPr>
        <w:jc w:val="both"/>
        <w:spacing w:after="120"/>
      </w:pPr>
      <w:r>
        <w:rPr>
          <w:sz w:val="22"/>
          <w:szCs w:val="22"/>
        </w:rPr>
        <w:t xml:space="preserve">Antes de operar conviene tener claros estos términos. Aparecen en el catálogo, el diseñador, la ejecución y la paridad.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Glosario rápido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Término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Significado para el operador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Informe / reporte definible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Definición de un estado contable (código, nombre, títulos, estructura de rubros).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Rubro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Línea del informe: suma de cuentas, total de hijos, fórmula o texto.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Código de línea (R001…)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Identificador de la línea; se usa en fórmulas y en alertas de ecuación.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Set de cuentas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Grupo reutilizable de cuentas/rangos que se puede colgar de varios rubros.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Layout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Diseño de columnas del informe (Actual, YTD, Plan, variación, valuación, etc.).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Snapshot / saldos_mes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Tabla mensual de saldos del ERP. Es lo que imprime el informe en períodos cerrados.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Publicación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Copia congelada de una corrida (números + filtros + notas). Se reimprime idéntica.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Versión de definición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Snapshot de la estructura (rubros/cuentas), distinto de publicar el número.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Paridad Anita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Comparación Informe vs Asientos ERP vs Anita (ctamov + subdiario).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Drill-down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Explicar una celda: rubro → cuentas → asientos → documento origen.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Suscripción / distribución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Envío automático del informe por mail en el día y hora programados.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Nota al pie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Aclaración anclada a una línea (o general), con historial de versiones.</w:t>
            </w:r>
          </w:p>
        </w:tc>
      </w:tr>
    </w:tbl>
    <w:p/>
    <w:p>
      <w:pPr>
        <w:pStyle w:val="Heading2"/>
      </w:pPr>
      <w:bookmarkStart w:id="3" w:name="_Toc3"/>
      <w:r>
        <w:t>3. Fuente de verdad: ERP y Anita</w:t>
      </w:r>
      <w:bookmarkEnd w:id="3"/>
    </w:p>
    <w:p>
      <w:pPr>
        <w:jc w:val="both"/>
        <w:spacing w:after="120"/>
      </w:pPr>
      <w:r>
        <w:rPr>
          <w:sz w:val="22"/>
          <w:szCs w:val="22"/>
        </w:rPr>
        <w:t xml:space="preserve">Hasta el 31/12/2025 (configurable con MAYOR_PLANO_CUENTA_FUENTE_ERP_HASTA) la contabilidad subida al ERP es la verdad operativa: el informe se calcula sobre anitaERP. A partir de 2026, mientras no se complete la carga, la verdad para controlar es Anita Informix.</w:t>
      </w:r>
    </w:p>
    <w:p>
      <w:pPr>
        <w:jc w:val="both"/>
        <w:spacing w:after="120"/>
      </w:pPr>
      <w:r>
        <w:rPr>
          <w:sz w:val="22"/>
          <w:szCs w:val="22"/>
        </w:rPr>
        <w:t xml:space="preserve">Eso no cambia cómo se ejecuta el informe en el día a día (siempre lee el ERP). Cambia cómo se interpreta el control de Paridad Anita: el badge “Fuente de verdad del período” indica anitaERP o Anita según la fecha hasta de la corrida.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Cómo leer una diferencia en Paridad</w:t>
      </w:r>
    </w:p>
    <w:tbl>
      <w:tblGrid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Período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Badge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Si hay diferencia…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Hasta el corte (ej. 2025)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anitaERP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Primero revise el motor ERP (Dif. motor / snapshot). Anita puede no conservar el movimiento.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Después del corte (ej. 2026)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Anita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Si Asientos ERP ≠ Anita, faltan asientos subidos al ERP o hay desvío de importación.</w:t>
            </w:r>
          </w:p>
        </w:tc>
      </w:tr>
    </w:tbl>
    <w:p/>
    <w:p>
      <w:pPr>
        <w:numPr>
          <w:ilvl w:val="0"/>
          <w:numId w:val=""/>
        </w:numPr>
      </w:pPr>
      <w:r>
        <w:rPr/>
        <w:t xml:space="preserve">Empresas en alcance operativo de este despliegue: 1, 2 y 3.</w:t>
      </w:r>
    </w:p>
    <w:p>
      <w:pPr>
        <w:numPr>
          <w:ilvl w:val="0"/>
          <w:numId w:val=""/>
        </w:numPr>
      </w:pPr>
      <w:r>
        <w:rPr/>
        <w:t xml:space="preserve">El comando de paridad y la pantalla usan el mismo corte: no complica con controles cruzados adicionales.</w:t>
      </w:r>
    </w:p>
    <w:p/>
    <w:p>
      <w:pPr>
        <w:pStyle w:val="Heading2"/>
      </w:pPr>
      <w:bookmarkStart w:id="4" w:name="_Toc4"/>
      <w:r>
        <w:t>4. Catálogo de informes</w:t>
      </w:r>
      <w:bookmarkEnd w:id="4"/>
    </w:p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Catálogo de informes definibles</w:t>
      </w:r>
    </w:p>
    <w:p/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Catálogo de informes definibles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Pantalla: Contable → Reportes contables definibles. Es el punto de entrada: filtrar, crear, importar desde Anita, abrir el diseñador o ejecutar.</w:t>
      </w:r>
    </w:p>
    <w:p>
      <w:pPr>
        <w:jc w:val="both"/>
        <w:spacing w:after="120"/>
      </w:pPr>
      <w:r>
        <w:rPr>
          <w:sz w:val="22"/>
          <w:szCs w:val="22"/>
        </w:rPr>
        <w:t xml:space="preserve">La tabla muestra Código, Nombre, Títulos, Tipo (Balance / Resultado / Otro), Origen (Anita / Manual / Plantilla), Estado (Publicado / Borrador), cantidad de rubros y Activo.</w:t>
      </w:r>
    </w:p>
    <w:p>
      <w:pPr>
        <w:numPr>
          <w:ilvl w:val="0"/>
          <w:numId w:val=""/>
        </w:numPr>
      </w:pPr>
      <w:r>
        <w:rPr/>
        <w:t xml:space="preserve">Nuevo informe: alta manual → queda en el diseñador para armar la estructura.</w:t>
      </w:r>
    </w:p>
    <w:p>
      <w:pPr>
        <w:numPr>
          <w:ilvl w:val="0"/>
          <w:numId w:val=""/>
        </w:numPr>
      </w:pPr>
      <w:r>
        <w:rPr/>
        <w:t xml:space="preserve">Desde plantilla: crea una copia editable de las plantillas sembradas (Balance 9001 / EERR 9002).</w:t>
      </w:r>
    </w:p>
    <w:p>
      <w:pPr>
        <w:numPr>
          <w:ilvl w:val="0"/>
          <w:numId w:val=""/>
        </w:numPr>
      </w:pPr>
      <w:r>
        <w:rPr/>
        <w:t xml:space="preserve">Traer de Anita: importa definiciones infomae / infomov / infocta (rango Desde nro. / Hasta nro.; vacío = todos).</w:t>
      </w:r>
    </w:p>
    <w:p>
      <w:pPr>
        <w:numPr>
          <w:ilvl w:val="0"/>
          <w:numId w:val=""/>
        </w:numPr>
      </w:pPr>
      <w:r>
        <w:rPr/>
        <w:t xml:space="preserve">Sets de cuentas: abre el ABM de grupos reutilizables de cuentas.</w:t>
      </w:r>
    </w:p>
    <w:p/>
    <w:p>
      <w:pPr/>
      <w:r>
        <w:rPr>
          <w:color w:val="2E75B6"/>
          <w:sz w:val="22"/>
          <w:szCs w:val="22"/>
          <w:b w:val="1"/>
          <w:bCs w:val="1"/>
        </w:rPr>
        <w:t xml:space="preserve">Cabecera y alta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Filtros / Nuevo informe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Catálogo Reportes contables definibles — toolbar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Abre el panel de filtros o crea un informe manual (pasa al diseñador).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listar-reporte-definible / crear-reporte-definible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Sets de cuentas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Catálogo Reportes contables definibles — cabecera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Abre el ABM de conjuntos reutilizables de cuentas.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editar-reporte-definible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Desde plantilla… + Crear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Catálogo Reportes contables definibles — cabecera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Copia una plantilla sembrada (Balance / EERR) como informe editable.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crear-reporte-definible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Traer de Anita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Catálogo Reportes contables definibles — bloque Importar Anita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Importa definiciones Anita (rango Desde/Hasta nro.; vacío = todos).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importar-reporte-definible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 PDF / Excel / CSV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Catálogo Reportes contables definibles — toolbar export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Exporta el listado del catálogo con los filtros activos.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listar-reporte-definible</w:t>
            </w:r>
          </w:p>
        </w:tc>
      </w:tr>
    </w:tbl>
    <w:p/>
    <w:p>
      <w:pPr/>
      <w:r>
        <w:rPr>
          <w:color w:val="2E75B6"/>
          <w:sz w:val="22"/>
          <w:szCs w:val="22"/>
          <w:b w:val="1"/>
          <w:bCs w:val="1"/>
        </w:rPr>
        <w:t xml:space="preserve">Fila del listado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Ejecutar (play)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Acciones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Abre la pantalla de ejecución del informe.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ejecutar-reporte-definible (o listar)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Diseñar estructura (lápiz)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Acciones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Abre el diseñador (solapas Estructura, Layouts, etc.).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editar-reporte-definible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Copiar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Acciones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Duplica el informe (estructura, layouts y notas vigentes).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crear-reporte-definible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Eliminar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Acciones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Borra el informe si el ACL lo permite.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eliminar-reporte-definible</w:t>
            </w:r>
          </w:p>
        </w:tc>
      </w:tr>
    </w:tbl>
    <w:p/>
    <w:p>
      <w:pPr>
        <w:pStyle w:val="Heading2"/>
      </w:pPr>
      <w:bookmarkStart w:id="5" w:name="_Toc5"/>
      <w:r>
        <w:t>5. Diseñar la estructura</w:t>
      </w:r>
      <w:bookmarkEnd w:id="5"/>
    </w:p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Diseñar: árbol de rubros y cuentas</w:t>
      </w:r>
    </w:p>
    <w:p/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Diseñar: árbol de rubros y cuentas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Al pulsar Diseñar estructura se abre el diseñador con solapas. La principal es Estructura: árbol de rubros a la izquierda y detalle del rubro seleccionado a la derecha.</w:t>
      </w:r>
    </w:p>
    <w:p>
      <w:pPr>
        <w:jc w:val="both"/>
        <w:spacing w:after="120"/>
      </w:pPr>
      <w:r>
        <w:rPr>
          <w:sz w:val="22"/>
          <w:szCs w:val="22"/>
        </w:rPr>
        <w:t xml:space="preserve">Cada rubro tiene tipo, código de línea, estilo (negrita / subrayado / ocultar si cero) y, si es de cuentas, las cuentas o rangos asignados (con signo +/− y origen Real/Plan).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Tipos de rubro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Tipo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Suma de cuentas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Acumula los saldos de las cuentas (o del set) asignadas al rubro.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Total de hijos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Suma automática de los rubros hijos en el árbol.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Fórmula entre rubros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Evalúa una expresión con códigos Rnnn (ej. R001-R002).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Texto / título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Solo etiqueta; no lleva importe.</w:t>
            </w:r>
          </w:p>
        </w:tc>
      </w:tr>
    </w:tbl>
    <w:p/>
    <w:p>
      <w:pPr/>
      <w:r>
        <w:rPr>
          <w:color w:val="666666"/>
          <w:sz w:val="18"/>
          <w:szCs w:val="18"/>
          <w:i w:val="1"/>
          <w:iCs w:val="1"/>
        </w:rPr>
        <w:t xml:space="preserve">Sintaxis de fórmulas (rubros y alertas de ecuación)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Elemento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Regla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Referencias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Códigos de línea R + dígitos (R001, R050).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Operadores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+ − * / y paréntesis.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Ejemplo EERR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Resultado bruto = R001-R002.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Ejemplo ecuación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Activo = Pasivo + PN → R001-(R050+R080) debe dar ~0.</w:t>
            </w:r>
          </w:p>
        </w:tc>
      </w:tr>
    </w:tbl>
    <w:p/>
    <w:p>
      <w:pPr>
        <w:numPr>
          <w:ilvl w:val="0"/>
          <w:numId w:val=""/>
        </w:numPr>
      </w:pPr>
      <w:r>
        <w:rPr/>
        <w:t xml:space="preserve">Puede colgar un Set de cuentas en el rubro además de cuentas sueltas.</w:t>
      </w:r>
    </w:p>
    <w:p>
      <w:pPr>
        <w:numPr>
          <w:ilvl w:val="0"/>
          <w:numId w:val=""/>
        </w:numPr>
      </w:pPr>
      <w:r>
        <w:rPr/>
        <w:t xml:space="preserve">Lado de presentación Natural / Debe / Haber (invierte signo) adapta cómo se muestra el saldo.</w:t>
      </w:r>
    </w:p>
    <w:p>
      <w:pPr>
        <w:numPr>
          <w:ilvl w:val="0"/>
          <w:numId w:val=""/>
        </w:numPr>
      </w:pPr>
      <w:r>
        <w:rPr/>
        <w:t xml:space="preserve">La solapa Cobertura plan muestra % asignado, huérfanas y duplicadas; con “+ Al rubro seleccionado” manda las huérfanas al rubro activo.</w:t>
      </w:r>
    </w:p>
    <w:p/>
    <w:p>
      <w:pPr/>
      <w:r>
        <w:rPr>
          <w:color w:val="2E75B6"/>
          <w:sz w:val="22"/>
          <w:szCs w:val="22"/>
          <w:b w:val="1"/>
          <w:bCs w:val="1"/>
        </w:rPr>
        <w:t xml:space="preserve">Solapa Estructura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Árbol + Rubro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Diseñador del informe — solapa Estructura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Alta de rubros (Nombre, Tipo). Selección para editar detalle y cuentas.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actualizar-reporte-definible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Guardar rubro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Panel Rubro seleccionado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Persiste código de línea, fórmula, set, lado, estilos.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actualizar-reporte-definible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Cuentas del rubro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Panel inferior de Estructura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Agrega cuenta/rango (desde–hasta), signo +/−, origen R/P.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actualizar-reporte-definible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Ejecutar / Catálogo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Toolbar del diseñador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Salta a ejecutar o vuelve al listado.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ejecutar / listar</w:t>
            </w:r>
          </w:p>
        </w:tc>
      </w:tr>
    </w:tbl>
    <w:p/>
    <w:p>
      <w:pPr/>
      <w:r>
        <w:rPr>
          <w:color w:val="2E75B6"/>
          <w:sz w:val="22"/>
          <w:szCs w:val="22"/>
          <w:b w:val="1"/>
          <w:bCs w:val="1"/>
        </w:rPr>
        <w:t xml:space="preserve">Cobertura del plan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% Cobertura / huérfanas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Solapa Cobertura plan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Muestra cuentas asignadas, sin asignar y duplicadas.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editar-reporte-definible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+ Al rubro seleccionado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Solapa Cobertura plan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Agrega las huérfanas de la muestra al rubro activo en Estructura.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actualizar-reporte-definible</w:t>
            </w:r>
          </w:p>
        </w:tc>
      </w:tr>
    </w:tbl>
    <w:p/>
    <w:p>
      <w:pPr/>
      <w:r>
        <w:rPr>
          <w:color w:val="2E75B6"/>
          <w:sz w:val="22"/>
          <w:szCs w:val="22"/>
          <w:b w:val="1"/>
          <w:bCs w:val="1"/>
        </w:rPr>
        <w:t xml:space="preserve">Cabecera, acceso y versiones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Actualizar cabecera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Solapa Cabecera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Nombre, títulos, tipo, vigencia, estado Publicado/Borrador, activo.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actualizar-reporte-definible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Guardar accesos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Solapa Acceso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Whitelist de usuario IDs. Vacío = todos con permiso de menú.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actualizar-reporte-definible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Validar definición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Solapa Versiones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Chequeo estático de fórmulas, layouts y ecuaciones.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editar-reporte-definible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Publicar versión / Restaurar / Diff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Solapa Versiones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Congela o restaura la estructura; Diff compara con la actual.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actualizar-reporte-definible</w:t>
            </w:r>
          </w:p>
        </w:tc>
      </w:tr>
    </w:tbl>
    <w:p/>
    <w:p>
      <w:pPr>
        <w:pStyle w:val="Heading2"/>
      </w:pPr>
      <w:bookmarkStart w:id="6" w:name="_Toc6"/>
      <w:r>
        <w:t>6. Layouts de columnas</w:t>
      </w:r>
      <w:bookmarkEnd w:id="6"/>
    </w:p>
    <w:p>
      <w:pPr>
        <w:jc w:val="both"/>
        <w:spacing w:after="120"/>
      </w:pPr>
      <w:r>
        <w:rPr>
          <w:sz w:val="22"/>
          <w:szCs w:val="22"/>
        </w:rPr>
        <w:t xml:space="preserve">Un layout define las columnas del informe, separado de la estructura de rubros. Puede usar presets de sistema (ACTUAL, YTD, ACT_PLAN_VAR, ACT_YTD_AA, FULL_GERENCIAL) o crear layouts propios del informe.</w:t>
      </w:r>
    </w:p>
    <w:p>
      <w:pPr>
        <w:jc w:val="both"/>
        <w:spacing w:after="120"/>
      </w:pPr>
      <w:r>
        <w:rPr>
          <w:sz w:val="22"/>
          <w:szCs w:val="22"/>
        </w:rPr>
        <w:t xml:space="preserve">Si no elige layout al ejecutar, el sistema usa el modo legacy (columnas por período / comparativo / centros de costo).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Tipos de columna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Tipo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calcula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Actual (período)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Ventana de fechas de la ejecución.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YTD ejercicio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Desde el 01/01 del año de la fecha hasta → fecha hasta.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Año anterior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Misma ventana corrida un año atrás.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Período ±N meses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Desplaza la ventana según offset_meses.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Valuación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Misma ventana con histórico / ajustado / moneda (FX).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Plan (partidas)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Presupuesto desde partidas de gasto.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Variación Actual−Plan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Diferencia absoluta entre dos columnas.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Variación %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(base−ref)/ref×100.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% sobre columna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Porcentaje de una columna sobre otra.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Fórmula de columnas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Expresión sobre keys de columna (a+b/c), no códigos R.</w:t>
            </w:r>
          </w:p>
        </w:tc>
      </w:tr>
    </w:tbl>
    <w:p/>
    <w:p>
      <w:pPr>
        <w:numPr>
          <w:ilvl w:val="0"/>
          <w:numId w:val=""/>
        </w:numPr>
      </w:pPr>
      <w:r>
        <w:rPr/>
        <w:t xml:space="preserve">Multi-valuación: ponga varias columnas Valuación (histórico, ajustado, USD) lado a lado en el mismo estado.</w:t>
      </w:r>
    </w:p>
    <w:p>
      <w:pPr>
        <w:numPr>
          <w:ilvl w:val="0"/>
          <w:numId w:val=""/>
        </w:numPr>
      </w:pPr>
      <w:r>
        <w:rPr/>
        <w:t xml:space="preserve">Si falta cotización para un día, el sistema usa la cotización vigente (última real &gt; 0) y avisa cuántos movimientos se convirtieron así.</w:t>
      </w:r>
    </w:p>
    <w:p/>
    <w:p>
      <w:pPr/>
      <w:r>
        <w:rPr>
          <w:color w:val="2E75B6"/>
          <w:sz w:val="22"/>
          <w:szCs w:val="22"/>
          <w:b w:val="1"/>
          <w:bCs w:val="1"/>
        </w:rPr>
        <w:t xml:space="preserve">Solapa Layouts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Presets de sistema / Crear layout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Solapa Layouts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Clona un preset o crea un layout del informe.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actualizar-reporte-definible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+ Columna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Detalle del layout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Agrega columna con tipo y meta (offset, valuación, moneda, expr…).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actualizar-reporte-definible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Default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Detalle del layout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Marca el layout por defecto al ejecutar.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actualizar-reporte-definible</w:t>
            </w:r>
          </w:p>
        </w:tc>
      </w:tr>
    </w:tbl>
    <w:p/>
    <w:p>
      <w:pPr>
        <w:pStyle w:val="Heading2"/>
      </w:pPr>
      <w:bookmarkStart w:id="7" w:name="_Toc7"/>
      <w:r>
        <w:t>7. Consolidación intercompany</w:t>
      </w:r>
      <w:bookmarkEnd w:id="7"/>
    </w:p>
    <w:p>
      <w:pPr>
        <w:jc w:val="both"/>
        <w:spacing w:after="120"/>
      </w:pPr>
      <w:r>
        <w:rPr>
          <w:sz w:val="22"/>
          <w:szCs w:val="22"/>
        </w:rPr>
        <w:t xml:space="preserve">En la ejecución marque dos o más empresas y active la consolidación. El motor aplica el % de participación vigente y las reglas de eliminación IC definidas en la solapa Consolidación IC.</w:t>
      </w:r>
    </w:p>
    <w:p>
      <w:pPr>
        <w:jc w:val="both"/>
        <w:spacing w:after="120"/>
      </w:pPr>
      <w:r>
        <w:rPr>
          <w:sz w:val="22"/>
          <w:szCs w:val="22"/>
        </w:rPr>
        <w:t xml:space="preserve">Sin filas de participación, cada empresa entra al 100 %. Las eliminaciones pueden aplicar a todas las empresas o a una pareja (Empresa A / Empresa B) sobre un rango de cuentas.</w:t>
      </w:r>
    </w:p>
    <w:p>
      <w:pPr>
        <w:numPr>
          <w:ilvl w:val="0"/>
          <w:numId w:val=""/>
        </w:numPr>
      </w:pPr>
      <w:r>
        <w:rPr/>
        <w:t xml:space="preserve">TC consolidación: Cotización del asiento o Cotización de cierre (fecha hasta).</w:t>
      </w:r>
    </w:p>
    <w:p>
      <w:pPr>
        <w:numPr>
          <w:ilvl w:val="0"/>
          <w:numId w:val=""/>
        </w:numPr>
      </w:pPr>
      <w:r>
        <w:rPr/>
        <w:t xml:space="preserve">Las participaciones admiten vigencia desde/hasta (meses).</w:t>
      </w:r>
    </w:p>
    <w:p/>
    <w:p>
      <w:pPr/>
      <w:r>
        <w:rPr>
          <w:color w:val="2E75B6"/>
          <w:sz w:val="22"/>
          <w:szCs w:val="22"/>
          <w:b w:val="1"/>
          <w:bCs w:val="1"/>
        </w:rPr>
        <w:t xml:space="preserve">Solapa Consolidación IC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Guardar %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Participación %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Define % por empresa con vigencia desde/hasta.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actualizar-reporte-definible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Eliminaciones IC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Bloque Eliminaciones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Rango de cuentas a eliminar: todas las empresas o pareja A/B.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actualizar-reporte-definible</w:t>
            </w:r>
          </w:p>
        </w:tc>
      </w:tr>
    </w:tbl>
    <w:p/>
    <w:p>
      <w:pPr>
        <w:pStyle w:val="Heading2"/>
      </w:pPr>
      <w:bookmarkStart w:id="8" w:name="_Toc8"/>
      <w:r>
        <w:t>8. Ejecutar un informe</w:t>
      </w:r>
      <w:bookmarkEnd w:id="8"/>
    </w:p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9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Pantalla de ejecución con filtros y resultado</w:t>
      </w:r>
    </w:p>
    <w:p/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9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Pantalla de ejecución con filtros y resultado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Desde el catálogo (play) o el botón Ejecutar del diseñador. Elija el informe, los filtros y pulse Consultar. Aparece el overlay “Calculando informe…” y luego la grilla con códigos, conceptos e importes.</w:t>
      </w:r>
    </w:p>
    <w:p>
      <w:pPr>
        <w:jc w:val="both"/>
        <w:spacing w:after="120"/>
      </w:pPr>
      <w:r>
        <w:rPr>
          <w:sz w:val="22"/>
          <w:szCs w:val="22"/>
        </w:rPr>
        <w:t xml:space="preserve">Puede guardar la combinación de filtros como Variante (nombre + OK) para recuperarla después.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Aperturas y fuentes de saldo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Opción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Efecto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Por períodos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Usa el snapshot mensual (saldos_mes) vía Sumas y Saldos, salvo que el layout fuerce asientos.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Entre fechas (asientos)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Lee asiento_movimiento en el rango.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Base: Movimiento del período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Solo movimientos del mes / ventana.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Base: Saldo del ejercicio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Acumula desde el inicio del ejercicio.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Asientos: Sin cierre ni inflación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Excluye asientos de cierre e inflación (típico de estados).</w:t>
            </w:r>
          </w:p>
        </w:tc>
      </w:tr>
    </w:tbl>
    <w:p/>
    <w:p>
      <w:pPr>
        <w:numPr>
          <w:ilvl w:val="0"/>
          <w:numId w:val=""/>
        </w:numPr>
      </w:pPr>
      <w:r>
        <w:rPr/>
        <w:t xml:space="preserve">Export: Pdf / Excel / Csv con los mismos filtros (montos formateados según preferencia del sistema).</w:t>
      </w:r>
    </w:p>
    <w:p>
      <w:pPr>
        <w:numPr>
          <w:ilvl w:val="0"/>
          <w:numId w:val=""/>
        </w:numPr>
      </w:pPr>
      <w:r>
        <w:rPr/>
        <w:t xml:space="preserve">Avisos amarillos: alertas, cobertura rota, cotizaciones faltantes o vigentes de otra fecha.</w:t>
      </w:r>
    </w:p>
    <w:p>
      <w:pPr>
        <w:numPr>
          <w:ilvl w:val="0"/>
          <w:numId w:val=""/>
        </w:numPr>
      </w:pPr>
      <w:r>
        <w:rPr/>
        <w:t xml:space="preserve">Si hay una publicación previa con los mismos filtros, verá si la corrida de hoy coincide o no con la huella publicada.</w:t>
      </w:r>
    </w:p>
    <w:p/>
    <w:p>
      <w:pPr/>
      <w:r>
        <w:rPr>
          <w:color w:val="2E75B6"/>
          <w:sz w:val="22"/>
          <w:szCs w:val="22"/>
          <w:b w:val="1"/>
          <w:bCs w:val="1"/>
        </w:rPr>
        <w:t xml:space="preserve">Filtros de ejecución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Informe / Variante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Pantalla Ejecutar reporte definible — filtros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Elige el informe; guarda o recupera un set de filtros nombrado.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ejecutar-reporte-definible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Apertura / Layout / Período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Pantalla Ejecutar reporte definible — filtros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Por períodos o entre fechas; layout de columnas; mes/año o fechas.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ejecutar-reporte-definible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Empresas + consolidar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Pantalla Ejecutar reporte definible — filtros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Selecciona empresas asignadas; consolida con % e IC.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ejecutar-reporte-definible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Consultar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Pantalla Ejecutar reporte definible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Calcula el informe (overlay Calculando informe…).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ejecutar-reporte-definible</w:t>
            </w:r>
          </w:p>
        </w:tc>
      </w:tr>
    </w:tbl>
    <w:p/>
    <w:p>
      <w:pPr/>
      <w:r>
        <w:rPr>
          <w:color w:val="2E75B6"/>
          <w:sz w:val="22"/>
          <w:szCs w:val="22"/>
          <w:b w:val="1"/>
          <w:bCs w:val="1"/>
        </w:rPr>
        <w:t xml:space="preserve">Después de Consultar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Pdf / Excel / Csv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Toolbar post-consulta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Exporta el resultado con los mismos filtros y montos formateados.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ejecutar-reporte-definible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Paridad Anita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Toolbar post-consulta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Abre el control de tres brazos con los filtros actuales.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ejecutar-reporte-definible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Publicar / Publicados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Toolbar post-consulta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Congela el resultado o lista publicaciones anteriores.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ejecutar-reporte-definible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Detalle (lupa)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Detalle de la grilla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Drill rubro → cuentas → asientos → documento origen.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ejecutar (+ asientos para abrir asiento)</w:t>
            </w:r>
          </w:p>
        </w:tc>
      </w:tr>
    </w:tbl>
    <w:p/>
    <w:p>
      <w:pPr>
        <w:pStyle w:val="Heading2"/>
      </w:pPr>
      <w:bookmarkStart w:id="9" w:name="_Toc9"/>
      <w:r>
        <w:t>9. Drill-down y mayor</w:t>
      </w:r>
      <w:bookmarkEnd w:id="9"/>
    </w:p>
    <w:p>
      <w:pPr>
        <w:jc w:val="both"/>
        <w:spacing w:after="120"/>
      </w:pPr>
      <w:r>
        <w:rPr>
          <w:sz w:val="22"/>
          <w:szCs w:val="22"/>
        </w:rPr>
        <w:t xml:space="preserve">En la columna Detalle, la lupa del rubro abre el modal “Detalle de la celda”: lista las cuentas que componen el rubro con sus importes. Desde una cuenta puede bajar a los asientos (tope 300) y al documento origen.</w:t>
      </w:r>
    </w:p>
    <w:p>
      <w:pPr>
        <w:jc w:val="both"/>
        <w:spacing w:after="120"/>
      </w:pPr>
      <w:r>
        <w:rPr>
          <w:sz w:val="22"/>
          <w:szCs w:val="22"/>
        </w:rPr>
        <w:t xml:space="preserve">El drill siempre lee asientos, no el snapshot: sirve para explicar el número aunque el informe se haya impreso desde saldos_mes.</w:t>
      </w:r>
    </w:p>
    <w:p>
      <w:pPr>
        <w:numPr>
          <w:ilvl w:val="0"/>
          <w:numId w:val=""/>
        </w:numPr>
      </w:pPr>
      <w:r>
        <w:rPr/>
        <w:t xml:space="preserve">La columna Mayor abre el mayor plano de la cuenta en otra pestaña (si tiene permiso).</w:t>
      </w:r>
    </w:p>
    <w:p>
      <w:pPr>
        <w:numPr>
          <w:ilvl w:val="0"/>
          <w:numId w:val=""/>
        </w:numPr>
      </w:pPr>
      <w:r>
        <w:rPr/>
        <w:t xml:space="preserve">Para abrir el asiento completo necesita permiso de asientos (editar o listar).</w:t>
      </w:r>
    </w:p>
    <w:p/>
    <w:p>
      <w:pPr>
        <w:pStyle w:val="Heading2"/>
      </w:pPr>
      <w:bookmarkStart w:id="10" w:name="_Toc10"/>
      <w:r>
        <w:t>10. Publicar el número presentado</w:t>
      </w:r>
      <w:bookmarkEnd w:id="10"/>
    </w:p>
    <w:p>
      <w:pPr>
        <w:jc w:val="both"/>
        <w:spacing w:after="120"/>
      </w:pPr>
      <w:r>
        <w:rPr>
          <w:sz w:val="22"/>
          <w:szCs w:val="22"/>
        </w:rPr>
        <w:t xml:space="preserve">Cuando Contaduría presenta un estado, pulse Publicar, asigne un nombre y opcionalmente una observación. El sistema congela columnas, filas, notas y un hash (huella).</w:t>
      </w:r>
    </w:p>
    <w:p>
      <w:pPr>
        <w:jc w:val="both"/>
        <w:spacing w:after="120"/>
      </w:pPr>
      <w:r>
        <w:rPr>
          <w:sz w:val="22"/>
          <w:szCs w:val="22"/>
        </w:rPr>
        <w:t xml:space="preserve">Reimprimir desde Publicados siempre muestra los mismos números, aunque después cambien la definición o los asientos. Editar la definición avisa cuántas publicaciones quedarían “desactualizadas” respecto de una corrida nueva, pero no altera lo ya publicado.</w:t>
      </w:r>
    </w:p>
    <w:p>
      <w:pPr>
        <w:numPr>
          <w:ilvl w:val="0"/>
          <w:numId w:val=""/>
        </w:numPr>
      </w:pPr>
      <w:r>
        <w:rPr/>
        <w:t xml:space="preserve">Distinga Publicar resultado (números) de Publicar versión en la solapa Versiones (estructura).</w:t>
      </w:r>
    </w:p>
    <w:p>
      <w:pPr>
        <w:numPr>
          <w:ilvl w:val="0"/>
          <w:numId w:val=""/>
        </w:numPr>
      </w:pPr>
      <w:r>
        <w:rPr/>
        <w:t xml:space="preserve">Las notas viajan con la publicación pero no entran al hash: reescribir un texto no marca “no coincide” si los importes son iguales.</w:t>
      </w:r>
    </w:p>
    <w:p/>
    <w:p>
      <w:pPr/>
      <w:r>
        <w:rPr>
          <w:color w:val="2E75B6"/>
          <w:sz w:val="22"/>
          <w:szCs w:val="22"/>
          <w:b w:val="1"/>
          <w:bCs w:val="1"/>
        </w:rPr>
        <w:t xml:space="preserve">Publicar y consultar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Publicar este resultado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Modal Publicar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Nombre + observación; guarda hash, filtros, filas y notas.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ejecutar-reporte-definible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Reimprimir / PDF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Listado Publicados / vista publicación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Muestra el documento congelado sin recalcular.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ejecutar / listar</w:t>
            </w:r>
          </w:p>
        </w:tc>
      </w:tr>
    </w:tbl>
    <w:p/>
    <w:p>
      <w:pPr>
        <w:pStyle w:val="Heading2"/>
      </w:pPr>
      <w:bookmarkStart w:id="11" w:name="_Toc11"/>
      <w:r>
        <w:t>11. Distribución automática</w:t>
      </w:r>
      <w:bookmarkEnd w:id="11"/>
    </w:p>
    <w:p>
      <w:pPr>
        <w:jc w:val="both"/>
        <w:spacing w:after="120"/>
      </w:pPr>
      <w:r>
        <w:rPr>
          <w:sz w:val="22"/>
          <w:szCs w:val="22"/>
        </w:rPr>
        <w:t xml:space="preserve">En Diseñar → Distribución programe envíos: nombre, periodicidad (Mensual / Semanal / Diaria), día, hora, período relativo (Mes anterior / Mes en curso / Fijo), formato (PDF / Excel / PDF+Excel), destinatarios y mensaje.</w:t>
      </w:r>
    </w:p>
    <w:p>
      <w:pPr>
        <w:jc w:val="both"/>
        <w:spacing w:after="120"/>
      </w:pPr>
      <w:r>
        <w:rPr>
          <w:sz w:val="22"/>
          <w:szCs w:val="22"/>
        </w:rPr>
        <w:t xml:space="preserve">El comando horario contable:distribuir-reportes-definibles (si CONTABLE_REPORTE_DEFINIBLE_DISTRIBUCION=true) dispara los vencidos. El botón Probar manda el mail ya, sin esperar el día.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Ejemplo de envío mensual a Dirección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Valor sugerido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Cada cuánto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Mensual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Día del mes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5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Hora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07:00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Período de cada envío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Mes anterior al envío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Adjunto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PDF + Excel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Publicar al enviarlo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Sí (queda reimprimible idéntico)</w:t>
            </w:r>
          </w:p>
        </w:tc>
      </w:tr>
    </w:tbl>
    <w:p/>
    <w:p>
      <w:pPr>
        <w:numPr>
          <w:ilvl w:val="0"/>
          <w:numId w:val=""/>
        </w:numPr>
      </w:pPr>
      <w:r>
        <w:rPr/>
        <w:t xml:space="preserve">Los filtros del envío son los de la pantalla de ejecución al guardar; si necesita otros, ejecute con esos filtros y vuelva a capturarlos.</w:t>
      </w:r>
    </w:p>
    <w:p>
      <w:pPr>
        <w:numPr>
          <w:ilvl w:val="0"/>
          <w:numId w:val=""/>
        </w:numPr>
      </w:pPr>
      <w:r>
        <w:rPr/>
        <w:t xml:space="preserve">Solo si avisos: el mail sale únicamente cuando la corrida trae alertas/advertencias.</w:t>
      </w:r>
    </w:p>
    <w:p/>
    <w:p>
      <w:pPr/>
      <w:r>
        <w:rPr>
          <w:color w:val="2E75B6"/>
          <w:sz w:val="22"/>
          <w:szCs w:val="22"/>
          <w:b w:val="1"/>
          <w:bCs w:val="1"/>
        </w:rPr>
        <w:t xml:space="preserve">Solapa Distribución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Guardar envío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Diseñador del informe — solapa Distribución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Programa periodicidad, destinatarios, formato y opciones.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actualizar-reporte-definible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Probar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Tabla de envíos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Envía el mail ahora con la configuración guardada.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actualizar-reporte-definible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 / Eliminar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Tabla de envíos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Modifica o borra la suscripción.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actualizar-reporte-definible</w:t>
            </w:r>
          </w:p>
        </w:tc>
      </w:tr>
    </w:tbl>
    <w:p/>
    <w:p>
      <w:pPr>
        <w:pStyle w:val="Heading2"/>
      </w:pPr>
      <w:bookmarkStart w:id="12" w:name="_Toc12"/>
      <w:r>
        <w:t>12. Notas al pie</w:t>
      </w:r>
      <w:bookmarkEnd w:id="12"/>
    </w:p>
    <w:p>
      <w:pPr>
        <w:jc w:val="both"/>
        <w:spacing w:after="120"/>
      </w:pPr>
      <w:r>
        <w:rPr>
          <w:sz w:val="22"/>
          <w:szCs w:val="22"/>
        </w:rPr>
        <w:t xml:space="preserve">Las notas aclaran el estado: criterio de valuación, litigio, ajuste por inflación, etc. Se cuelgan de una línea del informe o son generales. Al ejecutar, el sistema numera las llamadas en el orden en que aparecen las líneas vigentes.</w:t>
      </w:r>
    </w:p>
    <w:p>
      <w:pPr>
        <w:jc w:val="both"/>
        <w:spacing w:after="120"/>
      </w:pPr>
      <w:r>
        <w:rPr>
          <w:sz w:val="22"/>
          <w:szCs w:val="22"/>
        </w:rPr>
        <w:t xml:space="preserve">Cada edición versiona: el texto anterior queda en el historial. La vigencia AAAAMM desde/hasta hace que una nota solo salga en ciertos cierres (vacío = siempre).</w:t>
      </w:r>
    </w:p>
    <w:p>
      <w:pPr>
        <w:numPr>
          <w:ilvl w:val="0"/>
          <w:numId w:val=""/>
        </w:numPr>
      </w:pPr>
      <w:r>
        <w:rPr/>
        <w:t xml:space="preserve">Aparecen en pantalla (superíndice + bloque al pie), PDF, Excel y en el cuerpo del mail de distribución.</w:t>
      </w:r>
    </w:p>
    <w:p>
      <w:pPr>
        <w:numPr>
          <w:ilvl w:val="0"/>
          <w:numId w:val=""/>
        </w:numPr>
      </w:pPr>
      <w:r>
        <w:rPr/>
        <w:t xml:space="preserve">Al copiar un informe se copian las notas vigentes buscando la línea por código.</w:t>
      </w:r>
    </w:p>
    <w:p/>
    <w:p>
      <w:pPr/>
      <w:r>
        <w:rPr>
          <w:color w:val="2E75B6"/>
          <w:sz w:val="22"/>
          <w:szCs w:val="22"/>
          <w:b w:val="1"/>
          <w:bCs w:val="1"/>
        </w:rPr>
        <w:t xml:space="preserve">Solapa Notas al pie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Guardar nota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Diseñador del informe — solapa Notas al pie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Alta o edición (versiona el texto). Vigencia AAAAMM opcional.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actualizar-reporte-definible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Historial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Tabla de notas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Muestra versiones anteriores (quién / cuándo / texto).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editar-reporte-definible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Eliminar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Tabla de notas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Borra la cadena completa de versiones.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actualizar-reporte-definible</w:t>
            </w:r>
          </w:p>
        </w:tc>
      </w:tr>
    </w:tbl>
    <w:p/>
    <w:p>
      <w:pPr>
        <w:pStyle w:val="Heading2"/>
      </w:pPr>
      <w:bookmarkStart w:id="13" w:name="_Toc13"/>
      <w:r>
        <w:t>13. Paridad Anita</w:t>
      </w:r>
      <w:bookmarkEnd w:id="13"/>
    </w:p>
    <w:p>
      <w:pPr>
        <w:jc w:val="both"/>
        <w:spacing w:after="120"/>
      </w:pPr>
      <w:r>
        <w:rPr>
          <w:sz w:val="22"/>
          <w:szCs w:val="22"/>
        </w:rPr>
        <w:t xml:space="preserve">Desde la ejecución, Paridad Anita abre el control de tres brazos con los mismos filtros: Informe (impreso, suele venir del snapshot), Asientos ERP (recalculado) y Anita (ctamov + subdiario).</w:t>
      </w:r>
    </w:p>
    <w:p>
      <w:pPr>
        <w:jc w:val="both"/>
        <w:spacing w:after="120"/>
      </w:pPr>
      <w:r>
        <w:rPr>
          <w:sz w:val="22"/>
          <w:szCs w:val="22"/>
        </w:rPr>
        <w:t xml:space="preserve">Dif. motor = Informe − Asientos ERP. Dif. Anita = Asientos ERP − Anita. Use Solo diferencias y la tolerancia (default 0,05) para acotar la lectura. Exporta Pdf / Excel / Csv.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Cómo actuar según la columna que se mueve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no cuadra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Acción típica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Dif. motor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Revisar snapshot: contable:verificar-saldos-cuenta-mes o reconstruir-saldos-cuenta-mes.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Dif. Anita (período ERP)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Confirmar si Anita aún tiene el movimiento; la verdad es el ERP.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Dif. Anita (período Anita)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Completar importación de asientos al ERP.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Cuentas fuera de plan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Dar de alta la cuenta en el plan ERP o sacar el código del informe.</w:t>
            </w:r>
          </w:p>
        </w:tc>
      </w:tr>
    </w:tbl>
    <w:p/>
    <w:p>
      <w:pPr/>
      <w:r>
        <w:rPr>
          <w:color w:val="2E75B6"/>
          <w:sz w:val="22"/>
          <w:szCs w:val="22"/>
          <w:b w:val="1"/>
          <w:bCs w:val="1"/>
        </w:rPr>
        <w:t xml:space="preserve">Pantalla Paridad Anita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Tolerancia / Solo diferencias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Pantalla Paridad Anita — filtros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Recalcula mostrando solo rubros fuera de tolerancia.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ejecutar-reporte-definible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 Pdf / Excel / Csv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Pantalla Paridad Anita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Exporta el control de paridad con logos y montos formateados.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ejecutar-reporte-definible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Fuente de verdad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Badge superior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Indica si el período se interpreta con verdad ERP o Anita.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ejecutar-reporte-definible</w:t>
            </w:r>
          </w:p>
        </w:tc>
      </w:tr>
    </w:tbl>
    <w:p/>
    <w:p>
      <w:pPr>
        <w:pStyle w:val="Heading2"/>
      </w:pPr>
      <w:bookmarkStart w:id="14" w:name="_Toc14"/>
      <w:r>
        <w:t>14. Alertas y validaciones</w:t>
      </w:r>
      <w:bookmarkEnd w:id="14"/>
    </w:p>
    <w:p>
      <w:pPr>
        <w:jc w:val="both"/>
        <w:spacing w:after="120"/>
      </w:pPr>
      <w:r>
        <w:rPr>
          <w:sz w:val="22"/>
          <w:szCs w:val="22"/>
        </w:rPr>
        <w:t xml:space="preserve">Las alertas se evalúan al ejecutar y aparecen como avisos. Tipos: Var % absoluta ≥ umbral (sobre rubros), Cobertura plan rota, y Ecuación contable = 0 (con tolerancia; umbral 0 usa 0,01).</w:t>
      </w:r>
    </w:p>
    <w:p>
      <w:pPr>
        <w:jc w:val="both"/>
        <w:spacing w:after="120"/>
      </w:pPr>
      <w:r>
        <w:rPr>
          <w:sz w:val="22"/>
          <w:szCs w:val="22"/>
        </w:rPr>
        <w:t xml:space="preserve">En Versiones, Validar definición chequea la estructura sin ejecutar: fórmulas rotas, layouts sin columna de dato, ecuaciones inválidas, etc.</w:t>
      </w:r>
    </w:p>
    <w:p>
      <w:pPr>
        <w:numPr>
          <w:ilvl w:val="0"/>
          <w:numId w:val=""/>
        </w:numPr>
      </w:pPr>
      <w:r>
        <w:rPr/>
        <w:t xml:space="preserve">Ejemplo de ecuación: etiqueta “Activo = Pasivo + PN”, expresión R001-(R050+R080).</w:t>
      </w:r>
    </w:p>
    <w:p>
      <w:pPr>
        <w:numPr>
          <w:ilvl w:val="0"/>
          <w:numId w:val=""/>
        </w:numPr>
      </w:pPr>
      <w:r>
        <w:rPr/>
        <w:t xml:space="preserve">Las alertas de variación % no se disparan sobre filas de cuenta individual, solo sobre rubros.</w:t>
      </w:r>
    </w:p>
    <w:p/>
    <w:p>
      <w:pPr/>
      <w:r>
        <w:rPr>
          <w:color w:val="2E75B6"/>
          <w:sz w:val="22"/>
          <w:szCs w:val="22"/>
          <w:b w:val="1"/>
          <w:bCs w:val="1"/>
        </w:rPr>
        <w:t xml:space="preserve">Solapa Alertas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Agregar alerta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Diseñador del informe — solapa Alertas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Tipo Var % / Cobertura / Ecuación + umbral / expresión / etiqueta.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actualizar-reporte-definible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Eliminar alerta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Tabla de alertas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Quita la alerta del informe.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actualizar-reporte-definible</w:t>
            </w:r>
          </w:p>
        </w:tc>
      </w:tr>
    </w:tbl>
    <w:p/>
    <w:p>
      <w:pPr>
        <w:pStyle w:val="Heading2"/>
      </w:pPr>
      <w:bookmarkStart w:id="15" w:name="_Toc15"/>
      <w:r>
        <w:t>15. Sets de cuentas</w:t>
      </w:r>
      <w:bookmarkEnd w:id="15"/>
    </w:p>
    <w:p>
      <w:pPr>
        <w:jc w:val="both"/>
        <w:spacing w:after="120"/>
      </w:pPr>
      <w:r>
        <w:rPr>
          <w:sz w:val="22"/>
          <w:szCs w:val="22"/>
        </w:rPr>
        <w:t xml:space="preserve">Desde el catálogo, Sets de cuentas abre el ABM de grupos reutilizables. Un set tiene código, nombre y lista de cuentas o rangos (origen Real/Plan, signo).</w:t>
      </w:r>
    </w:p>
    <w:p>
      <w:pPr>
        <w:jc w:val="both"/>
        <w:spacing w:after="120"/>
      </w:pPr>
      <w:r>
        <w:rPr>
          <w:sz w:val="22"/>
          <w:szCs w:val="22"/>
        </w:rPr>
        <w:t xml:space="preserve">En el diseñador, el rubro puede elegir un set: al ejecutar, esas cuentas se suman a las cuentas propias del rubro. Así se mantiene un solo mantenimiento para cuentas que se repiten en varios informes.</w:t>
      </w:r>
    </w:p>
    <w:p>
      <w:pPr>
        <w:pStyle w:val="Heading2"/>
      </w:pPr>
      <w:bookmarkStart w:id="16" w:name="_Toc16"/>
      <w:r>
        <w:t>16. Ejemplos prácticos</w:t>
      </w:r>
      <w:bookmarkEnd w:id="16"/>
    </w:p>
    <w:p>
      <w:pPr>
        <w:jc w:val="both"/>
        <w:spacing w:after="120"/>
      </w:pPr>
      <w:r>
        <w:rPr>
          <w:sz w:val="22"/>
          <w:szCs w:val="22"/>
        </w:rPr>
        <w:t xml:space="preserve">Los siguientes circuitos cubren el uso habitual de Contaduría y Gerencia.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Casos de uso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Caso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Pasos resumidos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Balance mensual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Plantilla 9001 o import Anita → layout ACTUAL o ACT_YTD_AA → Ejecutar empresas 1–3 consolidado → Publicar → opcional Distribution día 5.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Estado de resultados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Plantilla 9002 → fórmulas de resultado bruto/operativo → layout ACT_PLAN_VAR → alertas de var %.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Ecuación patrimonial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Alerta Ecuación R001-(R050+R080) con etiqueta Activo = Pasivo + PN.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Multi-valuación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Layout con columnas Valuación histórico + ajustado + moneda USD; revisar avisos de cotización vigente.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Control vs Anita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Ejecutar nov/2025 empresa 1 → Paridad Anita → badge anitaERP → Dif. motor = 0 esperado tras rebuild de saldos.</w:t>
            </w:r>
          </w:p>
        </w:tc>
      </w:tr>
    </w:tbl>
    <w:p/>
    <w:p>
      <w:pPr>
        <w:pStyle w:val="Heading2"/>
      </w:pPr>
      <w:bookmarkStart w:id="17" w:name="_Toc17"/>
      <w:r>
        <w:t>17. Permisos, comandos y configuración</w:t>
      </w:r>
      <w:bookmarkEnd w:id="17"/>
    </w:p>
    <w:p>
      <w:pPr>
        <w:jc w:val="both"/>
        <w:spacing w:after="120"/>
      </w:pPr>
      <w:r>
        <w:rPr>
          <w:sz w:val="22"/>
          <w:szCs w:val="22"/>
        </w:rPr>
        <w:t xml:space="preserve">Permisos del menú: listar, crear, editar, actualizar, eliminar, ejecutar e importar reporte-definible. Ejecutar suele aceptar también listar. Publicar requiere ejecutar. Drill a asiento pide permiso de asientos.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Comandos Artisan útiles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Comando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Para qué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contable:importar-reportes-definibles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Trae definiciones Anita (infomae*).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contable:sembrar-plantillas-reporte-definible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 plantillas Balance/EERR.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contable:smoke-reporte-definible {id}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Prueba rápida del motor.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contable:paridad-reporte-definible {id}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Paridad por consola.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contable:distribuir-reportes-definibles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Envíos programados (horario).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contable:verificar-saldos-cuenta-mes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Integridad del snapshot (diario).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contable:reconstruir-saldos-cuenta-mes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Rebuild del snapshot desde asientos.</w:t>
            </w:r>
          </w:p>
        </w:tc>
      </w:tr>
    </w:tbl>
    <w:p/>
    <w:p>
      <w:pPr/>
      <w:r>
        <w:rPr>
          <w:color w:val="666666"/>
          <w:sz w:val="18"/>
          <w:szCs w:val="18"/>
          <w:i w:val="1"/>
          <w:iCs w:val="1"/>
        </w:rPr>
        <w:t xml:space="preserve">Variables de entorno relevantes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Variable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Efecto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MAYOR_PLANO_CUENTA_FUENTE_ERP_HASTA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Corte verdad ERP vs Anita (default 2025-12-31).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CONTABLE_REPORTE_DEFINIBLE_DISTRIBUCION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Habilita el job de mails automáticos.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CONTABLE_SALDOS_CUENTA_MES_OBSERVER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Mantiene el snapshot al grabar asientos.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CONTABLE_SALDOS_INTEGRIDAD_*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Horario, mail y ventana del control nightly.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EXPORT_FORMATO_NUMERO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auto / ar / intl para montos en Excel/CSV.</w:t>
            </w:r>
          </w:p>
        </w:tc>
      </w:tr>
    </w:tbl>
    <w:p/>
    <w:p>
      <w:pPr>
        <w:pStyle w:val="Heading2"/>
      </w:pPr>
      <w:bookmarkStart w:id="18" w:name="_Toc18"/>
      <w:r>
        <w:t>18. Preguntas frecuentes</w:t>
      </w:r>
      <w:bookmarkEnd w:id="18"/>
    </w:p>
    <w:p>
      <w:pPr>
        <w:jc w:val="both"/>
        <w:spacing w:after="120"/>
      </w:pPr>
      <w:r>
        <w:rPr>
          <w:sz w:val="22"/>
          <w:szCs w:val="22"/>
        </w:rPr>
        <w:t xml:space="preserve">¿Por qué el informe no coincide con Anita en 2025? Porque la verdad de 2025 es el ERP. Use Paridad y mire Dif. motor; si el snapshot está desfasado, reconstruya saldos.</w:t>
      </w:r>
    </w:p>
    <w:p>
      <w:pPr>
        <w:jc w:val="both"/>
        <w:spacing w:after="120"/>
      </w:pPr>
      <w:r>
        <w:rPr>
          <w:sz w:val="22"/>
          <w:szCs w:val="22"/>
        </w:rPr>
        <w:t xml:space="preserve">¿Por qué en 2026 Anita tiene más movimientos que el ERP? Todavía no se subió el resto de la contabilidad. La verdad del control es Anita hasta completar la carga.</w:t>
      </w:r>
    </w:p>
    <w:p>
      <w:pPr>
        <w:jc w:val="both"/>
        <w:spacing w:after="120"/>
      </w:pPr>
      <w:r>
        <w:rPr>
          <w:sz w:val="22"/>
          <w:szCs w:val="22"/>
        </w:rPr>
        <w:t xml:space="preserve">¿Puedo cambiar la definición después de publicar? Sí. Lo publicado no cambia; la próxima corrida puede avisar que ya no coincide con la huella.</w:t>
      </w:r>
    </w:p>
    <w:p>
      <w:pPr>
        <w:jc w:val="both"/>
        <w:spacing w:after="120"/>
      </w:pPr>
      <w:r>
        <w:rPr>
          <w:sz w:val="22"/>
          <w:szCs w:val="22"/>
        </w:rPr>
        <w:t xml:space="preserve">¿Los montos del Excel salen sin formato? Deben salir con máscara de miles/decimales (preferencia EXPORT_FORMATO_NUMERO). Si abre un archivo viejo generado antes del ajuste, vuelva a exportar.</w:t>
      </w:r>
    </w:p>
    <w:p>
      <w:pPr>
        <w:jc w:val="both"/>
        <w:spacing w:after="120"/>
      </w:pPr>
      <w:r>
        <w:rPr>
          <w:sz w:val="22"/>
          <w:szCs w:val="22"/>
        </w:rPr>
        <w:t xml:space="preserve">¿Quién recibe el mail automático? Los destinatarios de la suscripción. Use Probar para verificar con un mail real antes de dejarlo en producción.</w:t>
      </w:r>
    </w:p>
    <w:p>
      <w:pPr>
        <w:jc w:val="both"/>
        <w:spacing w:after="120"/>
      </w:pPr>
      <w:r>
        <w:rPr>
          <w:sz w:val="22"/>
          <w:szCs w:val="22"/>
        </w:rPr>
        <w:t xml:space="preserve">¿Las notas se renumeran solas? Sí: al ejecutar, solo cuentan las notas vigentes de líneas visibles, en el orden del informe.</w:t>
      </w:r>
    </w:p>
    <w:p>
      <w:pPr>
        <w:pStyle w:val="Heading2"/>
      </w:pPr>
      <w:bookmarkStart w:id="19" w:name="_Toc19"/>
      <w:r>
        <w:t>19. Buenas prácticas</w:t>
      </w:r>
      <w:bookmarkEnd w:id="19"/>
    </w:p>
    <w:p>
      <w:pPr>
        <w:numPr>
          <w:ilvl w:val="0"/>
          <w:numId w:val=""/>
        </w:numPr>
      </w:pPr>
      <w:r>
        <w:rPr/>
        <w:t xml:space="preserve">Diseñe con códigos de línea estables (R001…): las fórmulas, alertas y notas dependen de ellos.</w:t>
      </w:r>
    </w:p>
    <w:p>
      <w:pPr>
        <w:numPr>
          <w:ilvl w:val="0"/>
          <w:numId w:val=""/>
        </w:numPr>
      </w:pPr>
      <w:r>
        <w:rPr/>
        <w:t xml:space="preserve">Valide la definición antes de presentar; cubra el plan (sin huérfanas) si el informe es formal.</w:t>
      </w:r>
    </w:p>
    <w:p>
      <w:pPr>
        <w:numPr>
          <w:ilvl w:val="0"/>
          <w:numId w:val=""/>
        </w:numPr>
      </w:pPr>
      <w:r>
        <w:rPr/>
        <w:t xml:space="preserve">Publique el resultado que se presenta al directorio; no confíe solo en “volver a ejecutar”.</w:t>
      </w:r>
    </w:p>
    <w:p>
      <w:pPr>
        <w:numPr>
          <w:ilvl w:val="0"/>
          <w:numId w:val=""/>
        </w:numPr>
      </w:pPr>
      <w:r>
        <w:rPr/>
        <w:t xml:space="preserve">Programe la distribución el día 5 con período “mes anterior” y publique al enviar.</w:t>
      </w:r>
    </w:p>
    <w:p>
      <w:pPr>
        <w:numPr>
          <w:ilvl w:val="0"/>
          <w:numId w:val=""/>
        </w:numPr>
      </w:pPr>
      <w:r>
        <w:rPr/>
        <w:t xml:space="preserve">Corra Paridad Anita en empresas 1–3 al cerrar el mes; actúe según el badge de fuente de verdad.</w:t>
      </w:r>
    </w:p>
    <w:p>
      <w:pPr>
        <w:numPr>
          <w:ilvl w:val="0"/>
          <w:numId w:val=""/>
        </w:numPr>
      </w:pPr>
      <w:r>
        <w:rPr/>
        <w:t xml:space="preserve">Si Dif. motor aparece de golpe, revise imports masivos de Anita y el job de integridad de saldos_mes.</w:t>
      </w:r>
    </w:p>
    <w:p/>
    <w:sectPr>
      <w:pgSz w:orient="portrait" w:w="11905.511811023622" w:h="16837.79527559055"/>
      <w:pgMar w:top="1200" w:right="1200" w:bottom="1200" w:left="12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rFonts w:ascii="Calibri" w:hAnsi="Calibri" w:eastAsia="Calibri" w:cs="Calibri"/>
      <w:color w:val="1F4E79"/>
      <w:sz w:val="44"/>
      <w:szCs w:val="44"/>
      <w:b w:val="1"/>
      <w:bCs w:val="1"/>
    </w:rPr>
  </w:style>
  <w:style w:type="paragraph" w:styleId="Heading2">
    <w:link w:val="Heading2Char"/>
    <w:name w:val="heading 2"/>
    <w:rPr>
      <w:rFonts w:ascii="Calibri" w:hAnsi="Calibri" w:eastAsia="Calibri" w:cs="Calibri"/>
      <w:color w:val="2E75B6"/>
      <w:sz w:val="28"/>
      <w:szCs w:val="28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png"/><Relationship Id="rId9" Type="http://schemas.openxmlformats.org/officeDocument/2006/relationships/image" Target="media/section_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2026-08-16T11:51:28-03:00</dcterms:created>
  <dcterms:modified xsi:type="dcterms:W3CDTF">2026-08-16T11:51:28-03:00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